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AE6" w:rsidRDefault="00382AE6" w:rsidP="00266D29">
      <w:pPr>
        <w:autoSpaceDE w:val="0"/>
        <w:autoSpaceDN w:val="0"/>
        <w:adjustRightInd w:val="0"/>
        <w:spacing w:line="360" w:lineRule="auto"/>
        <w:ind w:firstLine="540"/>
        <w:jc w:val="center"/>
        <w:rPr>
          <w:sz w:val="28"/>
          <w:szCs w:val="28"/>
        </w:rPr>
      </w:pPr>
    </w:p>
    <w:p w:rsidR="004B68FB" w:rsidRDefault="00266D29" w:rsidP="00266D29">
      <w:pPr>
        <w:autoSpaceDE w:val="0"/>
        <w:autoSpaceDN w:val="0"/>
        <w:adjustRightInd w:val="0"/>
        <w:spacing w:line="360" w:lineRule="auto"/>
        <w:ind w:firstLine="540"/>
        <w:jc w:val="center"/>
        <w:rPr>
          <w:sz w:val="28"/>
          <w:szCs w:val="28"/>
        </w:rPr>
      </w:pPr>
      <w:r>
        <w:rPr>
          <w:sz w:val="28"/>
          <w:szCs w:val="28"/>
        </w:rPr>
        <w:t>Содержание</w:t>
      </w:r>
    </w:p>
    <w:p w:rsidR="00266D29" w:rsidRDefault="00266D29" w:rsidP="00266D29">
      <w:pPr>
        <w:autoSpaceDE w:val="0"/>
        <w:autoSpaceDN w:val="0"/>
        <w:adjustRightInd w:val="0"/>
        <w:spacing w:line="360" w:lineRule="auto"/>
        <w:ind w:firstLine="540"/>
        <w:jc w:val="right"/>
        <w:rPr>
          <w:sz w:val="28"/>
          <w:szCs w:val="28"/>
        </w:rPr>
      </w:pPr>
      <w:r>
        <w:rPr>
          <w:sz w:val="28"/>
          <w:szCs w:val="28"/>
        </w:rPr>
        <w:t>С.</w:t>
      </w:r>
    </w:p>
    <w:p w:rsidR="00266D29" w:rsidRDefault="00266D29" w:rsidP="00266D29">
      <w:pPr>
        <w:autoSpaceDE w:val="0"/>
        <w:autoSpaceDN w:val="0"/>
        <w:adjustRightInd w:val="0"/>
        <w:spacing w:line="360" w:lineRule="auto"/>
        <w:jc w:val="both"/>
        <w:rPr>
          <w:sz w:val="28"/>
          <w:szCs w:val="28"/>
        </w:rPr>
      </w:pPr>
      <w:r>
        <w:rPr>
          <w:sz w:val="28"/>
          <w:szCs w:val="28"/>
        </w:rPr>
        <w:t>1.Виды акций. Привилегированные и обыкновенные акции.</w:t>
      </w:r>
    </w:p>
    <w:p w:rsidR="00266D29" w:rsidRPr="00266D29" w:rsidRDefault="00266D29" w:rsidP="00266D29">
      <w:pPr>
        <w:tabs>
          <w:tab w:val="right" w:pos="9355"/>
        </w:tabs>
        <w:autoSpaceDE w:val="0"/>
        <w:autoSpaceDN w:val="0"/>
        <w:adjustRightInd w:val="0"/>
        <w:spacing w:line="360" w:lineRule="auto"/>
        <w:jc w:val="both"/>
        <w:rPr>
          <w:sz w:val="28"/>
          <w:szCs w:val="28"/>
        </w:rPr>
      </w:pPr>
      <w:r>
        <w:rPr>
          <w:sz w:val="28"/>
          <w:szCs w:val="28"/>
        </w:rPr>
        <w:t>Именные и предъявительские акции. Голосующие и безголосые акции.</w:t>
      </w:r>
      <w:r>
        <w:rPr>
          <w:sz w:val="28"/>
          <w:szCs w:val="28"/>
        </w:rPr>
        <w:tab/>
        <w:t>2</w:t>
      </w:r>
    </w:p>
    <w:p w:rsidR="004B68FB" w:rsidRDefault="00266D29" w:rsidP="00307D8B">
      <w:pPr>
        <w:tabs>
          <w:tab w:val="right" w:pos="9355"/>
        </w:tabs>
        <w:autoSpaceDE w:val="0"/>
        <w:autoSpaceDN w:val="0"/>
        <w:adjustRightInd w:val="0"/>
        <w:spacing w:line="360" w:lineRule="auto"/>
        <w:jc w:val="both"/>
        <w:rPr>
          <w:sz w:val="28"/>
          <w:szCs w:val="28"/>
        </w:rPr>
      </w:pPr>
      <w:r>
        <w:rPr>
          <w:sz w:val="28"/>
          <w:szCs w:val="28"/>
        </w:rPr>
        <w:t>2. Определения понятий</w:t>
      </w:r>
      <w:r w:rsidR="00307D8B">
        <w:rPr>
          <w:sz w:val="28"/>
          <w:szCs w:val="28"/>
        </w:rPr>
        <w:tab/>
        <w:t>5</w:t>
      </w:r>
    </w:p>
    <w:p w:rsidR="00266D29" w:rsidRDefault="00266D29" w:rsidP="00307D8B">
      <w:pPr>
        <w:tabs>
          <w:tab w:val="right" w:pos="9355"/>
        </w:tabs>
        <w:autoSpaceDE w:val="0"/>
        <w:autoSpaceDN w:val="0"/>
        <w:adjustRightInd w:val="0"/>
        <w:spacing w:line="360" w:lineRule="auto"/>
        <w:jc w:val="both"/>
        <w:rPr>
          <w:sz w:val="28"/>
          <w:szCs w:val="28"/>
        </w:rPr>
      </w:pPr>
      <w:r>
        <w:rPr>
          <w:sz w:val="28"/>
          <w:szCs w:val="28"/>
        </w:rPr>
        <w:t>3. Задание</w:t>
      </w:r>
      <w:r w:rsidR="00307D8B">
        <w:rPr>
          <w:sz w:val="28"/>
          <w:szCs w:val="28"/>
        </w:rPr>
        <w:tab/>
        <w:t>7</w:t>
      </w:r>
    </w:p>
    <w:p w:rsidR="00266D29" w:rsidRDefault="00266D29" w:rsidP="004252E0">
      <w:pPr>
        <w:tabs>
          <w:tab w:val="right" w:pos="9355"/>
        </w:tabs>
        <w:autoSpaceDE w:val="0"/>
        <w:autoSpaceDN w:val="0"/>
        <w:adjustRightInd w:val="0"/>
        <w:spacing w:line="360" w:lineRule="auto"/>
        <w:jc w:val="both"/>
        <w:rPr>
          <w:sz w:val="28"/>
          <w:szCs w:val="28"/>
        </w:rPr>
      </w:pPr>
      <w:r>
        <w:rPr>
          <w:sz w:val="28"/>
          <w:szCs w:val="28"/>
        </w:rPr>
        <w:t xml:space="preserve">4. Размещение акций. Открытая и закрытая подписка. </w:t>
      </w:r>
      <w:r w:rsidR="004252E0">
        <w:rPr>
          <w:sz w:val="28"/>
          <w:szCs w:val="28"/>
        </w:rPr>
        <w:tab/>
        <w:t>8</w:t>
      </w:r>
    </w:p>
    <w:p w:rsidR="00266D29" w:rsidRDefault="00266D29" w:rsidP="00266D29">
      <w:pPr>
        <w:autoSpaceDE w:val="0"/>
        <w:autoSpaceDN w:val="0"/>
        <w:adjustRightInd w:val="0"/>
        <w:spacing w:line="360" w:lineRule="auto"/>
        <w:jc w:val="both"/>
        <w:rPr>
          <w:sz w:val="28"/>
          <w:szCs w:val="28"/>
        </w:rPr>
      </w:pPr>
      <w:r>
        <w:rPr>
          <w:sz w:val="28"/>
          <w:szCs w:val="28"/>
        </w:rPr>
        <w:t>Методы размещения. Объем размещения</w:t>
      </w:r>
    </w:p>
    <w:p w:rsidR="00266D29" w:rsidRDefault="00266D29" w:rsidP="00996BD9">
      <w:pPr>
        <w:tabs>
          <w:tab w:val="right" w:pos="9355"/>
        </w:tabs>
        <w:autoSpaceDE w:val="0"/>
        <w:autoSpaceDN w:val="0"/>
        <w:adjustRightInd w:val="0"/>
        <w:spacing w:line="360" w:lineRule="auto"/>
        <w:jc w:val="both"/>
        <w:rPr>
          <w:sz w:val="28"/>
          <w:szCs w:val="28"/>
        </w:rPr>
      </w:pPr>
      <w:r>
        <w:rPr>
          <w:sz w:val="28"/>
          <w:szCs w:val="28"/>
        </w:rPr>
        <w:t>Список использованных источников</w:t>
      </w:r>
      <w:r w:rsidR="00996BD9">
        <w:rPr>
          <w:sz w:val="28"/>
          <w:szCs w:val="28"/>
        </w:rPr>
        <w:tab/>
        <w:t>11</w:t>
      </w: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jc w:val="both"/>
        <w:rPr>
          <w:sz w:val="28"/>
          <w:szCs w:val="28"/>
        </w:rPr>
      </w:pPr>
    </w:p>
    <w:p w:rsidR="00266D29" w:rsidRPr="00266D29" w:rsidRDefault="00266D29" w:rsidP="00266D29">
      <w:pPr>
        <w:autoSpaceDE w:val="0"/>
        <w:autoSpaceDN w:val="0"/>
        <w:adjustRightInd w:val="0"/>
        <w:spacing w:line="360" w:lineRule="auto"/>
        <w:jc w:val="center"/>
        <w:rPr>
          <w:b/>
          <w:sz w:val="28"/>
          <w:szCs w:val="28"/>
        </w:rPr>
      </w:pPr>
      <w:r w:rsidRPr="00266D29">
        <w:rPr>
          <w:b/>
          <w:sz w:val="28"/>
          <w:szCs w:val="28"/>
        </w:rPr>
        <w:t>1.</w:t>
      </w:r>
      <w:r>
        <w:rPr>
          <w:b/>
          <w:sz w:val="28"/>
          <w:szCs w:val="28"/>
        </w:rPr>
        <w:t xml:space="preserve"> </w:t>
      </w:r>
      <w:r w:rsidRPr="00266D29">
        <w:rPr>
          <w:b/>
          <w:sz w:val="28"/>
          <w:szCs w:val="28"/>
        </w:rPr>
        <w:t>Виды акций. Привилегированные и обыкновенные акции.</w:t>
      </w:r>
    </w:p>
    <w:p w:rsidR="00266D29" w:rsidRPr="00266D29" w:rsidRDefault="00266D29" w:rsidP="00266D29">
      <w:pPr>
        <w:autoSpaceDE w:val="0"/>
        <w:autoSpaceDN w:val="0"/>
        <w:adjustRightInd w:val="0"/>
        <w:spacing w:line="360" w:lineRule="auto"/>
        <w:jc w:val="center"/>
        <w:rPr>
          <w:b/>
          <w:sz w:val="28"/>
          <w:szCs w:val="28"/>
        </w:rPr>
      </w:pPr>
      <w:r w:rsidRPr="00266D29">
        <w:rPr>
          <w:b/>
          <w:sz w:val="28"/>
          <w:szCs w:val="28"/>
        </w:rPr>
        <w:t>Именные и предъявительские акции. Голосующие и безголосые акции.</w:t>
      </w:r>
    </w:p>
    <w:p w:rsidR="00266D29" w:rsidRPr="00266D29" w:rsidRDefault="00266D29" w:rsidP="00266D29">
      <w:pPr>
        <w:autoSpaceDE w:val="0"/>
        <w:autoSpaceDN w:val="0"/>
        <w:adjustRightInd w:val="0"/>
        <w:spacing w:line="360" w:lineRule="auto"/>
        <w:jc w:val="both"/>
        <w:rPr>
          <w:sz w:val="28"/>
          <w:szCs w:val="28"/>
        </w:rPr>
      </w:pPr>
    </w:p>
    <w:p w:rsidR="00266D29" w:rsidRDefault="00266D29" w:rsidP="00266D29">
      <w:pPr>
        <w:autoSpaceDE w:val="0"/>
        <w:autoSpaceDN w:val="0"/>
        <w:adjustRightInd w:val="0"/>
        <w:spacing w:line="360" w:lineRule="auto"/>
        <w:ind w:firstLine="539"/>
        <w:jc w:val="both"/>
        <w:rPr>
          <w:sz w:val="28"/>
          <w:szCs w:val="28"/>
        </w:rPr>
      </w:pPr>
      <w:r>
        <w:rPr>
          <w:sz w:val="28"/>
          <w:szCs w:val="28"/>
        </w:rPr>
        <w:t xml:space="preserve">Акция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(ст. 2 Закона о рынке ценных бумаг). Акции могут выпускаться только в акционерных обществах. Хозяйственные товарищества, общества с ограниченной и дополнительной ответственностью, кооперативы не вправе выпускать акции. В результате выпуска и размещения акций происходит формирование уставного капитала акционерными обществами. </w:t>
      </w:r>
    </w:p>
    <w:p w:rsidR="00266D29" w:rsidRDefault="00266D29" w:rsidP="00266D29">
      <w:pPr>
        <w:autoSpaceDE w:val="0"/>
        <w:autoSpaceDN w:val="0"/>
        <w:adjustRightInd w:val="0"/>
        <w:spacing w:line="360" w:lineRule="auto"/>
        <w:ind w:firstLine="539"/>
        <w:jc w:val="both"/>
        <w:rPr>
          <w:sz w:val="28"/>
          <w:szCs w:val="28"/>
        </w:rPr>
      </w:pPr>
      <w:r>
        <w:rPr>
          <w:sz w:val="28"/>
          <w:szCs w:val="28"/>
        </w:rPr>
        <w:t>Акция по общему правилу удостоверяет следующие права ее владельца:</w:t>
      </w:r>
    </w:p>
    <w:p w:rsidR="00266D29" w:rsidRDefault="00266D29" w:rsidP="00266D29">
      <w:pPr>
        <w:autoSpaceDE w:val="0"/>
        <w:autoSpaceDN w:val="0"/>
        <w:adjustRightInd w:val="0"/>
        <w:spacing w:line="360" w:lineRule="auto"/>
        <w:ind w:firstLine="539"/>
        <w:jc w:val="both"/>
        <w:rPr>
          <w:sz w:val="28"/>
          <w:szCs w:val="28"/>
        </w:rPr>
      </w:pPr>
      <w:r>
        <w:rPr>
          <w:sz w:val="28"/>
          <w:szCs w:val="28"/>
        </w:rPr>
        <w:t>- право на получение части прибыли акционерного общества в виде дивидендов;</w:t>
      </w:r>
    </w:p>
    <w:p w:rsidR="00266D29" w:rsidRDefault="00266D29" w:rsidP="00266D29">
      <w:pPr>
        <w:autoSpaceDE w:val="0"/>
        <w:autoSpaceDN w:val="0"/>
        <w:adjustRightInd w:val="0"/>
        <w:spacing w:line="360" w:lineRule="auto"/>
        <w:ind w:firstLine="539"/>
        <w:jc w:val="both"/>
        <w:rPr>
          <w:sz w:val="28"/>
          <w:szCs w:val="28"/>
        </w:rPr>
      </w:pPr>
      <w:r>
        <w:rPr>
          <w:sz w:val="28"/>
          <w:szCs w:val="28"/>
        </w:rPr>
        <w:t>- право на участие в управлении делами этого общества;</w:t>
      </w:r>
    </w:p>
    <w:p w:rsidR="00266D29" w:rsidRDefault="00266D29" w:rsidP="00266D29">
      <w:pPr>
        <w:autoSpaceDE w:val="0"/>
        <w:autoSpaceDN w:val="0"/>
        <w:adjustRightInd w:val="0"/>
        <w:spacing w:line="360" w:lineRule="auto"/>
        <w:ind w:firstLine="539"/>
        <w:jc w:val="both"/>
        <w:rPr>
          <w:sz w:val="28"/>
          <w:szCs w:val="28"/>
        </w:rPr>
      </w:pPr>
      <w:r>
        <w:rPr>
          <w:sz w:val="28"/>
          <w:szCs w:val="28"/>
        </w:rPr>
        <w:t>- право на часть имущества акционерного общества, оставшегося после его ликвидации.</w:t>
      </w:r>
    </w:p>
    <w:p w:rsidR="00266D29" w:rsidRDefault="00266D29" w:rsidP="00266D29">
      <w:pPr>
        <w:autoSpaceDE w:val="0"/>
        <w:autoSpaceDN w:val="0"/>
        <w:adjustRightInd w:val="0"/>
        <w:spacing w:line="360" w:lineRule="auto"/>
        <w:ind w:firstLine="539"/>
        <w:jc w:val="both"/>
        <w:rPr>
          <w:sz w:val="28"/>
          <w:szCs w:val="28"/>
        </w:rPr>
      </w:pPr>
      <w:r>
        <w:rPr>
          <w:sz w:val="28"/>
          <w:szCs w:val="28"/>
        </w:rPr>
        <w:t>Акции могут быть классифицированы по различным основаниям: выделяют акции обыкновенные и привилегированные, голосующие и неголосующие, объявленные и размещенные, оплаченные и неоплаченные.</w:t>
      </w:r>
    </w:p>
    <w:p w:rsidR="00266D29" w:rsidRDefault="00266D29" w:rsidP="00266D29">
      <w:pPr>
        <w:autoSpaceDE w:val="0"/>
        <w:autoSpaceDN w:val="0"/>
        <w:adjustRightInd w:val="0"/>
        <w:spacing w:line="360" w:lineRule="auto"/>
        <w:ind w:firstLine="539"/>
        <w:jc w:val="both"/>
        <w:rPr>
          <w:sz w:val="28"/>
          <w:szCs w:val="28"/>
        </w:rPr>
      </w:pPr>
      <w:r>
        <w:rPr>
          <w:sz w:val="28"/>
          <w:szCs w:val="28"/>
        </w:rPr>
        <w:t>Основная категория акций акционерного общества - обыкновенные акции. Обыкновенная акция предоставляет акционеру право голоса на собраниях акционеров, на получение дивиденда и ликвидационной стоимости. Отличие обыкновенных от привилегированных акций состоит в том, что обладатели таких акций не имеют права голоса по большинству вопросов, обсуждаемых общим собранием, однако имеют право на получение фиксированных дивидендов и (или) ликвидационной стоимости (ст. 32 Закона об АО). Номинальная стоимость размещенных привилегированных акций не должна превышать 25% от уставного капитала общества.</w:t>
      </w:r>
    </w:p>
    <w:p w:rsidR="00266D29" w:rsidRDefault="00266D29" w:rsidP="00266D29">
      <w:pPr>
        <w:autoSpaceDE w:val="0"/>
        <w:autoSpaceDN w:val="0"/>
        <w:adjustRightInd w:val="0"/>
        <w:spacing w:line="360" w:lineRule="auto"/>
        <w:ind w:firstLine="539"/>
        <w:jc w:val="both"/>
        <w:rPr>
          <w:sz w:val="28"/>
          <w:szCs w:val="28"/>
        </w:rPr>
      </w:pPr>
      <w:r>
        <w:rPr>
          <w:sz w:val="28"/>
          <w:szCs w:val="28"/>
        </w:rPr>
        <w:t>В законодательстве также используется категория "голосующие акции". По общему правилу голосующими являются обыкновенные акции. Но из этого правила есть и исключения. Не голосуют обыкновенные акции, которые не полностью оплачены, акции, принадлежащие самому обществу (до их передачи третьим лицам либо погашения), а также в иных случаях, указанных в Законе. Неголосующими, как правило, являются привилегированные акции. Но в определенных случаях привилегированные акции приобретают право голоса, например, по вопросам о реорганизации или ликвидации общества, а также по вопросам, связанным с изменением статуса конкретных привилегированных акций  (ст. 32 Закона об АО).</w:t>
      </w:r>
    </w:p>
    <w:p w:rsidR="00266D29" w:rsidRDefault="00266D29" w:rsidP="00266D29">
      <w:pPr>
        <w:autoSpaceDE w:val="0"/>
        <w:autoSpaceDN w:val="0"/>
        <w:adjustRightInd w:val="0"/>
        <w:spacing w:line="360" w:lineRule="auto"/>
        <w:ind w:firstLine="539"/>
        <w:jc w:val="both"/>
        <w:rPr>
          <w:sz w:val="28"/>
          <w:szCs w:val="28"/>
        </w:rPr>
      </w:pPr>
      <w:r>
        <w:rPr>
          <w:sz w:val="28"/>
          <w:szCs w:val="28"/>
        </w:rPr>
        <w:t>Объявленные акции - это акции, выпуск и размещение которых планируется обществом в будущем дополнительно к уже размещенным акциям. Уставом общества могут быть определены количество, номинальная стоимость, категории (типы) акций, которые общество вправе размещать дополнительно к размещенным акциям (объявленные акции), и права, предоставляемые этими акциями (ст. 27 Закона об АО). При отсутствии в уставе общества положения об объявленных акциях общество не вправе размещать дополнительные акции. Акции, приобретенные акционерами, являются размещенными.</w:t>
      </w:r>
    </w:p>
    <w:p w:rsidR="00266D29" w:rsidRDefault="00266D29" w:rsidP="00266D29">
      <w:pPr>
        <w:autoSpaceDE w:val="0"/>
        <w:autoSpaceDN w:val="0"/>
        <w:adjustRightInd w:val="0"/>
        <w:spacing w:line="360" w:lineRule="auto"/>
        <w:ind w:firstLine="539"/>
        <w:jc w:val="both"/>
        <w:rPr>
          <w:sz w:val="28"/>
          <w:szCs w:val="28"/>
        </w:rPr>
      </w:pPr>
      <w:r>
        <w:rPr>
          <w:sz w:val="28"/>
          <w:szCs w:val="28"/>
        </w:rPr>
        <w:t>Ценные бумаги, как известно, могут существовать как в форме письменного документа (запись, выполненная на бумаге в определенной законодательством форме и содержащая необходимые реквизиты), так и в бездокументарной форме. Бездокументарная форма ценных бумаг подразумевает отсутствие самих ценных бумаг на бумажных носителях. Права на бездокументарные ценные бумаги фиксируются путем внесения данных об их владельцах и о количестве, номинальной стоимости и категории принадлежащих им ценных бумаг в специальные списки (реестры). Однако такой способ фиксации прав, удостоверенных ценной бумагой, допускается только в случаях, прямо предусмотренных законом или в установленном им порядке. Акции как именные эмиссионные ценные бумаги могут выпускаться только в бездокументарной форме (ст. 16 Закона о рынке ценных бумаг).</w:t>
      </w:r>
    </w:p>
    <w:p w:rsidR="00266D29" w:rsidRDefault="00266D29" w:rsidP="00266D29">
      <w:pPr>
        <w:autoSpaceDE w:val="0"/>
        <w:autoSpaceDN w:val="0"/>
        <w:adjustRightInd w:val="0"/>
        <w:spacing w:line="360" w:lineRule="auto"/>
        <w:ind w:firstLine="539"/>
        <w:jc w:val="both"/>
        <w:rPr>
          <w:sz w:val="28"/>
          <w:szCs w:val="28"/>
        </w:rPr>
      </w:pPr>
      <w:r>
        <w:rPr>
          <w:sz w:val="28"/>
          <w:szCs w:val="28"/>
        </w:rPr>
        <w:t>Фиксация прав, закрепленных ценной бумагой в бездокументарной форме, осуществляется лицом, выдавшим ценную бумагу или уполномоченным на это лицом, действующим на основании специального разрешения (лицензии) в виде записи на лицевом счете владельца. По требованию владельца лицо, осуществившее фиксацию права в бездокументарной форме, обязано выдать ему документ, свидетельствующий о закрепленном праве, - выписку из реестра, которая не является ценной бумагой, но подтверждает факт владения определенным количеством ценных бумаг. Передача прав, закрепленных в бездокументарной форме, производится путем внесения записи в реестр акционеров, который существует в каждом акционерном обществе.</w:t>
      </w:r>
    </w:p>
    <w:p w:rsidR="00266D29" w:rsidRDefault="00266D29" w:rsidP="00266D29">
      <w:pPr>
        <w:autoSpaceDE w:val="0"/>
        <w:autoSpaceDN w:val="0"/>
        <w:adjustRightInd w:val="0"/>
        <w:spacing w:line="360" w:lineRule="auto"/>
        <w:ind w:firstLine="539"/>
        <w:jc w:val="both"/>
        <w:rPr>
          <w:sz w:val="28"/>
          <w:szCs w:val="28"/>
        </w:rPr>
      </w:pPr>
      <w:r>
        <w:rPr>
          <w:sz w:val="28"/>
          <w:szCs w:val="28"/>
        </w:rPr>
        <w:t>Правовой статус бездокументарных ценных бумаг активно дискутируется в правовой литературе. В настоящее время существуют две основные точки зрения. Представители первой, основываясь на нормах ГК РФ, признают ценными бумагами только документарные ценные бумаги. При этом бездокументарные ценные бумаги рассматриваются не в качестве ценных бумаг, а только как имущественные права или способ фиксации прав, вследствие чего не могут быть признаны вещами, а следовательно, и объектами права собственности. Представители второй точки зрения, напротив, признают бездокументарные ценные бумаги, рассматривая их как совокупность имущественных прав.</w:t>
      </w:r>
    </w:p>
    <w:p w:rsidR="00266D29" w:rsidRDefault="00266D29" w:rsidP="00266D29">
      <w:pPr>
        <w:autoSpaceDE w:val="0"/>
        <w:autoSpaceDN w:val="0"/>
        <w:adjustRightInd w:val="0"/>
        <w:spacing w:line="360" w:lineRule="auto"/>
        <w:ind w:firstLine="539"/>
        <w:jc w:val="both"/>
        <w:rPr>
          <w:sz w:val="28"/>
          <w:szCs w:val="28"/>
        </w:rPr>
      </w:pPr>
    </w:p>
    <w:p w:rsidR="00266D29" w:rsidRDefault="00266D29" w:rsidP="004B68FB">
      <w:pPr>
        <w:autoSpaceDE w:val="0"/>
        <w:autoSpaceDN w:val="0"/>
        <w:adjustRightInd w:val="0"/>
        <w:spacing w:line="360" w:lineRule="auto"/>
        <w:ind w:firstLine="540"/>
        <w:jc w:val="both"/>
        <w:rPr>
          <w:sz w:val="28"/>
          <w:szCs w:val="28"/>
        </w:rPr>
      </w:pPr>
    </w:p>
    <w:p w:rsidR="004B68FB" w:rsidRPr="00266D29" w:rsidRDefault="004B68FB"/>
    <w:p w:rsidR="004B68FB" w:rsidRPr="00266D29" w:rsidRDefault="004B68FB"/>
    <w:p w:rsidR="004B68FB" w:rsidRPr="00266D29" w:rsidRDefault="004B68FB"/>
    <w:p w:rsidR="004B68FB" w:rsidRPr="00266D29" w:rsidRDefault="004B68FB"/>
    <w:p w:rsidR="004B68FB" w:rsidRDefault="004B68FB"/>
    <w:p w:rsidR="00266D29" w:rsidRPr="00307D8B" w:rsidRDefault="00266D29" w:rsidP="00307D8B">
      <w:pPr>
        <w:spacing w:line="360" w:lineRule="auto"/>
        <w:ind w:firstLine="708"/>
        <w:jc w:val="both"/>
        <w:rPr>
          <w:b/>
          <w:sz w:val="28"/>
          <w:szCs w:val="28"/>
        </w:rPr>
      </w:pPr>
      <w:r w:rsidRPr="00307D8B">
        <w:rPr>
          <w:b/>
          <w:sz w:val="28"/>
          <w:szCs w:val="28"/>
        </w:rPr>
        <w:t>2. Приведите определения следующих понятий:</w:t>
      </w:r>
    </w:p>
    <w:p w:rsidR="00307D8B" w:rsidRDefault="00307D8B" w:rsidP="00307D8B">
      <w:pPr>
        <w:spacing w:line="360" w:lineRule="auto"/>
        <w:ind w:firstLine="540"/>
        <w:jc w:val="both"/>
        <w:rPr>
          <w:sz w:val="28"/>
          <w:szCs w:val="28"/>
        </w:rPr>
      </w:pPr>
    </w:p>
    <w:p w:rsidR="00266D29" w:rsidRPr="004932BB" w:rsidRDefault="00266D29" w:rsidP="00307D8B">
      <w:pPr>
        <w:spacing w:line="360" w:lineRule="auto"/>
        <w:ind w:firstLine="540"/>
        <w:jc w:val="both"/>
        <w:rPr>
          <w:sz w:val="28"/>
          <w:szCs w:val="28"/>
        </w:rPr>
      </w:pPr>
      <w:r w:rsidRPr="004932BB">
        <w:rPr>
          <w:sz w:val="28"/>
          <w:szCs w:val="28"/>
        </w:rPr>
        <w:t>Рынок ценных бумаг</w:t>
      </w:r>
      <w:r w:rsidR="00255D53" w:rsidRPr="004932BB">
        <w:rPr>
          <w:sz w:val="28"/>
          <w:szCs w:val="28"/>
        </w:rPr>
        <w:t>, дивиденд, номинал акции, прирост курсовой стоимости, размещение, процент, варрант, фондовая биржа, листинг, опцион.</w:t>
      </w:r>
    </w:p>
    <w:p w:rsidR="00426912" w:rsidRPr="004932BB" w:rsidRDefault="00255D53" w:rsidP="004932BB">
      <w:pPr>
        <w:autoSpaceDE w:val="0"/>
        <w:autoSpaceDN w:val="0"/>
        <w:adjustRightInd w:val="0"/>
        <w:spacing w:line="360" w:lineRule="auto"/>
        <w:ind w:firstLine="540"/>
        <w:jc w:val="both"/>
        <w:rPr>
          <w:sz w:val="28"/>
          <w:szCs w:val="28"/>
        </w:rPr>
      </w:pPr>
      <w:r w:rsidRPr="004932BB">
        <w:rPr>
          <w:sz w:val="28"/>
          <w:szCs w:val="28"/>
        </w:rPr>
        <w:t>Рынок</w:t>
      </w:r>
      <w:r w:rsidR="00426912" w:rsidRPr="004932BB">
        <w:rPr>
          <w:sz w:val="28"/>
          <w:szCs w:val="28"/>
        </w:rPr>
        <w:t xml:space="preserve"> ценных бумаг</w:t>
      </w:r>
      <w:r w:rsidRPr="004932BB">
        <w:rPr>
          <w:sz w:val="28"/>
          <w:szCs w:val="28"/>
        </w:rPr>
        <w:t xml:space="preserve"> </w:t>
      </w:r>
      <w:r w:rsidR="00426912" w:rsidRPr="004932BB">
        <w:rPr>
          <w:sz w:val="28"/>
          <w:szCs w:val="28"/>
        </w:rPr>
        <w:t xml:space="preserve">можно определить как систему отношений, возникающих при эмиссии и обращении эмиссионных ценных бумаг, а также при обращении иных ценных бумаг. </w:t>
      </w:r>
    </w:p>
    <w:p w:rsidR="00426912" w:rsidRPr="004932BB" w:rsidRDefault="00426912" w:rsidP="004932BB">
      <w:pPr>
        <w:autoSpaceDE w:val="0"/>
        <w:autoSpaceDN w:val="0"/>
        <w:adjustRightInd w:val="0"/>
        <w:spacing w:line="360" w:lineRule="auto"/>
        <w:ind w:firstLine="540"/>
        <w:jc w:val="both"/>
        <w:rPr>
          <w:sz w:val="28"/>
          <w:szCs w:val="28"/>
        </w:rPr>
      </w:pPr>
      <w:r w:rsidRPr="004932BB">
        <w:rPr>
          <w:sz w:val="28"/>
          <w:szCs w:val="28"/>
        </w:rPr>
        <w:t>Дивидендом обычно называется та часть чистой прибыли (прибыли, оставшейся после уплаты всех налогов и других обязательных платежей), которая подлежит разделу между акционерами в соответствии с долей их участия в акционерном обществе и приходится на одну акцию.</w:t>
      </w:r>
    </w:p>
    <w:p w:rsidR="00426912" w:rsidRPr="004932BB" w:rsidRDefault="00426912" w:rsidP="00307D8B">
      <w:pPr>
        <w:spacing w:line="360" w:lineRule="auto"/>
        <w:ind w:firstLine="540"/>
        <w:jc w:val="both"/>
        <w:rPr>
          <w:sz w:val="28"/>
          <w:szCs w:val="28"/>
        </w:rPr>
      </w:pPr>
      <w:r w:rsidRPr="004932BB">
        <w:rPr>
          <w:sz w:val="28"/>
          <w:szCs w:val="28"/>
        </w:rPr>
        <w:t>Номинал акции - исходное значение цены, нарицате</w:t>
      </w:r>
      <w:r w:rsidR="004932BB" w:rsidRPr="004932BB">
        <w:rPr>
          <w:sz w:val="28"/>
          <w:szCs w:val="28"/>
        </w:rPr>
        <w:t>льная величина  ценных бумаг</w:t>
      </w:r>
      <w:r w:rsidRPr="004932BB">
        <w:rPr>
          <w:sz w:val="28"/>
          <w:szCs w:val="28"/>
        </w:rPr>
        <w:t xml:space="preserve"> указываемая на денежных знаках, ценных бумагах. Номинал называют также номинальной ценой и номинальной стоимостью.</w:t>
      </w:r>
    </w:p>
    <w:p w:rsidR="004B68FB" w:rsidRDefault="004932BB" w:rsidP="004932BB">
      <w:pPr>
        <w:autoSpaceDE w:val="0"/>
        <w:autoSpaceDN w:val="0"/>
        <w:adjustRightInd w:val="0"/>
        <w:spacing w:line="360" w:lineRule="auto"/>
        <w:ind w:firstLine="540"/>
        <w:jc w:val="both"/>
        <w:rPr>
          <w:sz w:val="28"/>
          <w:szCs w:val="28"/>
        </w:rPr>
      </w:pPr>
      <w:r w:rsidRPr="004932BB">
        <w:rPr>
          <w:sz w:val="28"/>
          <w:szCs w:val="28"/>
        </w:rPr>
        <w:t xml:space="preserve">Прирост курсовой стоимости количественно </w:t>
      </w:r>
      <w:r>
        <w:rPr>
          <w:sz w:val="28"/>
          <w:szCs w:val="28"/>
        </w:rPr>
        <w:t>обозначается как доход, равный разнице между ценой покупки акции и ценой ее продажи</w:t>
      </w:r>
      <w:r w:rsidR="005A3C59">
        <w:rPr>
          <w:sz w:val="28"/>
          <w:szCs w:val="28"/>
        </w:rPr>
        <w:t>.</w:t>
      </w:r>
    </w:p>
    <w:p w:rsidR="005A3C59" w:rsidRPr="00307D8B" w:rsidRDefault="005A3C59" w:rsidP="00307D8B">
      <w:pPr>
        <w:spacing w:line="360" w:lineRule="auto"/>
        <w:jc w:val="both"/>
        <w:rPr>
          <w:color w:val="000000"/>
          <w:sz w:val="28"/>
          <w:szCs w:val="28"/>
        </w:rPr>
      </w:pPr>
      <w:r w:rsidRPr="00307D8B">
        <w:rPr>
          <w:color w:val="000000"/>
          <w:sz w:val="28"/>
          <w:szCs w:val="28"/>
        </w:rPr>
        <w:t xml:space="preserve">Размещение акций при учреждении акционерного общества осуществляется путем их распределения среди учредителей этого акционерного общества, а в случае учреждения акционерного общества одним лицом - путем их приобретения единственным учредителем. </w:t>
      </w:r>
    </w:p>
    <w:p w:rsidR="005A3C59" w:rsidRPr="00307D8B" w:rsidRDefault="00307D8B" w:rsidP="00307D8B">
      <w:pPr>
        <w:spacing w:line="360" w:lineRule="auto"/>
        <w:ind w:firstLine="708"/>
        <w:jc w:val="both"/>
        <w:rPr>
          <w:color w:val="000000"/>
          <w:sz w:val="28"/>
          <w:szCs w:val="28"/>
        </w:rPr>
      </w:pPr>
      <w:r>
        <w:rPr>
          <w:color w:val="000000"/>
          <w:sz w:val="28"/>
          <w:szCs w:val="28"/>
        </w:rPr>
        <w:t>Процент временный - процент</w:t>
      </w:r>
      <w:r w:rsidR="005A3C59" w:rsidRPr="00307D8B">
        <w:rPr>
          <w:color w:val="000000"/>
          <w:sz w:val="28"/>
          <w:szCs w:val="28"/>
        </w:rPr>
        <w:t xml:space="preserve"> прибыли, получаемый по акциям не за полный (ординарный) период, а с момента ее приобретения до даты погашения (даты ординарного срока).</w:t>
      </w:r>
    </w:p>
    <w:p w:rsidR="005A3C59" w:rsidRPr="00307D8B" w:rsidRDefault="00307D8B" w:rsidP="00307D8B">
      <w:pPr>
        <w:spacing w:line="360" w:lineRule="auto"/>
        <w:ind w:firstLine="708"/>
        <w:jc w:val="both"/>
        <w:rPr>
          <w:color w:val="000000"/>
          <w:sz w:val="28"/>
          <w:szCs w:val="28"/>
        </w:rPr>
      </w:pPr>
      <w:r>
        <w:rPr>
          <w:color w:val="000000"/>
          <w:sz w:val="28"/>
          <w:szCs w:val="28"/>
        </w:rPr>
        <w:t>Варрант -</w:t>
      </w:r>
      <w:r w:rsidR="005A3C59" w:rsidRPr="00307D8B">
        <w:rPr>
          <w:color w:val="000000"/>
          <w:sz w:val="28"/>
          <w:szCs w:val="28"/>
        </w:rPr>
        <w:t xml:space="preserve"> ценная бумага, дающая ее владельцу право на покупку некоторого количества акций на определенную будущую дату по определенной цене. Обычно варранты используются при новой </w:t>
      </w:r>
      <w:r w:rsidR="005A3C59" w:rsidRPr="00191C67">
        <w:rPr>
          <w:sz w:val="28"/>
          <w:szCs w:val="28"/>
        </w:rPr>
        <w:t>эмиссии ценных бумаг</w:t>
      </w:r>
      <w:r w:rsidR="005A3C59" w:rsidRPr="00307D8B">
        <w:rPr>
          <w:color w:val="000000"/>
          <w:sz w:val="28"/>
          <w:szCs w:val="28"/>
        </w:rPr>
        <w:t>. Варрант торгуется как ценная бумага, цена которой отражает стоимость лежащих в его основе ценных бумаг.</w:t>
      </w:r>
    </w:p>
    <w:p w:rsidR="005A3C59" w:rsidRPr="00307D8B" w:rsidRDefault="00307D8B" w:rsidP="00307D8B">
      <w:pPr>
        <w:spacing w:line="360" w:lineRule="auto"/>
        <w:ind w:firstLine="708"/>
        <w:jc w:val="both"/>
        <w:rPr>
          <w:color w:val="000000"/>
          <w:sz w:val="28"/>
          <w:szCs w:val="28"/>
        </w:rPr>
      </w:pPr>
      <w:r>
        <w:rPr>
          <w:color w:val="000000"/>
          <w:sz w:val="28"/>
          <w:szCs w:val="28"/>
        </w:rPr>
        <w:t>Фондовая би</w:t>
      </w:r>
      <w:r w:rsidR="005A3C59" w:rsidRPr="00307D8B">
        <w:rPr>
          <w:color w:val="000000"/>
          <w:sz w:val="28"/>
          <w:szCs w:val="28"/>
        </w:rPr>
        <w:t>ржа</w:t>
      </w:r>
      <w:r>
        <w:rPr>
          <w:color w:val="000000"/>
          <w:sz w:val="28"/>
          <w:szCs w:val="28"/>
        </w:rPr>
        <w:t> -</w:t>
      </w:r>
      <w:r w:rsidR="005A3C59" w:rsidRPr="00307D8B">
        <w:rPr>
          <w:color w:val="000000"/>
          <w:sz w:val="28"/>
          <w:szCs w:val="28"/>
        </w:rPr>
        <w:t xml:space="preserve"> организация, предметом деятельности которой являются обеспечение необходимых условий нормального обращения </w:t>
      </w:r>
      <w:r w:rsidR="005A3C59" w:rsidRPr="00191C67">
        <w:rPr>
          <w:sz w:val="28"/>
          <w:szCs w:val="28"/>
        </w:rPr>
        <w:t>ценных бумаг</w:t>
      </w:r>
      <w:r w:rsidR="005A3C59" w:rsidRPr="00307D8B">
        <w:rPr>
          <w:color w:val="000000"/>
          <w:sz w:val="28"/>
          <w:szCs w:val="28"/>
        </w:rPr>
        <w:t xml:space="preserve">, определение их рыночных цен и распространение информации о них, поддержание высокого уровня профессионализма участников </w:t>
      </w:r>
      <w:r w:rsidR="005A3C59" w:rsidRPr="00191C67">
        <w:rPr>
          <w:sz w:val="28"/>
          <w:szCs w:val="28"/>
        </w:rPr>
        <w:t>рынка ценных бумаг</w:t>
      </w:r>
      <w:r w:rsidR="005A3C59" w:rsidRPr="00307D8B">
        <w:rPr>
          <w:color w:val="000000"/>
          <w:sz w:val="28"/>
          <w:szCs w:val="28"/>
        </w:rPr>
        <w:t>.</w:t>
      </w:r>
    </w:p>
    <w:p w:rsidR="005A3C59" w:rsidRPr="00307D8B" w:rsidRDefault="005A3C59" w:rsidP="00307D8B">
      <w:pPr>
        <w:spacing w:line="360" w:lineRule="auto"/>
        <w:ind w:firstLine="708"/>
        <w:jc w:val="both"/>
        <w:rPr>
          <w:color w:val="000000"/>
          <w:sz w:val="28"/>
          <w:szCs w:val="28"/>
        </w:rPr>
      </w:pPr>
      <w:r w:rsidRPr="00307D8B">
        <w:rPr>
          <w:color w:val="000000"/>
          <w:sz w:val="28"/>
          <w:szCs w:val="28"/>
        </w:rPr>
        <w:t xml:space="preserve">Листинг - внесение </w:t>
      </w:r>
      <w:r w:rsidRPr="00191C67">
        <w:rPr>
          <w:sz w:val="28"/>
          <w:szCs w:val="28"/>
        </w:rPr>
        <w:t>акций</w:t>
      </w:r>
      <w:r w:rsidRPr="00307D8B">
        <w:rPr>
          <w:color w:val="000000"/>
          <w:sz w:val="28"/>
          <w:szCs w:val="28"/>
        </w:rPr>
        <w:t xml:space="preserve"> компании в список акций, котирующихся на данной бирже, для допуска к биржевым торгам только тех акций, которые прошли экспертную проверку.</w:t>
      </w:r>
    </w:p>
    <w:p w:rsidR="005A3C59" w:rsidRPr="00307D8B" w:rsidRDefault="005A3C59" w:rsidP="00307D8B">
      <w:pPr>
        <w:spacing w:line="360" w:lineRule="auto"/>
        <w:ind w:firstLine="708"/>
        <w:jc w:val="both"/>
        <w:rPr>
          <w:color w:val="000000"/>
          <w:sz w:val="28"/>
          <w:szCs w:val="28"/>
        </w:rPr>
      </w:pPr>
      <w:r w:rsidRPr="00307D8B">
        <w:rPr>
          <w:color w:val="000000"/>
          <w:sz w:val="28"/>
          <w:szCs w:val="28"/>
        </w:rPr>
        <w:t>Опцион (</w:t>
      </w:r>
      <w:r w:rsidRPr="00191C67">
        <w:rPr>
          <w:sz w:val="28"/>
          <w:szCs w:val="28"/>
        </w:rPr>
        <w:t>лат.</w:t>
      </w:r>
      <w:r w:rsidRPr="00307D8B">
        <w:rPr>
          <w:color w:val="000000"/>
          <w:sz w:val="28"/>
          <w:szCs w:val="28"/>
        </w:rPr>
        <w:t xml:space="preserve"> optio - выбор, желание, усмотрение) — </w:t>
      </w:r>
      <w:r w:rsidRPr="00191C67">
        <w:rPr>
          <w:sz w:val="28"/>
          <w:szCs w:val="28"/>
        </w:rPr>
        <w:t>договор</w:t>
      </w:r>
      <w:r w:rsidRPr="00307D8B">
        <w:rPr>
          <w:color w:val="000000"/>
          <w:sz w:val="28"/>
          <w:szCs w:val="28"/>
        </w:rPr>
        <w:t xml:space="preserve">, по которому потенциальный покупатель или потенциальный продавец получает право, но не обязательство, совершить покупку или продажу актива (товара, </w:t>
      </w:r>
      <w:r w:rsidRPr="00191C67">
        <w:rPr>
          <w:sz w:val="28"/>
          <w:szCs w:val="28"/>
        </w:rPr>
        <w:t>ценной бумаги</w:t>
      </w:r>
      <w:r w:rsidRPr="00307D8B">
        <w:rPr>
          <w:color w:val="000000"/>
          <w:sz w:val="28"/>
          <w:szCs w:val="28"/>
        </w:rPr>
        <w:t xml:space="preserve">) по заранее оговорённой цене в определённый договором момент в будущем или на протяжении определённого отрезка времени. </w:t>
      </w:r>
    </w:p>
    <w:p w:rsidR="005A3C59" w:rsidRDefault="005A3C59" w:rsidP="005A3C59">
      <w:pPr>
        <w:spacing w:before="100" w:beforeAutospacing="1" w:after="100" w:afterAutospacing="1"/>
      </w:pPr>
      <w:r>
        <w:t xml:space="preserve"> </w:t>
      </w:r>
    </w:p>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Pr="00266D29" w:rsidRDefault="004B68FB"/>
    <w:p w:rsidR="004B68FB" w:rsidRDefault="004B68FB"/>
    <w:p w:rsidR="00307D8B" w:rsidRDefault="00307D8B"/>
    <w:p w:rsidR="00307D8B" w:rsidRDefault="00307D8B"/>
    <w:p w:rsidR="00307D8B" w:rsidRDefault="00307D8B"/>
    <w:p w:rsidR="00307D8B" w:rsidRDefault="00307D8B"/>
    <w:p w:rsidR="00307D8B" w:rsidRDefault="00307D8B"/>
    <w:p w:rsidR="00307D8B" w:rsidRDefault="00307D8B"/>
    <w:p w:rsidR="00307D8B" w:rsidRDefault="00307D8B"/>
    <w:p w:rsidR="00307D8B" w:rsidRDefault="00307D8B"/>
    <w:p w:rsidR="00307D8B" w:rsidRDefault="00307D8B"/>
    <w:p w:rsidR="00307D8B" w:rsidRDefault="00307D8B"/>
    <w:p w:rsidR="00307D8B" w:rsidRPr="00307D8B" w:rsidRDefault="00307D8B" w:rsidP="00307D8B">
      <w:pPr>
        <w:jc w:val="center"/>
        <w:rPr>
          <w:b/>
          <w:sz w:val="28"/>
          <w:szCs w:val="28"/>
        </w:rPr>
      </w:pPr>
      <w:r w:rsidRPr="00307D8B">
        <w:rPr>
          <w:b/>
          <w:sz w:val="28"/>
          <w:szCs w:val="28"/>
        </w:rPr>
        <w:t>3. Сравните два вида доходов на фондовом рынке: курсовая разница и прирост курсовой стоимости. Укажите признаки сходства и различия между ними.</w:t>
      </w:r>
    </w:p>
    <w:p w:rsidR="00307D8B" w:rsidRPr="00266D29" w:rsidRDefault="00307D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680"/>
      </w:tblGrid>
      <w:tr w:rsidR="00BC6BF7" w:rsidTr="00BC6BF7">
        <w:trPr>
          <w:trHeight w:val="570"/>
        </w:trPr>
        <w:tc>
          <w:tcPr>
            <w:tcW w:w="4500" w:type="dxa"/>
          </w:tcPr>
          <w:p w:rsidR="00BC6BF7" w:rsidRPr="00BC6BF7" w:rsidRDefault="00BC6BF7" w:rsidP="00BC6BF7">
            <w:pPr>
              <w:rPr>
                <w:sz w:val="28"/>
                <w:szCs w:val="28"/>
              </w:rPr>
            </w:pPr>
            <w:r w:rsidRPr="00BC6BF7">
              <w:rPr>
                <w:sz w:val="28"/>
                <w:szCs w:val="28"/>
                <w:lang w:val="en-US"/>
              </w:rPr>
              <w:t>Курсовая разница</w:t>
            </w:r>
          </w:p>
        </w:tc>
        <w:tc>
          <w:tcPr>
            <w:tcW w:w="4680" w:type="dxa"/>
          </w:tcPr>
          <w:p w:rsidR="00BC6BF7" w:rsidRPr="00BC6BF7" w:rsidRDefault="00BC6BF7">
            <w:pPr>
              <w:rPr>
                <w:sz w:val="28"/>
                <w:szCs w:val="28"/>
              </w:rPr>
            </w:pPr>
            <w:r w:rsidRPr="00BC6BF7">
              <w:rPr>
                <w:sz w:val="28"/>
                <w:szCs w:val="28"/>
              </w:rPr>
              <w:t>Курсовая стоимость</w:t>
            </w:r>
          </w:p>
          <w:p w:rsidR="00BC6BF7" w:rsidRPr="00BC6BF7" w:rsidRDefault="00BC6BF7" w:rsidP="00BC6BF7">
            <w:pPr>
              <w:rPr>
                <w:sz w:val="28"/>
                <w:szCs w:val="28"/>
              </w:rPr>
            </w:pPr>
          </w:p>
        </w:tc>
      </w:tr>
      <w:tr w:rsidR="00BC6BF7" w:rsidTr="00BC6BF7">
        <w:trPr>
          <w:trHeight w:val="3735"/>
        </w:trPr>
        <w:tc>
          <w:tcPr>
            <w:tcW w:w="4500" w:type="dxa"/>
          </w:tcPr>
          <w:p w:rsidR="00BC6BF7" w:rsidRPr="008F224E" w:rsidRDefault="00BC6BF7" w:rsidP="00BC6BF7">
            <w:pPr>
              <w:rPr>
                <w:sz w:val="28"/>
                <w:szCs w:val="28"/>
              </w:rPr>
            </w:pPr>
            <w:r w:rsidRPr="008F224E">
              <w:rPr>
                <w:sz w:val="28"/>
                <w:szCs w:val="28"/>
              </w:rPr>
              <w:t>Различия:</w:t>
            </w:r>
          </w:p>
          <w:p w:rsidR="00B118A6" w:rsidRPr="008F224E" w:rsidRDefault="0066568F" w:rsidP="00BC6BF7">
            <w:pPr>
              <w:rPr>
                <w:sz w:val="28"/>
                <w:szCs w:val="28"/>
              </w:rPr>
            </w:pPr>
            <w:r w:rsidRPr="008F224E">
              <w:rPr>
                <w:sz w:val="28"/>
                <w:szCs w:val="28"/>
              </w:rPr>
              <w:t xml:space="preserve">1. </w:t>
            </w:r>
            <w:r w:rsidR="004137B4" w:rsidRPr="008F224E">
              <w:rPr>
                <w:sz w:val="28"/>
                <w:szCs w:val="28"/>
              </w:rPr>
              <w:t>Разница в курсах валют в разные периоды времени, возникающая вследствие инфляции.</w:t>
            </w:r>
          </w:p>
          <w:p w:rsidR="00BC6BF7" w:rsidRPr="008F224E" w:rsidRDefault="00B118A6" w:rsidP="00BC6BF7">
            <w:pPr>
              <w:rPr>
                <w:sz w:val="28"/>
                <w:szCs w:val="28"/>
              </w:rPr>
            </w:pPr>
            <w:r w:rsidRPr="008F224E">
              <w:rPr>
                <w:sz w:val="28"/>
                <w:szCs w:val="28"/>
              </w:rPr>
              <w:t xml:space="preserve">2. </w:t>
            </w:r>
            <w:r w:rsidR="0066568F" w:rsidRPr="008F224E">
              <w:rPr>
                <w:sz w:val="28"/>
                <w:szCs w:val="28"/>
              </w:rPr>
              <w:t>разница в цене</w:t>
            </w:r>
            <w:r w:rsidRPr="008F224E">
              <w:rPr>
                <w:sz w:val="28"/>
                <w:szCs w:val="28"/>
              </w:rPr>
              <w:t xml:space="preserve"> в стоимости товара</w:t>
            </w:r>
            <w:r w:rsidR="0066568F" w:rsidRPr="008F224E">
              <w:rPr>
                <w:sz w:val="28"/>
                <w:szCs w:val="28"/>
              </w:rPr>
              <w:t>, возникающая в результате изменения курса валют при ликвидации открытой валютной позиции или ее переоценке.</w:t>
            </w:r>
          </w:p>
          <w:p w:rsidR="00BC6BF7" w:rsidRPr="008F224E" w:rsidRDefault="00BC6BF7" w:rsidP="00BC6BF7">
            <w:pPr>
              <w:rPr>
                <w:sz w:val="28"/>
                <w:szCs w:val="28"/>
              </w:rPr>
            </w:pPr>
          </w:p>
          <w:p w:rsidR="00B118A6" w:rsidRPr="008F224E" w:rsidRDefault="00B118A6" w:rsidP="00BC6BF7">
            <w:pPr>
              <w:rPr>
                <w:sz w:val="28"/>
                <w:szCs w:val="28"/>
              </w:rPr>
            </w:pPr>
          </w:p>
          <w:p w:rsidR="00B118A6" w:rsidRPr="008F224E" w:rsidRDefault="00B118A6" w:rsidP="00BC6BF7">
            <w:pPr>
              <w:rPr>
                <w:sz w:val="28"/>
                <w:szCs w:val="28"/>
              </w:rPr>
            </w:pPr>
            <w:r w:rsidRPr="008F224E">
              <w:rPr>
                <w:sz w:val="28"/>
                <w:szCs w:val="28"/>
              </w:rPr>
              <w:t>Сходство:</w:t>
            </w:r>
          </w:p>
          <w:p w:rsidR="004137B4" w:rsidRPr="008F224E" w:rsidRDefault="00B118A6" w:rsidP="00BC6BF7">
            <w:pPr>
              <w:rPr>
                <w:sz w:val="28"/>
                <w:szCs w:val="28"/>
              </w:rPr>
            </w:pPr>
            <w:r w:rsidRPr="008F224E">
              <w:rPr>
                <w:sz w:val="28"/>
                <w:szCs w:val="28"/>
              </w:rPr>
              <w:t xml:space="preserve">1. </w:t>
            </w:r>
            <w:r w:rsidR="004137B4" w:rsidRPr="008F224E">
              <w:rPr>
                <w:sz w:val="28"/>
                <w:szCs w:val="28"/>
              </w:rPr>
              <w:t>выражается в валюте</w:t>
            </w:r>
          </w:p>
          <w:p w:rsidR="00B118A6" w:rsidRPr="008F224E" w:rsidRDefault="004137B4" w:rsidP="00BC6BF7">
            <w:pPr>
              <w:rPr>
                <w:sz w:val="28"/>
                <w:szCs w:val="28"/>
              </w:rPr>
            </w:pPr>
            <w:r w:rsidRPr="008F224E">
              <w:rPr>
                <w:sz w:val="28"/>
                <w:szCs w:val="28"/>
              </w:rPr>
              <w:t xml:space="preserve">2. </w:t>
            </w:r>
            <w:r w:rsidR="00B118A6" w:rsidRPr="008F224E">
              <w:rPr>
                <w:sz w:val="28"/>
                <w:szCs w:val="28"/>
              </w:rPr>
              <w:t>повыше6ние курсов приносит курсовую прибыль, понижение – курсовые потери</w:t>
            </w:r>
          </w:p>
          <w:p w:rsidR="00BC6BF7" w:rsidRPr="008F224E" w:rsidRDefault="00BC6BF7" w:rsidP="00BC6BF7">
            <w:pPr>
              <w:rPr>
                <w:sz w:val="28"/>
                <w:szCs w:val="28"/>
              </w:rPr>
            </w:pPr>
          </w:p>
          <w:p w:rsidR="00BC6BF7" w:rsidRPr="0066568F" w:rsidRDefault="00BC6BF7" w:rsidP="00BC6BF7"/>
          <w:p w:rsidR="00BC6BF7" w:rsidRPr="00266D29" w:rsidRDefault="00BC6BF7" w:rsidP="00BC6BF7"/>
        </w:tc>
        <w:tc>
          <w:tcPr>
            <w:tcW w:w="4680" w:type="dxa"/>
          </w:tcPr>
          <w:p w:rsidR="0066568F" w:rsidRPr="008F224E" w:rsidRDefault="0066568F" w:rsidP="00BC6BF7">
            <w:pPr>
              <w:rPr>
                <w:sz w:val="28"/>
                <w:szCs w:val="28"/>
              </w:rPr>
            </w:pPr>
            <w:r w:rsidRPr="008F224E">
              <w:rPr>
                <w:sz w:val="28"/>
                <w:szCs w:val="28"/>
              </w:rPr>
              <w:t>Различия:</w:t>
            </w:r>
          </w:p>
          <w:p w:rsidR="00BC6BF7" w:rsidRPr="008F224E" w:rsidRDefault="0066568F" w:rsidP="0066568F">
            <w:pPr>
              <w:rPr>
                <w:sz w:val="28"/>
                <w:szCs w:val="28"/>
              </w:rPr>
            </w:pPr>
            <w:r w:rsidRPr="008F224E">
              <w:rPr>
                <w:sz w:val="28"/>
                <w:szCs w:val="28"/>
              </w:rPr>
              <w:t>1.</w:t>
            </w:r>
            <w:r w:rsidR="00B118A6" w:rsidRPr="008F224E">
              <w:rPr>
                <w:sz w:val="28"/>
                <w:szCs w:val="28"/>
              </w:rPr>
              <w:t xml:space="preserve"> </w:t>
            </w:r>
            <w:r w:rsidRPr="008F224E">
              <w:rPr>
                <w:sz w:val="28"/>
                <w:szCs w:val="28"/>
              </w:rPr>
              <w:t xml:space="preserve">цена сделки,  совершенная на бирже с конкретными акциями на конкретный момент времени (рыночная цена акции). </w:t>
            </w:r>
          </w:p>
          <w:p w:rsidR="008F224E" w:rsidRDefault="008F224E" w:rsidP="0066568F">
            <w:pPr>
              <w:rPr>
                <w:sz w:val="28"/>
                <w:szCs w:val="28"/>
              </w:rPr>
            </w:pPr>
          </w:p>
          <w:p w:rsidR="008F224E" w:rsidRDefault="008F224E" w:rsidP="0066568F">
            <w:pPr>
              <w:rPr>
                <w:sz w:val="28"/>
                <w:szCs w:val="28"/>
              </w:rPr>
            </w:pPr>
          </w:p>
          <w:p w:rsidR="008F224E" w:rsidRDefault="008F224E" w:rsidP="0066568F">
            <w:pPr>
              <w:rPr>
                <w:sz w:val="28"/>
                <w:szCs w:val="28"/>
              </w:rPr>
            </w:pPr>
          </w:p>
          <w:p w:rsidR="00B118A6" w:rsidRPr="008F224E" w:rsidRDefault="0066568F" w:rsidP="0066568F">
            <w:pPr>
              <w:rPr>
                <w:sz w:val="28"/>
                <w:szCs w:val="28"/>
              </w:rPr>
            </w:pPr>
            <w:r w:rsidRPr="008F224E">
              <w:rPr>
                <w:sz w:val="28"/>
                <w:szCs w:val="28"/>
              </w:rPr>
              <w:t xml:space="preserve"> </w:t>
            </w:r>
          </w:p>
          <w:p w:rsidR="00B118A6" w:rsidRPr="008F224E" w:rsidRDefault="00B118A6" w:rsidP="00B118A6">
            <w:pPr>
              <w:rPr>
                <w:sz w:val="28"/>
                <w:szCs w:val="28"/>
              </w:rPr>
            </w:pPr>
          </w:p>
          <w:p w:rsidR="00B118A6" w:rsidRPr="008F224E" w:rsidRDefault="00B118A6" w:rsidP="00B118A6">
            <w:pPr>
              <w:rPr>
                <w:sz w:val="28"/>
                <w:szCs w:val="28"/>
              </w:rPr>
            </w:pPr>
          </w:p>
          <w:p w:rsidR="0066568F" w:rsidRPr="008F224E" w:rsidRDefault="00B118A6" w:rsidP="00B118A6">
            <w:pPr>
              <w:rPr>
                <w:sz w:val="28"/>
                <w:szCs w:val="28"/>
              </w:rPr>
            </w:pPr>
            <w:r w:rsidRPr="008F224E">
              <w:rPr>
                <w:sz w:val="28"/>
                <w:szCs w:val="28"/>
              </w:rPr>
              <w:t>Сходство:</w:t>
            </w:r>
          </w:p>
          <w:p w:rsidR="004137B4" w:rsidRPr="008F224E" w:rsidRDefault="00B118A6" w:rsidP="00B118A6">
            <w:pPr>
              <w:rPr>
                <w:sz w:val="28"/>
                <w:szCs w:val="28"/>
              </w:rPr>
            </w:pPr>
            <w:r w:rsidRPr="008F224E">
              <w:rPr>
                <w:sz w:val="28"/>
                <w:szCs w:val="28"/>
              </w:rPr>
              <w:t xml:space="preserve">1. </w:t>
            </w:r>
            <w:r w:rsidR="004137B4" w:rsidRPr="008F224E">
              <w:rPr>
                <w:sz w:val="28"/>
                <w:szCs w:val="28"/>
              </w:rPr>
              <w:t>выражается в валюте</w:t>
            </w:r>
          </w:p>
          <w:p w:rsidR="004137B4" w:rsidRPr="008F224E" w:rsidRDefault="004137B4" w:rsidP="00B118A6">
            <w:pPr>
              <w:rPr>
                <w:sz w:val="28"/>
                <w:szCs w:val="28"/>
              </w:rPr>
            </w:pPr>
            <w:r w:rsidRPr="008F224E">
              <w:rPr>
                <w:sz w:val="28"/>
                <w:szCs w:val="28"/>
              </w:rPr>
              <w:t>2. возникает в результате изменения курса</w:t>
            </w:r>
          </w:p>
          <w:p w:rsidR="00B118A6" w:rsidRPr="008F224E" w:rsidRDefault="00B118A6" w:rsidP="00B118A6">
            <w:pPr>
              <w:rPr>
                <w:sz w:val="28"/>
                <w:szCs w:val="28"/>
              </w:rPr>
            </w:pPr>
            <w:r w:rsidRPr="008F224E">
              <w:rPr>
                <w:sz w:val="28"/>
                <w:szCs w:val="28"/>
              </w:rPr>
              <w:t>прирост курсовой стоимости приносит доход в момент продажи акции</w:t>
            </w:r>
            <w:r w:rsidR="008F224E">
              <w:rPr>
                <w:sz w:val="28"/>
                <w:szCs w:val="28"/>
              </w:rPr>
              <w:t>.</w:t>
            </w:r>
          </w:p>
        </w:tc>
      </w:tr>
    </w:tbl>
    <w:p w:rsidR="00BC6BF7" w:rsidRPr="00BC6BF7" w:rsidRDefault="00BC6BF7"/>
    <w:p w:rsidR="00307D8B" w:rsidRDefault="00307D8B"/>
    <w:p w:rsidR="004137B4" w:rsidRDefault="004137B4" w:rsidP="00307D8B">
      <w:pPr>
        <w:autoSpaceDE w:val="0"/>
        <w:autoSpaceDN w:val="0"/>
        <w:adjustRightInd w:val="0"/>
        <w:spacing w:line="360" w:lineRule="auto"/>
        <w:jc w:val="center"/>
        <w:rPr>
          <w:b/>
          <w:sz w:val="28"/>
          <w:szCs w:val="28"/>
        </w:rPr>
      </w:pPr>
    </w:p>
    <w:p w:rsidR="004137B4" w:rsidRDefault="004137B4" w:rsidP="00307D8B">
      <w:pPr>
        <w:autoSpaceDE w:val="0"/>
        <w:autoSpaceDN w:val="0"/>
        <w:adjustRightInd w:val="0"/>
        <w:spacing w:line="360" w:lineRule="auto"/>
        <w:jc w:val="center"/>
        <w:rPr>
          <w:b/>
          <w:sz w:val="28"/>
          <w:szCs w:val="28"/>
        </w:rPr>
      </w:pPr>
    </w:p>
    <w:p w:rsidR="004137B4" w:rsidRDefault="004137B4" w:rsidP="00307D8B">
      <w:pPr>
        <w:autoSpaceDE w:val="0"/>
        <w:autoSpaceDN w:val="0"/>
        <w:adjustRightInd w:val="0"/>
        <w:spacing w:line="360" w:lineRule="auto"/>
        <w:jc w:val="center"/>
        <w:rPr>
          <w:b/>
          <w:sz w:val="28"/>
          <w:szCs w:val="28"/>
        </w:rPr>
      </w:pPr>
    </w:p>
    <w:p w:rsidR="004137B4" w:rsidRDefault="004137B4" w:rsidP="00307D8B">
      <w:pPr>
        <w:autoSpaceDE w:val="0"/>
        <w:autoSpaceDN w:val="0"/>
        <w:adjustRightInd w:val="0"/>
        <w:spacing w:line="360" w:lineRule="auto"/>
        <w:jc w:val="center"/>
        <w:rPr>
          <w:b/>
          <w:sz w:val="28"/>
          <w:szCs w:val="28"/>
        </w:rPr>
      </w:pPr>
    </w:p>
    <w:p w:rsidR="004137B4" w:rsidRDefault="004137B4" w:rsidP="00307D8B">
      <w:pPr>
        <w:autoSpaceDE w:val="0"/>
        <w:autoSpaceDN w:val="0"/>
        <w:adjustRightInd w:val="0"/>
        <w:spacing w:line="360" w:lineRule="auto"/>
        <w:jc w:val="center"/>
        <w:rPr>
          <w:b/>
          <w:sz w:val="28"/>
          <w:szCs w:val="28"/>
        </w:rPr>
      </w:pPr>
    </w:p>
    <w:p w:rsidR="004137B4" w:rsidRDefault="004137B4" w:rsidP="00307D8B">
      <w:pPr>
        <w:autoSpaceDE w:val="0"/>
        <w:autoSpaceDN w:val="0"/>
        <w:adjustRightInd w:val="0"/>
        <w:spacing w:line="360" w:lineRule="auto"/>
        <w:jc w:val="center"/>
        <w:rPr>
          <w:b/>
          <w:sz w:val="28"/>
          <w:szCs w:val="28"/>
        </w:rPr>
      </w:pPr>
    </w:p>
    <w:p w:rsidR="004137B4" w:rsidRDefault="004137B4" w:rsidP="00307D8B">
      <w:pPr>
        <w:autoSpaceDE w:val="0"/>
        <w:autoSpaceDN w:val="0"/>
        <w:adjustRightInd w:val="0"/>
        <w:spacing w:line="360" w:lineRule="auto"/>
        <w:jc w:val="center"/>
        <w:rPr>
          <w:b/>
          <w:sz w:val="28"/>
          <w:szCs w:val="28"/>
        </w:rPr>
      </w:pPr>
    </w:p>
    <w:p w:rsidR="004137B4" w:rsidRDefault="004137B4" w:rsidP="00307D8B">
      <w:pPr>
        <w:autoSpaceDE w:val="0"/>
        <w:autoSpaceDN w:val="0"/>
        <w:adjustRightInd w:val="0"/>
        <w:spacing w:line="360" w:lineRule="auto"/>
        <w:jc w:val="center"/>
        <w:rPr>
          <w:b/>
          <w:sz w:val="28"/>
          <w:szCs w:val="28"/>
        </w:rPr>
      </w:pPr>
    </w:p>
    <w:p w:rsidR="004137B4" w:rsidRDefault="004137B4" w:rsidP="00307D8B">
      <w:pPr>
        <w:autoSpaceDE w:val="0"/>
        <w:autoSpaceDN w:val="0"/>
        <w:adjustRightInd w:val="0"/>
        <w:spacing w:line="360" w:lineRule="auto"/>
        <w:jc w:val="center"/>
        <w:rPr>
          <w:b/>
          <w:sz w:val="28"/>
          <w:szCs w:val="28"/>
        </w:rPr>
      </w:pPr>
    </w:p>
    <w:p w:rsidR="004137B4" w:rsidRDefault="004137B4" w:rsidP="00307D8B">
      <w:pPr>
        <w:autoSpaceDE w:val="0"/>
        <w:autoSpaceDN w:val="0"/>
        <w:adjustRightInd w:val="0"/>
        <w:spacing w:line="360" w:lineRule="auto"/>
        <w:jc w:val="center"/>
        <w:rPr>
          <w:b/>
          <w:sz w:val="28"/>
          <w:szCs w:val="28"/>
        </w:rPr>
      </w:pPr>
    </w:p>
    <w:p w:rsidR="004137B4" w:rsidRDefault="004137B4" w:rsidP="00307D8B">
      <w:pPr>
        <w:autoSpaceDE w:val="0"/>
        <w:autoSpaceDN w:val="0"/>
        <w:adjustRightInd w:val="0"/>
        <w:spacing w:line="360" w:lineRule="auto"/>
        <w:jc w:val="center"/>
        <w:rPr>
          <w:b/>
          <w:sz w:val="28"/>
          <w:szCs w:val="28"/>
        </w:rPr>
      </w:pPr>
    </w:p>
    <w:p w:rsidR="008F224E" w:rsidRDefault="008F224E" w:rsidP="00307D8B">
      <w:pPr>
        <w:autoSpaceDE w:val="0"/>
        <w:autoSpaceDN w:val="0"/>
        <w:adjustRightInd w:val="0"/>
        <w:spacing w:line="360" w:lineRule="auto"/>
        <w:jc w:val="center"/>
        <w:rPr>
          <w:b/>
          <w:sz w:val="28"/>
          <w:szCs w:val="28"/>
        </w:rPr>
      </w:pPr>
    </w:p>
    <w:p w:rsidR="00307D8B" w:rsidRPr="00307D8B" w:rsidRDefault="00307D8B" w:rsidP="00307D8B">
      <w:pPr>
        <w:autoSpaceDE w:val="0"/>
        <w:autoSpaceDN w:val="0"/>
        <w:adjustRightInd w:val="0"/>
        <w:spacing w:line="360" w:lineRule="auto"/>
        <w:jc w:val="center"/>
        <w:rPr>
          <w:b/>
          <w:sz w:val="28"/>
          <w:szCs w:val="28"/>
        </w:rPr>
      </w:pPr>
      <w:r w:rsidRPr="00307D8B">
        <w:rPr>
          <w:b/>
          <w:sz w:val="28"/>
          <w:szCs w:val="28"/>
        </w:rPr>
        <w:t>4. Размещение акций. Открытая и закрытая подписка.</w:t>
      </w:r>
    </w:p>
    <w:p w:rsidR="00307D8B" w:rsidRPr="00307D8B" w:rsidRDefault="00307D8B" w:rsidP="00307D8B">
      <w:pPr>
        <w:autoSpaceDE w:val="0"/>
        <w:autoSpaceDN w:val="0"/>
        <w:adjustRightInd w:val="0"/>
        <w:spacing w:line="360" w:lineRule="auto"/>
        <w:jc w:val="center"/>
        <w:rPr>
          <w:b/>
          <w:sz w:val="28"/>
          <w:szCs w:val="28"/>
        </w:rPr>
      </w:pPr>
      <w:r w:rsidRPr="00307D8B">
        <w:rPr>
          <w:b/>
          <w:sz w:val="28"/>
          <w:szCs w:val="28"/>
        </w:rPr>
        <w:t>Методы размещения. Объем размещения</w:t>
      </w:r>
    </w:p>
    <w:p w:rsidR="00307D8B" w:rsidRPr="00307D8B" w:rsidRDefault="00307D8B" w:rsidP="00307D8B">
      <w:pPr>
        <w:jc w:val="center"/>
        <w:rPr>
          <w:b/>
        </w:rPr>
      </w:pPr>
    </w:p>
    <w:p w:rsidR="002A3282" w:rsidRPr="00214113" w:rsidRDefault="002D6BE3" w:rsidP="00214113">
      <w:pPr>
        <w:spacing w:line="360" w:lineRule="auto"/>
        <w:ind w:firstLine="708"/>
        <w:jc w:val="both"/>
        <w:rPr>
          <w:sz w:val="28"/>
          <w:szCs w:val="28"/>
        </w:rPr>
      </w:pPr>
      <w:r w:rsidRPr="00214113">
        <w:rPr>
          <w:sz w:val="28"/>
          <w:szCs w:val="28"/>
        </w:rPr>
        <w:t>Размещение акций -</w:t>
      </w:r>
      <w:r w:rsidR="002A3282" w:rsidRPr="00214113">
        <w:rPr>
          <w:sz w:val="28"/>
          <w:szCs w:val="28"/>
        </w:rPr>
        <w:t xml:space="preserve"> способ распространения акций, когда они размещаются через брокеров, доверенных покупателей, кредитно-финансовые компании.</w:t>
      </w:r>
    </w:p>
    <w:p w:rsidR="002D6BE3" w:rsidRPr="00214113" w:rsidRDefault="002D6BE3" w:rsidP="00214113">
      <w:pPr>
        <w:spacing w:line="360" w:lineRule="auto"/>
        <w:ind w:firstLine="708"/>
        <w:jc w:val="both"/>
        <w:rPr>
          <w:sz w:val="28"/>
          <w:szCs w:val="28"/>
        </w:rPr>
      </w:pPr>
      <w:r w:rsidRPr="00214113">
        <w:rPr>
          <w:sz w:val="28"/>
          <w:szCs w:val="28"/>
        </w:rPr>
        <w:t xml:space="preserve">Размещение акций осуществляется путем: </w:t>
      </w:r>
    </w:p>
    <w:p w:rsidR="002D6BE3" w:rsidRPr="00214113" w:rsidRDefault="002D6BE3" w:rsidP="00214113">
      <w:pPr>
        <w:spacing w:line="360" w:lineRule="auto"/>
        <w:jc w:val="both"/>
        <w:rPr>
          <w:sz w:val="28"/>
          <w:szCs w:val="28"/>
        </w:rPr>
      </w:pPr>
      <w:r w:rsidRPr="00214113">
        <w:rPr>
          <w:sz w:val="28"/>
          <w:szCs w:val="28"/>
        </w:rPr>
        <w:t xml:space="preserve">а) распределения среди учредителей акционерного общества при его учреждении; </w:t>
      </w:r>
    </w:p>
    <w:p w:rsidR="002D6BE3" w:rsidRPr="00214113" w:rsidRDefault="002D6BE3" w:rsidP="00214113">
      <w:pPr>
        <w:spacing w:line="360" w:lineRule="auto"/>
        <w:jc w:val="both"/>
        <w:rPr>
          <w:sz w:val="28"/>
          <w:szCs w:val="28"/>
        </w:rPr>
      </w:pPr>
      <w:r w:rsidRPr="00214113">
        <w:rPr>
          <w:sz w:val="28"/>
          <w:szCs w:val="28"/>
        </w:rPr>
        <w:t xml:space="preserve">б) распределения среди акционеров акционерного общества; </w:t>
      </w:r>
    </w:p>
    <w:p w:rsidR="002D6BE3" w:rsidRPr="00214113" w:rsidRDefault="002D6BE3" w:rsidP="00214113">
      <w:pPr>
        <w:spacing w:line="360" w:lineRule="auto"/>
        <w:jc w:val="both"/>
        <w:rPr>
          <w:sz w:val="28"/>
          <w:szCs w:val="28"/>
        </w:rPr>
      </w:pPr>
      <w:r w:rsidRPr="00214113">
        <w:rPr>
          <w:sz w:val="28"/>
          <w:szCs w:val="28"/>
        </w:rPr>
        <w:t xml:space="preserve">в) подписки; </w:t>
      </w:r>
    </w:p>
    <w:p w:rsidR="002D6BE3" w:rsidRDefault="002D6BE3" w:rsidP="00214113">
      <w:pPr>
        <w:spacing w:line="360" w:lineRule="auto"/>
        <w:jc w:val="both"/>
        <w:rPr>
          <w:sz w:val="28"/>
          <w:szCs w:val="28"/>
          <w:lang w:val="en-US"/>
        </w:rPr>
      </w:pPr>
      <w:r w:rsidRPr="00214113">
        <w:rPr>
          <w:sz w:val="28"/>
          <w:szCs w:val="28"/>
        </w:rPr>
        <w:t xml:space="preserve">г) конвертации. </w:t>
      </w:r>
    </w:p>
    <w:p w:rsidR="00996BD9" w:rsidRPr="00996BD9" w:rsidRDefault="00996BD9" w:rsidP="00996BD9">
      <w:pPr>
        <w:shd w:val="clear" w:color="auto" w:fill="FFFFFF"/>
        <w:spacing w:after="225" w:line="360" w:lineRule="auto"/>
        <w:jc w:val="both"/>
        <w:rPr>
          <w:color w:val="333333"/>
          <w:sz w:val="28"/>
          <w:szCs w:val="28"/>
        </w:rPr>
      </w:pPr>
      <w:r w:rsidRPr="00996BD9">
        <w:rPr>
          <w:color w:val="333333"/>
          <w:sz w:val="28"/>
          <w:szCs w:val="28"/>
        </w:rPr>
        <w:t xml:space="preserve">Открытую подписку, то есть продажу акций всем желающим, вправе осуществлять только открытые акционерные общества (ст. 7 Закона об АО). Закрытую подписку (продажу акций среди заранее определенного круга лиц) вправе проводить как закрытые, так и открытые акционерные общества. Правда, последние не могут проводить закрытую подписку, если это запрещено их уставом или нормативными актами РФ. </w:t>
      </w:r>
    </w:p>
    <w:p w:rsidR="00996BD9" w:rsidRPr="00996BD9" w:rsidRDefault="00996BD9" w:rsidP="00996BD9">
      <w:pPr>
        <w:shd w:val="clear" w:color="auto" w:fill="FFFFFF"/>
        <w:spacing w:before="225" w:after="225" w:line="360" w:lineRule="auto"/>
        <w:jc w:val="both"/>
        <w:rPr>
          <w:color w:val="333333"/>
          <w:sz w:val="28"/>
          <w:szCs w:val="28"/>
        </w:rPr>
      </w:pPr>
      <w:r w:rsidRPr="00996BD9">
        <w:rPr>
          <w:color w:val="333333"/>
          <w:sz w:val="28"/>
          <w:szCs w:val="28"/>
        </w:rPr>
        <w:t xml:space="preserve">Размещение акций должно осуществляться в сроки, установленные решением о выпуске акций, но не более одного года (cт. 24 Закона № 39-ФЗ). Отсчет ведется со дня утверждения решения о выпуске ценных бумаг. </w:t>
      </w:r>
    </w:p>
    <w:p w:rsidR="002D6BE3" w:rsidRPr="00214113" w:rsidRDefault="002D6BE3" w:rsidP="00214113">
      <w:pPr>
        <w:spacing w:line="360" w:lineRule="auto"/>
        <w:ind w:firstLine="708"/>
        <w:jc w:val="both"/>
        <w:rPr>
          <w:sz w:val="28"/>
          <w:szCs w:val="28"/>
        </w:rPr>
      </w:pPr>
      <w:r w:rsidRPr="00214113">
        <w:rPr>
          <w:sz w:val="28"/>
          <w:szCs w:val="28"/>
        </w:rPr>
        <w:t>Каждая организация, желающая провести допэмиссию акций, выбирает подходящий для себя метод. Это может быть как открытое, так и закрытое размещение. Вопрос лишь в том, какие цели преследует компания и какой результат желает получить от допэмиссии. Если целью является дальнейшее слияние с другой организацией, то речь об открытой подп</w:t>
      </w:r>
      <w:r w:rsidR="008F224E">
        <w:rPr>
          <w:sz w:val="28"/>
          <w:szCs w:val="28"/>
        </w:rPr>
        <w:t>иске не идет. Если же в планах -</w:t>
      </w:r>
      <w:r w:rsidRPr="00214113">
        <w:rPr>
          <w:sz w:val="28"/>
          <w:szCs w:val="28"/>
        </w:rPr>
        <w:t xml:space="preserve"> привлечение в компанию дополнительных средств для реализации инвестиционных проектов или программ, то в этом случае рассматриваются все </w:t>
      </w:r>
      <w:r w:rsidR="00996BD9">
        <w:rPr>
          <w:sz w:val="28"/>
          <w:szCs w:val="28"/>
        </w:rPr>
        <w:t>возможные варианты привлечения -</w:t>
      </w:r>
      <w:r w:rsidRPr="00214113">
        <w:rPr>
          <w:sz w:val="28"/>
          <w:szCs w:val="28"/>
        </w:rPr>
        <w:t xml:space="preserve"> и закрытая, и открытая подписки. Выбор наиболее оптимального пути происходит при рассмотрении таких факторов, как конъюнктура рынка, а также готовность компании к совершению открытой подписки.  </w:t>
      </w:r>
    </w:p>
    <w:p w:rsidR="002D6BE3" w:rsidRPr="00214113" w:rsidRDefault="002D6BE3" w:rsidP="00996BD9">
      <w:pPr>
        <w:spacing w:line="360" w:lineRule="auto"/>
        <w:ind w:firstLine="708"/>
        <w:jc w:val="both"/>
        <w:rPr>
          <w:sz w:val="28"/>
          <w:szCs w:val="28"/>
        </w:rPr>
      </w:pPr>
      <w:r w:rsidRPr="00214113">
        <w:rPr>
          <w:sz w:val="28"/>
          <w:szCs w:val="28"/>
        </w:rPr>
        <w:t>Давайте сравним открытую и закрытую подписки по эффективности. Открытая подписка в рамках допэмиссии - это достаточно сложный процесс, требующий детальной подготовки и большой прозрачности самой компании. Но в то же время такой способ несет в себе ряд преимуществ. К примеру, он дает шанс приобрести акции организации большему кругу акционеров. Соответственно, есть возможность разместить акции компании по более высокой цене.</w:t>
      </w:r>
    </w:p>
    <w:p w:rsidR="002D6BE3" w:rsidRPr="00214113" w:rsidRDefault="002D6BE3" w:rsidP="00996BD9">
      <w:pPr>
        <w:spacing w:line="360" w:lineRule="auto"/>
        <w:ind w:firstLine="708"/>
        <w:jc w:val="both"/>
        <w:rPr>
          <w:sz w:val="28"/>
          <w:szCs w:val="28"/>
        </w:rPr>
      </w:pPr>
      <w:r w:rsidRPr="00214113">
        <w:rPr>
          <w:sz w:val="28"/>
          <w:szCs w:val="28"/>
        </w:rPr>
        <w:t>Что касается закрытой подписки, то эта процедура реализуется в том случае, если компании необходимо привлечь стратегических инвесторов.</w:t>
      </w:r>
    </w:p>
    <w:p w:rsidR="002D6BE3" w:rsidRPr="00214113" w:rsidRDefault="002D6BE3" w:rsidP="00214113">
      <w:pPr>
        <w:spacing w:line="360" w:lineRule="auto"/>
        <w:jc w:val="both"/>
        <w:rPr>
          <w:sz w:val="28"/>
          <w:szCs w:val="28"/>
        </w:rPr>
      </w:pPr>
      <w:r w:rsidRPr="00214113">
        <w:rPr>
          <w:sz w:val="28"/>
          <w:szCs w:val="28"/>
        </w:rPr>
        <w:t>Сроки подготовки размещения допэмиссии акций по открытой подписке зависят от биржи, на которой оно запланировано. Если рассматривать российскую биржу, то здесь процесс может занимать до трех месяцев. Если же речь идет о западном размещении, то там подготовка допэмиссии растягивается на срок свыше полугода. Подобная разница в сроках связана в первую очередь с объемом документов, которые необходимо предоставить для листинга, а также периодом подготовки информационных меморандумов и проспектов эмиссии.</w:t>
      </w:r>
    </w:p>
    <w:p w:rsidR="002D6BE3" w:rsidRPr="00214113" w:rsidRDefault="002D6BE3" w:rsidP="00996BD9">
      <w:pPr>
        <w:spacing w:line="360" w:lineRule="auto"/>
        <w:ind w:firstLine="708"/>
        <w:jc w:val="both"/>
        <w:rPr>
          <w:sz w:val="28"/>
          <w:szCs w:val="28"/>
        </w:rPr>
      </w:pPr>
      <w:r w:rsidRPr="00214113">
        <w:rPr>
          <w:sz w:val="28"/>
          <w:szCs w:val="28"/>
        </w:rPr>
        <w:t xml:space="preserve">Закрытая подписка </w:t>
      </w:r>
      <w:r w:rsidR="00996BD9">
        <w:rPr>
          <w:sz w:val="28"/>
          <w:szCs w:val="28"/>
        </w:rPr>
        <w:t>-</w:t>
      </w:r>
      <w:r w:rsidRPr="00214113">
        <w:rPr>
          <w:sz w:val="28"/>
          <w:szCs w:val="28"/>
        </w:rPr>
        <w:t xml:space="preserve"> самый быстрый вариант размещения допэмиссии. Он ограничен лишь нормативными сроками рассмотрения проспектов эмиссии государственными органами, прежде всего ФСФР, а также сроками принятия корпоративных решений в самой компании. Для принятия этих решений необходимо, чтобы предложение о допэмиссии было рассмотрено советом директоров, а также собранием акционеров в соответствии с уставом компании и законом об акционерных обществах . По моей оценке, процедура размещения по закрытой подписке может быть реализована компанией в течение двух месяцев.</w:t>
      </w:r>
    </w:p>
    <w:p w:rsidR="002A3282" w:rsidRPr="00214113" w:rsidRDefault="002A3282" w:rsidP="00996BD9">
      <w:pPr>
        <w:spacing w:line="360" w:lineRule="auto"/>
        <w:ind w:firstLine="708"/>
        <w:jc w:val="both"/>
        <w:rPr>
          <w:sz w:val="28"/>
          <w:szCs w:val="28"/>
        </w:rPr>
      </w:pPr>
      <w:r w:rsidRPr="00214113">
        <w:rPr>
          <w:sz w:val="28"/>
          <w:szCs w:val="28"/>
        </w:rPr>
        <w:t>Размещение акций посредством закрытой подписки может быть осуществлено без предоставления акционерам, голосовавшим против принятия решения об увеличении уставного капитала путем размещения дополнительных акций посредством закрытой подписки или не принимавшим участия в голосовании по данному вопросу, преимущественного права. Такое размещение дополнительных акций возможно в случае, если акции размещаются только среди акционеров общества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w:t>
      </w:r>
    </w:p>
    <w:p w:rsidR="002A3282" w:rsidRPr="00214113" w:rsidRDefault="002A3282" w:rsidP="00214113">
      <w:pPr>
        <w:spacing w:line="360" w:lineRule="auto"/>
        <w:jc w:val="both"/>
        <w:rPr>
          <w:sz w:val="28"/>
          <w:szCs w:val="28"/>
        </w:rPr>
      </w:pPr>
      <w:r w:rsidRPr="00214113">
        <w:rPr>
          <w:sz w:val="28"/>
          <w:szCs w:val="28"/>
        </w:rPr>
        <w:t>В соответствии с п.3 ст.39 Федерального закона «Об акционерных</w:t>
      </w:r>
      <w:r w:rsidR="00814F06" w:rsidRPr="00214113">
        <w:rPr>
          <w:sz w:val="28"/>
          <w:szCs w:val="28"/>
        </w:rPr>
        <w:t xml:space="preserve"> обществах»</w:t>
      </w:r>
      <w:r w:rsidRPr="00214113">
        <w:rPr>
          <w:sz w:val="28"/>
          <w:szCs w:val="28"/>
        </w:rPr>
        <w:t xml:space="preserve"> размещение дополнительных акций осуществляется только по решению общего собрания акционеров об увеличении уставного капитала общества  путем размещения дополнительных акций посредством закры</w:t>
      </w:r>
      <w:r w:rsidR="006676F4" w:rsidRPr="00214113">
        <w:rPr>
          <w:sz w:val="28"/>
          <w:szCs w:val="28"/>
        </w:rPr>
        <w:t>той подписки</w:t>
      </w:r>
      <w:r w:rsidRPr="00214113">
        <w:rPr>
          <w:sz w:val="28"/>
          <w:szCs w:val="28"/>
        </w:rPr>
        <w:t>, принятому большинством в три четверти голосов акционеров – владельцев голосующих акций, принимающих участие в общем собрании акционеров.</w:t>
      </w:r>
    </w:p>
    <w:p w:rsidR="002A3282" w:rsidRPr="00214113" w:rsidRDefault="002A3282" w:rsidP="00214113">
      <w:pPr>
        <w:spacing w:line="360" w:lineRule="auto"/>
        <w:jc w:val="both"/>
        <w:rPr>
          <w:sz w:val="28"/>
          <w:szCs w:val="28"/>
        </w:rPr>
      </w:pPr>
    </w:p>
    <w:p w:rsidR="00307D8B" w:rsidRDefault="002A3282">
      <w:r>
        <w:rPr>
          <w:rFonts w:ascii="Arial" w:hAnsi="Arial" w:cs="Arial"/>
          <w:color w:val="000000"/>
          <w:sz w:val="18"/>
          <w:szCs w:val="18"/>
        </w:rPr>
        <w:br/>
      </w:r>
      <w:r>
        <w:rPr>
          <w:rFonts w:ascii="Arial" w:hAnsi="Arial" w:cs="Arial"/>
          <w:color w:val="000000"/>
          <w:sz w:val="18"/>
          <w:szCs w:val="18"/>
        </w:rPr>
        <w:br/>
      </w:r>
    </w:p>
    <w:p w:rsidR="00307D8B" w:rsidRDefault="00307D8B"/>
    <w:p w:rsidR="00307D8B" w:rsidRDefault="00307D8B"/>
    <w:p w:rsidR="00307D8B" w:rsidRPr="002A3282" w:rsidRDefault="00307D8B"/>
    <w:p w:rsidR="002A3282" w:rsidRPr="002A3282" w:rsidRDefault="002A3282"/>
    <w:p w:rsidR="002A3282" w:rsidRPr="002A3282" w:rsidRDefault="002A3282"/>
    <w:p w:rsidR="002A3282" w:rsidRPr="002A3282" w:rsidRDefault="002A3282"/>
    <w:p w:rsidR="002A3282" w:rsidRPr="002A3282" w:rsidRDefault="002A3282"/>
    <w:p w:rsidR="002A3282" w:rsidRPr="002A3282" w:rsidRDefault="002A3282"/>
    <w:p w:rsidR="002A3282" w:rsidRPr="002A3282" w:rsidRDefault="002A3282"/>
    <w:p w:rsidR="002A3282" w:rsidRPr="002A3282" w:rsidRDefault="002A3282"/>
    <w:p w:rsidR="002A3282" w:rsidRPr="002A3282" w:rsidRDefault="002A3282"/>
    <w:p w:rsidR="002A3282" w:rsidRPr="002A3282" w:rsidRDefault="002A3282"/>
    <w:p w:rsidR="002A3282" w:rsidRPr="002A3282" w:rsidRDefault="002A3282"/>
    <w:p w:rsidR="002A3282" w:rsidRPr="002A3282" w:rsidRDefault="002A3282"/>
    <w:p w:rsidR="002A3282" w:rsidRPr="002A3282" w:rsidRDefault="002A3282"/>
    <w:p w:rsidR="002A3282" w:rsidRPr="002A3282" w:rsidRDefault="002A3282"/>
    <w:p w:rsidR="002A3282" w:rsidRPr="002A3282" w:rsidRDefault="002A3282"/>
    <w:p w:rsidR="002A3282" w:rsidRPr="002A3282" w:rsidRDefault="002A3282"/>
    <w:p w:rsidR="004B68FB" w:rsidRPr="00266D29" w:rsidRDefault="004B68FB"/>
    <w:p w:rsidR="004B68FB" w:rsidRDefault="004B68FB" w:rsidP="004B68FB">
      <w:pPr>
        <w:spacing w:line="360" w:lineRule="auto"/>
        <w:jc w:val="center"/>
        <w:rPr>
          <w:b/>
          <w:sz w:val="28"/>
          <w:szCs w:val="28"/>
        </w:rPr>
      </w:pPr>
      <w:r w:rsidRPr="00B67195">
        <w:rPr>
          <w:b/>
          <w:sz w:val="28"/>
          <w:szCs w:val="28"/>
        </w:rPr>
        <w:t>Список использованных источников</w:t>
      </w:r>
    </w:p>
    <w:p w:rsidR="004B68FB" w:rsidRDefault="004B68FB" w:rsidP="004B68FB">
      <w:pPr>
        <w:spacing w:line="360" w:lineRule="auto"/>
        <w:jc w:val="both"/>
        <w:rPr>
          <w:sz w:val="28"/>
          <w:szCs w:val="28"/>
        </w:rPr>
      </w:pPr>
    </w:p>
    <w:p w:rsidR="004B68FB" w:rsidRDefault="004B68FB" w:rsidP="004B68FB">
      <w:pPr>
        <w:spacing w:line="360" w:lineRule="auto"/>
        <w:jc w:val="both"/>
        <w:rPr>
          <w:sz w:val="28"/>
          <w:szCs w:val="28"/>
        </w:rPr>
      </w:pPr>
      <w:r w:rsidRPr="00992415">
        <w:rPr>
          <w:sz w:val="28"/>
          <w:szCs w:val="28"/>
        </w:rPr>
        <w:t xml:space="preserve">1. </w:t>
      </w:r>
      <w:r w:rsidRPr="008A0DA8">
        <w:rPr>
          <w:sz w:val="28"/>
          <w:szCs w:val="28"/>
        </w:rPr>
        <w:t>Гражда</w:t>
      </w:r>
      <w:r>
        <w:rPr>
          <w:sz w:val="28"/>
          <w:szCs w:val="28"/>
        </w:rPr>
        <w:t>нский кодекс РФ (часть</w:t>
      </w:r>
      <w:r w:rsidRPr="008A0DA8">
        <w:rPr>
          <w:sz w:val="28"/>
          <w:szCs w:val="28"/>
        </w:rPr>
        <w:t xml:space="preserve"> первая)</w:t>
      </w:r>
      <w:r>
        <w:rPr>
          <w:sz w:val="28"/>
          <w:szCs w:val="28"/>
        </w:rPr>
        <w:t xml:space="preserve"> от 30 ноября </w:t>
      </w:r>
      <w:smartTag w:uri="urn:schemas-microsoft-com:office:smarttags" w:element="metricconverter">
        <w:smartTagPr>
          <w:attr w:name="ProductID" w:val="1994 г"/>
        </w:smartTagPr>
        <w:r>
          <w:rPr>
            <w:sz w:val="28"/>
            <w:szCs w:val="28"/>
          </w:rPr>
          <w:t>1994 г</w:t>
        </w:r>
      </w:smartTag>
      <w:r>
        <w:rPr>
          <w:sz w:val="28"/>
          <w:szCs w:val="28"/>
        </w:rPr>
        <w:t xml:space="preserve">. </w:t>
      </w:r>
      <w:r w:rsidRPr="008A0DA8">
        <w:rPr>
          <w:sz w:val="28"/>
          <w:szCs w:val="28"/>
        </w:rPr>
        <w:t xml:space="preserve"> (с изм. и доп. </w:t>
      </w:r>
    </w:p>
    <w:p w:rsidR="00996BD9" w:rsidRDefault="004B68FB" w:rsidP="004B68FB">
      <w:pPr>
        <w:spacing w:line="360" w:lineRule="auto"/>
        <w:jc w:val="both"/>
        <w:rPr>
          <w:sz w:val="28"/>
          <w:szCs w:val="28"/>
        </w:rPr>
      </w:pPr>
      <w:r>
        <w:rPr>
          <w:sz w:val="28"/>
          <w:szCs w:val="28"/>
        </w:rPr>
        <w:t xml:space="preserve">   от   2 </w:t>
      </w:r>
      <w:r w:rsidRPr="008A0DA8">
        <w:rPr>
          <w:sz w:val="28"/>
          <w:szCs w:val="28"/>
        </w:rPr>
        <w:t xml:space="preserve"> декабря </w:t>
      </w:r>
      <w:smartTag w:uri="urn:schemas-microsoft-com:office:smarttags" w:element="metricconverter">
        <w:smartTagPr>
          <w:attr w:name="ProductID" w:val="2004 г"/>
        </w:smartTagPr>
        <w:r w:rsidRPr="008A0DA8">
          <w:rPr>
            <w:sz w:val="28"/>
            <w:szCs w:val="28"/>
          </w:rPr>
          <w:t>2004 г</w:t>
        </w:r>
      </w:smartTag>
      <w:r>
        <w:rPr>
          <w:sz w:val="28"/>
          <w:szCs w:val="28"/>
        </w:rPr>
        <w:t xml:space="preserve">.),  часть вторая № 14-ФЗ от 22 декабря </w:t>
      </w:r>
      <w:smartTag w:uri="urn:schemas-microsoft-com:office:smarttags" w:element="metricconverter">
        <w:smartTagPr>
          <w:attr w:name="ProductID" w:val="1995 г"/>
        </w:smartTagPr>
        <w:r>
          <w:rPr>
            <w:sz w:val="28"/>
            <w:szCs w:val="28"/>
          </w:rPr>
          <w:t>1995 г</w:t>
        </w:r>
      </w:smartTag>
      <w:r>
        <w:rPr>
          <w:sz w:val="28"/>
          <w:szCs w:val="28"/>
        </w:rPr>
        <w:t xml:space="preserve">. (с изм. </w:t>
      </w:r>
    </w:p>
    <w:p w:rsidR="004B68FB" w:rsidRDefault="004B68FB" w:rsidP="004B68FB">
      <w:pPr>
        <w:spacing w:line="360" w:lineRule="auto"/>
        <w:jc w:val="both"/>
        <w:rPr>
          <w:sz w:val="28"/>
          <w:szCs w:val="28"/>
        </w:rPr>
      </w:pPr>
      <w:r>
        <w:rPr>
          <w:sz w:val="28"/>
          <w:szCs w:val="28"/>
        </w:rPr>
        <w:t xml:space="preserve">  </w:t>
      </w:r>
      <w:r w:rsidR="00996BD9">
        <w:rPr>
          <w:sz w:val="28"/>
          <w:szCs w:val="28"/>
        </w:rPr>
        <w:t xml:space="preserve"> </w:t>
      </w:r>
      <w:r>
        <w:rPr>
          <w:sz w:val="28"/>
          <w:szCs w:val="28"/>
        </w:rPr>
        <w:t>от 01.01.2008 г.).</w:t>
      </w:r>
      <w:r w:rsidRPr="008A0DA8">
        <w:rPr>
          <w:sz w:val="28"/>
          <w:szCs w:val="28"/>
        </w:rPr>
        <w:t xml:space="preserve"> </w:t>
      </w:r>
    </w:p>
    <w:p w:rsidR="004B68FB" w:rsidRPr="00F24D97" w:rsidRDefault="004B68FB" w:rsidP="004B68FB">
      <w:pPr>
        <w:spacing w:line="360" w:lineRule="auto"/>
        <w:jc w:val="both"/>
        <w:rPr>
          <w:sz w:val="28"/>
          <w:szCs w:val="28"/>
        </w:rPr>
      </w:pPr>
      <w:r>
        <w:rPr>
          <w:sz w:val="28"/>
          <w:szCs w:val="28"/>
        </w:rPr>
        <w:t xml:space="preserve">2. </w:t>
      </w:r>
      <w:r w:rsidRPr="00F24D97">
        <w:rPr>
          <w:sz w:val="28"/>
          <w:szCs w:val="28"/>
        </w:rPr>
        <w:t xml:space="preserve">Федеральный закон от 22 апреля </w:t>
      </w:r>
      <w:smartTag w:uri="urn:schemas-microsoft-com:office:smarttags" w:element="metricconverter">
        <w:smartTagPr>
          <w:attr w:name="ProductID" w:val="1996 г"/>
        </w:smartTagPr>
        <w:r w:rsidRPr="00F24D97">
          <w:rPr>
            <w:sz w:val="28"/>
            <w:szCs w:val="28"/>
          </w:rPr>
          <w:t>1996 г</w:t>
        </w:r>
      </w:smartTag>
      <w:r w:rsidRPr="00F24D97">
        <w:rPr>
          <w:sz w:val="28"/>
          <w:szCs w:val="28"/>
        </w:rPr>
        <w:t>. № 39-ФЗ «О рынке ценных бумаг» // СЗ РФ. 1996. № 17. Ст. 1918.</w:t>
      </w:r>
    </w:p>
    <w:p w:rsidR="004B68FB" w:rsidRPr="00992415" w:rsidRDefault="004B68FB" w:rsidP="004B68FB">
      <w:pPr>
        <w:autoSpaceDE w:val="0"/>
        <w:autoSpaceDN w:val="0"/>
        <w:adjustRightInd w:val="0"/>
        <w:jc w:val="both"/>
        <w:rPr>
          <w:sz w:val="28"/>
          <w:szCs w:val="28"/>
        </w:rPr>
      </w:pPr>
      <w:r>
        <w:t>3</w:t>
      </w:r>
      <w:r w:rsidRPr="00F24D97">
        <w:t xml:space="preserve">. </w:t>
      </w:r>
      <w:r w:rsidRPr="00992415">
        <w:rPr>
          <w:sz w:val="28"/>
          <w:szCs w:val="28"/>
        </w:rPr>
        <w:t xml:space="preserve">Гришаев С.П. Гражданское право в вопросах и ответах. - Система ГАРАНТ, </w:t>
      </w:r>
      <w:smartTag w:uri="urn:schemas-microsoft-com:office:smarttags" w:element="metricconverter">
        <w:smartTagPr>
          <w:attr w:name="ProductID" w:val="2007 г"/>
        </w:smartTagPr>
        <w:r w:rsidRPr="00992415">
          <w:rPr>
            <w:sz w:val="28"/>
            <w:szCs w:val="28"/>
          </w:rPr>
          <w:t>2007 г</w:t>
        </w:r>
      </w:smartTag>
      <w:r w:rsidRPr="00992415">
        <w:rPr>
          <w:sz w:val="28"/>
          <w:szCs w:val="28"/>
        </w:rPr>
        <w:t>.</w:t>
      </w:r>
    </w:p>
    <w:p w:rsidR="004B68FB" w:rsidRDefault="00426912" w:rsidP="004B68FB">
      <w:pPr>
        <w:spacing w:line="360" w:lineRule="auto"/>
        <w:jc w:val="both"/>
        <w:rPr>
          <w:sz w:val="28"/>
          <w:szCs w:val="28"/>
        </w:rPr>
      </w:pPr>
      <w:r>
        <w:rPr>
          <w:sz w:val="28"/>
          <w:szCs w:val="28"/>
        </w:rPr>
        <w:t>4</w:t>
      </w:r>
      <w:r w:rsidR="004B68FB">
        <w:rPr>
          <w:sz w:val="28"/>
          <w:szCs w:val="28"/>
        </w:rPr>
        <w:t xml:space="preserve">. </w:t>
      </w:r>
      <w:r w:rsidR="004B68FB" w:rsidRPr="00992415">
        <w:rPr>
          <w:sz w:val="28"/>
          <w:szCs w:val="28"/>
        </w:rPr>
        <w:t xml:space="preserve">Комментарий к Гражданскому кодексу РФ: В 3 т. Т. 2. 3-е изд., перераб. и доп. (под ред. Т.Е. Абовой, А.Ю. Кабалкина) - "Юрайт-Издат", </w:t>
      </w:r>
      <w:smartTag w:uri="urn:schemas-microsoft-com:office:smarttags" w:element="metricconverter">
        <w:smartTagPr>
          <w:attr w:name="ProductID" w:val="2006 г"/>
        </w:smartTagPr>
        <w:r w:rsidR="004B68FB" w:rsidRPr="00992415">
          <w:rPr>
            <w:sz w:val="28"/>
            <w:szCs w:val="28"/>
          </w:rPr>
          <w:t>2006 г</w:t>
        </w:r>
      </w:smartTag>
      <w:r w:rsidR="004B68FB" w:rsidRPr="00992415">
        <w:rPr>
          <w:sz w:val="28"/>
          <w:szCs w:val="28"/>
        </w:rPr>
        <w:t>.</w:t>
      </w:r>
    </w:p>
    <w:p w:rsidR="00426912" w:rsidRDefault="00426912" w:rsidP="00996BD9">
      <w:pPr>
        <w:autoSpaceDE w:val="0"/>
        <w:autoSpaceDN w:val="0"/>
        <w:adjustRightInd w:val="0"/>
        <w:spacing w:line="360" w:lineRule="auto"/>
        <w:jc w:val="both"/>
        <w:rPr>
          <w:sz w:val="28"/>
          <w:szCs w:val="28"/>
        </w:rPr>
      </w:pPr>
      <w:r>
        <w:rPr>
          <w:sz w:val="28"/>
          <w:szCs w:val="28"/>
        </w:rPr>
        <w:t xml:space="preserve">5. Комментарий к Федеральному закону от 22 апреля 1996 года N 39-ФЗ "О рынке ценных бумаг" / под ред. Д.В. Ширипова. Подготовлен для системы КонсультантПлюс, </w:t>
      </w:r>
      <w:smartTag w:uri="urn:schemas-microsoft-com:office:smarttags" w:element="metricconverter">
        <w:smartTagPr>
          <w:attr w:name="ProductID" w:val="2008 г"/>
        </w:smartTagPr>
        <w:r>
          <w:rPr>
            <w:sz w:val="28"/>
            <w:szCs w:val="28"/>
          </w:rPr>
          <w:t>2008 г</w:t>
        </w:r>
      </w:smartTag>
      <w:r>
        <w:rPr>
          <w:sz w:val="28"/>
          <w:szCs w:val="28"/>
        </w:rPr>
        <w:t xml:space="preserve">. </w:t>
      </w:r>
    </w:p>
    <w:p w:rsidR="00426912" w:rsidRDefault="00426912" w:rsidP="00996BD9">
      <w:pPr>
        <w:autoSpaceDE w:val="0"/>
        <w:autoSpaceDN w:val="0"/>
        <w:adjustRightInd w:val="0"/>
        <w:spacing w:line="360" w:lineRule="auto"/>
        <w:jc w:val="both"/>
        <w:rPr>
          <w:sz w:val="28"/>
          <w:szCs w:val="28"/>
        </w:rPr>
      </w:pPr>
      <w:r>
        <w:rPr>
          <w:sz w:val="28"/>
          <w:szCs w:val="28"/>
        </w:rPr>
        <w:t xml:space="preserve">6. Ершов В.А. Рынок ценных бумаг: Юридический справочник" // "ГроссМедиа", 2009г. </w:t>
      </w:r>
    </w:p>
    <w:p w:rsidR="00426912" w:rsidRDefault="00426912" w:rsidP="00426912">
      <w:pPr>
        <w:autoSpaceDE w:val="0"/>
        <w:autoSpaceDN w:val="0"/>
        <w:adjustRightInd w:val="0"/>
        <w:jc w:val="both"/>
        <w:rPr>
          <w:sz w:val="28"/>
          <w:szCs w:val="28"/>
        </w:rPr>
      </w:pPr>
    </w:p>
    <w:p w:rsidR="00426912" w:rsidRDefault="00426912" w:rsidP="004B68FB">
      <w:pPr>
        <w:spacing w:line="360" w:lineRule="auto"/>
        <w:jc w:val="both"/>
        <w:rPr>
          <w:sz w:val="28"/>
          <w:szCs w:val="28"/>
        </w:rPr>
      </w:pPr>
    </w:p>
    <w:p w:rsidR="004B68FB" w:rsidRPr="004B68FB" w:rsidRDefault="004B68FB">
      <w:bookmarkStart w:id="0" w:name="_GoBack"/>
      <w:bookmarkEnd w:id="0"/>
    </w:p>
    <w:sectPr w:rsidR="004B68FB" w:rsidRPr="004B68FB" w:rsidSect="00266D2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EE1" w:rsidRDefault="00E23EE1">
      <w:r>
        <w:separator/>
      </w:r>
    </w:p>
  </w:endnote>
  <w:endnote w:type="continuationSeparator" w:id="0">
    <w:p w:rsidR="00E23EE1" w:rsidRDefault="00E2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D53" w:rsidRDefault="00255D53" w:rsidP="00255D5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55D53" w:rsidRDefault="00255D53" w:rsidP="00266D2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D53" w:rsidRDefault="00255D53" w:rsidP="00255D5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82AE6">
      <w:rPr>
        <w:rStyle w:val="a6"/>
        <w:noProof/>
      </w:rPr>
      <w:t>2</w:t>
    </w:r>
    <w:r>
      <w:rPr>
        <w:rStyle w:val="a6"/>
      </w:rPr>
      <w:fldChar w:fldCharType="end"/>
    </w:r>
  </w:p>
  <w:p w:rsidR="00255D53" w:rsidRDefault="00255D53" w:rsidP="00266D2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EE1" w:rsidRDefault="00E23EE1">
      <w:r>
        <w:separator/>
      </w:r>
    </w:p>
  </w:footnote>
  <w:footnote w:type="continuationSeparator" w:id="0">
    <w:p w:rsidR="00E23EE1" w:rsidRDefault="00E23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160F8"/>
    <w:multiLevelType w:val="hybridMultilevel"/>
    <w:tmpl w:val="C92AE6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DF32CE"/>
    <w:multiLevelType w:val="hybridMultilevel"/>
    <w:tmpl w:val="CB10DF82"/>
    <w:lvl w:ilvl="0" w:tplc="1890A9F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6231728"/>
    <w:multiLevelType w:val="hybridMultilevel"/>
    <w:tmpl w:val="86E686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C9532DF"/>
    <w:multiLevelType w:val="multilevel"/>
    <w:tmpl w:val="8C80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8FB"/>
    <w:rsid w:val="00045E61"/>
    <w:rsid w:val="00046319"/>
    <w:rsid w:val="000853FE"/>
    <w:rsid w:val="000F3F27"/>
    <w:rsid w:val="00191C67"/>
    <w:rsid w:val="00214113"/>
    <w:rsid w:val="00255D53"/>
    <w:rsid w:val="00266D29"/>
    <w:rsid w:val="002A3282"/>
    <w:rsid w:val="002D6BE3"/>
    <w:rsid w:val="00307D8B"/>
    <w:rsid w:val="003430E5"/>
    <w:rsid w:val="00382AE6"/>
    <w:rsid w:val="004137B4"/>
    <w:rsid w:val="004252E0"/>
    <w:rsid w:val="00426912"/>
    <w:rsid w:val="00431D61"/>
    <w:rsid w:val="00492C14"/>
    <w:rsid w:val="004932BB"/>
    <w:rsid w:val="004B68FB"/>
    <w:rsid w:val="0057023C"/>
    <w:rsid w:val="005A3C59"/>
    <w:rsid w:val="005F724E"/>
    <w:rsid w:val="00605509"/>
    <w:rsid w:val="0066568F"/>
    <w:rsid w:val="006676F4"/>
    <w:rsid w:val="007F080D"/>
    <w:rsid w:val="00814F06"/>
    <w:rsid w:val="008F224E"/>
    <w:rsid w:val="00996BD9"/>
    <w:rsid w:val="00B118A6"/>
    <w:rsid w:val="00BC6BF7"/>
    <w:rsid w:val="00C82B9B"/>
    <w:rsid w:val="00CF1B4D"/>
    <w:rsid w:val="00D11256"/>
    <w:rsid w:val="00E23EE1"/>
    <w:rsid w:val="00E73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6ED239-A42E-4425-A028-69C633CD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8FB"/>
    <w:rPr>
      <w:sz w:val="24"/>
      <w:szCs w:val="24"/>
    </w:rPr>
  </w:style>
  <w:style w:type="paragraph" w:styleId="5">
    <w:name w:val="heading 5"/>
    <w:basedOn w:val="a"/>
    <w:qFormat/>
    <w:rsid w:val="00814F06"/>
    <w:pPr>
      <w:ind w:left="240" w:right="120" w:hanging="120"/>
      <w:jc w:val="both"/>
      <w:outlineLvl w:val="4"/>
    </w:pPr>
    <w:rPr>
      <w:rFonts w:ascii="Tahoma" w:hAnsi="Tahoma" w:cs="Tahoma"/>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4B68FB"/>
    <w:rPr>
      <w:sz w:val="20"/>
      <w:szCs w:val="20"/>
    </w:rPr>
  </w:style>
  <w:style w:type="character" w:styleId="a4">
    <w:name w:val="footnote reference"/>
    <w:basedOn w:val="a0"/>
    <w:semiHidden/>
    <w:rsid w:val="004B68FB"/>
    <w:rPr>
      <w:vertAlign w:val="superscript"/>
    </w:rPr>
  </w:style>
  <w:style w:type="paragraph" w:customStyle="1" w:styleId="ConsPlusNonformat">
    <w:name w:val="ConsPlusNonformat"/>
    <w:rsid w:val="00266D29"/>
    <w:pPr>
      <w:widowControl w:val="0"/>
      <w:autoSpaceDE w:val="0"/>
      <w:autoSpaceDN w:val="0"/>
      <w:adjustRightInd w:val="0"/>
    </w:pPr>
    <w:rPr>
      <w:rFonts w:ascii="Courier New" w:hAnsi="Courier New" w:cs="Courier New"/>
    </w:rPr>
  </w:style>
  <w:style w:type="paragraph" w:styleId="a5">
    <w:name w:val="footer"/>
    <w:basedOn w:val="a"/>
    <w:rsid w:val="00266D29"/>
    <w:pPr>
      <w:tabs>
        <w:tab w:val="center" w:pos="4677"/>
        <w:tab w:val="right" w:pos="9355"/>
      </w:tabs>
    </w:pPr>
  </w:style>
  <w:style w:type="character" w:styleId="a6">
    <w:name w:val="page number"/>
    <w:basedOn w:val="a0"/>
    <w:rsid w:val="00266D29"/>
  </w:style>
  <w:style w:type="paragraph" w:styleId="a7">
    <w:name w:val="Normal (Web)"/>
    <w:basedOn w:val="a"/>
    <w:rsid w:val="005A3C59"/>
    <w:pPr>
      <w:spacing w:before="100" w:beforeAutospacing="1" w:after="100" w:afterAutospacing="1"/>
      <w:jc w:val="both"/>
    </w:pPr>
    <w:rPr>
      <w:rFonts w:ascii="Verdana" w:hAnsi="Verdana"/>
      <w:sz w:val="18"/>
      <w:szCs w:val="18"/>
    </w:rPr>
  </w:style>
  <w:style w:type="character" w:styleId="a8">
    <w:name w:val="Hyperlink"/>
    <w:basedOn w:val="a0"/>
    <w:rsid w:val="005A3C59"/>
    <w:rPr>
      <w:color w:val="0000FF"/>
      <w:u w:val="single"/>
    </w:rPr>
  </w:style>
  <w:style w:type="character" w:customStyle="1" w:styleId="editsection">
    <w:name w:val="editsection"/>
    <w:basedOn w:val="a0"/>
    <w:rsid w:val="005A3C59"/>
  </w:style>
  <w:style w:type="character" w:customStyle="1" w:styleId="udar">
    <w:name w:val="udar"/>
    <w:basedOn w:val="a0"/>
    <w:rsid w:val="00307D8B"/>
  </w:style>
  <w:style w:type="paragraph" w:customStyle="1" w:styleId="articletext">
    <w:name w:val="article_text"/>
    <w:basedOn w:val="a"/>
    <w:rsid w:val="002A3282"/>
    <w:pPr>
      <w:spacing w:before="100" w:beforeAutospacing="1" w:after="100" w:afterAutospacing="1"/>
    </w:pPr>
  </w:style>
  <w:style w:type="character" w:styleId="a9">
    <w:name w:val="Strong"/>
    <w:basedOn w:val="a0"/>
    <w:qFormat/>
    <w:rsid w:val="002A3282"/>
    <w:rPr>
      <w:b/>
      <w:bCs/>
    </w:rPr>
  </w:style>
  <w:style w:type="character" w:customStyle="1" w:styleId="aa">
    <w:name w:val="выделение"/>
    <w:basedOn w:val="a0"/>
    <w:rsid w:val="004252E0"/>
    <w:rPr>
      <w:b/>
      <w:bCs/>
      <w:color w:val="910025"/>
    </w:rPr>
  </w:style>
  <w:style w:type="character" w:customStyle="1" w:styleId="-">
    <w:name w:val="опред-е"/>
    <w:basedOn w:val="a0"/>
    <w:rsid w:val="00425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39889">
      <w:bodyDiv w:val="1"/>
      <w:marLeft w:val="0"/>
      <w:marRight w:val="0"/>
      <w:marTop w:val="0"/>
      <w:marBottom w:val="0"/>
      <w:divBdr>
        <w:top w:val="none" w:sz="0" w:space="0" w:color="auto"/>
        <w:left w:val="none" w:sz="0" w:space="0" w:color="auto"/>
        <w:bottom w:val="none" w:sz="0" w:space="0" w:color="auto"/>
        <w:right w:val="none" w:sz="0" w:space="0" w:color="auto"/>
      </w:divBdr>
      <w:divsChild>
        <w:div w:id="1364549806">
          <w:marLeft w:val="450"/>
          <w:marRight w:val="450"/>
          <w:marTop w:val="0"/>
          <w:marBottom w:val="0"/>
          <w:divBdr>
            <w:top w:val="none" w:sz="0" w:space="0" w:color="auto"/>
            <w:left w:val="none" w:sz="0" w:space="0" w:color="auto"/>
            <w:bottom w:val="none" w:sz="0" w:space="0" w:color="auto"/>
            <w:right w:val="none" w:sz="0" w:space="0" w:color="auto"/>
          </w:divBdr>
        </w:div>
      </w:divsChild>
    </w:div>
    <w:div w:id="470829934">
      <w:bodyDiv w:val="1"/>
      <w:marLeft w:val="0"/>
      <w:marRight w:val="0"/>
      <w:marTop w:val="0"/>
      <w:marBottom w:val="0"/>
      <w:divBdr>
        <w:top w:val="none" w:sz="0" w:space="0" w:color="auto"/>
        <w:left w:val="none" w:sz="0" w:space="0" w:color="auto"/>
        <w:bottom w:val="none" w:sz="0" w:space="0" w:color="auto"/>
        <w:right w:val="none" w:sz="0" w:space="0" w:color="auto"/>
      </w:divBdr>
      <w:divsChild>
        <w:div w:id="782310893">
          <w:marLeft w:val="0"/>
          <w:marRight w:val="0"/>
          <w:marTop w:val="0"/>
          <w:marBottom w:val="0"/>
          <w:divBdr>
            <w:top w:val="none" w:sz="0" w:space="0" w:color="auto"/>
            <w:left w:val="none" w:sz="0" w:space="0" w:color="auto"/>
            <w:bottom w:val="none" w:sz="0" w:space="0" w:color="auto"/>
            <w:right w:val="none" w:sz="0" w:space="0" w:color="auto"/>
          </w:divBdr>
          <w:divsChild>
            <w:div w:id="20231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040">
      <w:bodyDiv w:val="1"/>
      <w:marLeft w:val="0"/>
      <w:marRight w:val="0"/>
      <w:marTop w:val="0"/>
      <w:marBottom w:val="0"/>
      <w:divBdr>
        <w:top w:val="none" w:sz="0" w:space="0" w:color="auto"/>
        <w:left w:val="none" w:sz="0" w:space="0" w:color="auto"/>
        <w:bottom w:val="none" w:sz="0" w:space="0" w:color="auto"/>
        <w:right w:val="none" w:sz="0" w:space="0" w:color="auto"/>
      </w:divBdr>
      <w:divsChild>
        <w:div w:id="1132819715">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756905534">
      <w:bodyDiv w:val="1"/>
      <w:marLeft w:val="0"/>
      <w:marRight w:val="0"/>
      <w:marTop w:val="0"/>
      <w:marBottom w:val="0"/>
      <w:divBdr>
        <w:top w:val="none" w:sz="0" w:space="0" w:color="auto"/>
        <w:left w:val="none" w:sz="0" w:space="0" w:color="auto"/>
        <w:bottom w:val="none" w:sz="0" w:space="0" w:color="auto"/>
        <w:right w:val="none" w:sz="0" w:space="0" w:color="auto"/>
      </w:divBdr>
      <w:divsChild>
        <w:div w:id="1381200975">
          <w:marLeft w:val="0"/>
          <w:marRight w:val="0"/>
          <w:marTop w:val="0"/>
          <w:marBottom w:val="0"/>
          <w:divBdr>
            <w:top w:val="none" w:sz="0" w:space="0" w:color="auto"/>
            <w:left w:val="none" w:sz="0" w:space="0" w:color="auto"/>
            <w:bottom w:val="none" w:sz="0" w:space="0" w:color="auto"/>
            <w:right w:val="none" w:sz="0" w:space="0" w:color="auto"/>
          </w:divBdr>
          <w:divsChild>
            <w:div w:id="16332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9786">
      <w:bodyDiv w:val="1"/>
      <w:marLeft w:val="0"/>
      <w:marRight w:val="0"/>
      <w:marTop w:val="0"/>
      <w:marBottom w:val="0"/>
      <w:divBdr>
        <w:top w:val="none" w:sz="0" w:space="0" w:color="auto"/>
        <w:left w:val="none" w:sz="0" w:space="0" w:color="auto"/>
        <w:bottom w:val="none" w:sz="0" w:space="0" w:color="auto"/>
        <w:right w:val="none" w:sz="0" w:space="0" w:color="auto"/>
      </w:divBdr>
      <w:divsChild>
        <w:div w:id="292716180">
          <w:marLeft w:val="0"/>
          <w:marRight w:val="0"/>
          <w:marTop w:val="0"/>
          <w:marBottom w:val="0"/>
          <w:divBdr>
            <w:top w:val="none" w:sz="0" w:space="0" w:color="auto"/>
            <w:left w:val="none" w:sz="0" w:space="0" w:color="auto"/>
            <w:bottom w:val="none" w:sz="0" w:space="0" w:color="auto"/>
            <w:right w:val="none" w:sz="0" w:space="0" w:color="auto"/>
          </w:divBdr>
        </w:div>
      </w:divsChild>
    </w:div>
    <w:div w:id="914167469">
      <w:bodyDiv w:val="1"/>
      <w:marLeft w:val="0"/>
      <w:marRight w:val="0"/>
      <w:marTop w:val="0"/>
      <w:marBottom w:val="0"/>
      <w:divBdr>
        <w:top w:val="none" w:sz="0" w:space="0" w:color="auto"/>
        <w:left w:val="none" w:sz="0" w:space="0" w:color="auto"/>
        <w:bottom w:val="none" w:sz="0" w:space="0" w:color="auto"/>
        <w:right w:val="none" w:sz="0" w:space="0" w:color="auto"/>
      </w:divBdr>
      <w:divsChild>
        <w:div w:id="754204481">
          <w:marLeft w:val="75"/>
          <w:marRight w:val="75"/>
          <w:marTop w:val="75"/>
          <w:marBottom w:val="75"/>
          <w:divBdr>
            <w:top w:val="none" w:sz="0" w:space="0" w:color="auto"/>
            <w:left w:val="none" w:sz="0" w:space="0" w:color="auto"/>
            <w:bottom w:val="none" w:sz="0" w:space="0" w:color="auto"/>
            <w:right w:val="none" w:sz="0" w:space="0" w:color="auto"/>
          </w:divBdr>
        </w:div>
      </w:divsChild>
    </w:div>
    <w:div w:id="1041780963">
      <w:bodyDiv w:val="1"/>
      <w:marLeft w:val="0"/>
      <w:marRight w:val="0"/>
      <w:marTop w:val="0"/>
      <w:marBottom w:val="0"/>
      <w:divBdr>
        <w:top w:val="none" w:sz="0" w:space="0" w:color="auto"/>
        <w:left w:val="none" w:sz="0" w:space="0" w:color="auto"/>
        <w:bottom w:val="none" w:sz="0" w:space="0" w:color="auto"/>
        <w:right w:val="none" w:sz="0" w:space="0" w:color="auto"/>
      </w:divBdr>
      <w:divsChild>
        <w:div w:id="587350956">
          <w:marLeft w:val="0"/>
          <w:marRight w:val="0"/>
          <w:marTop w:val="0"/>
          <w:marBottom w:val="0"/>
          <w:divBdr>
            <w:top w:val="none" w:sz="0" w:space="0" w:color="auto"/>
            <w:left w:val="none" w:sz="0" w:space="0" w:color="auto"/>
            <w:bottom w:val="none" w:sz="0" w:space="0" w:color="auto"/>
            <w:right w:val="none" w:sz="0" w:space="0" w:color="auto"/>
          </w:divBdr>
          <w:divsChild>
            <w:div w:id="32703366">
              <w:marLeft w:val="0"/>
              <w:marRight w:val="0"/>
              <w:marTop w:val="0"/>
              <w:marBottom w:val="0"/>
              <w:divBdr>
                <w:top w:val="none" w:sz="0" w:space="0" w:color="auto"/>
                <w:left w:val="none" w:sz="0" w:space="0" w:color="auto"/>
                <w:bottom w:val="none" w:sz="0" w:space="0" w:color="auto"/>
                <w:right w:val="none" w:sz="0" w:space="0" w:color="auto"/>
              </w:divBdr>
              <w:divsChild>
                <w:div w:id="320545634">
                  <w:marLeft w:val="0"/>
                  <w:marRight w:val="0"/>
                  <w:marTop w:val="0"/>
                  <w:marBottom w:val="0"/>
                  <w:divBdr>
                    <w:top w:val="none" w:sz="0" w:space="0" w:color="auto"/>
                    <w:left w:val="none" w:sz="0" w:space="0" w:color="auto"/>
                    <w:bottom w:val="none" w:sz="0" w:space="0" w:color="auto"/>
                    <w:right w:val="none" w:sz="0" w:space="0" w:color="auto"/>
                  </w:divBdr>
                </w:div>
                <w:div w:id="445151564">
                  <w:marLeft w:val="0"/>
                  <w:marRight w:val="0"/>
                  <w:marTop w:val="0"/>
                  <w:marBottom w:val="0"/>
                  <w:divBdr>
                    <w:top w:val="none" w:sz="0" w:space="0" w:color="auto"/>
                    <w:left w:val="none" w:sz="0" w:space="0" w:color="auto"/>
                    <w:bottom w:val="none" w:sz="0" w:space="0" w:color="auto"/>
                    <w:right w:val="none" w:sz="0" w:space="0" w:color="auto"/>
                  </w:divBdr>
                </w:div>
                <w:div w:id="553004203">
                  <w:marLeft w:val="0"/>
                  <w:marRight w:val="0"/>
                  <w:marTop w:val="0"/>
                  <w:marBottom w:val="0"/>
                  <w:divBdr>
                    <w:top w:val="none" w:sz="0" w:space="0" w:color="auto"/>
                    <w:left w:val="none" w:sz="0" w:space="0" w:color="auto"/>
                    <w:bottom w:val="none" w:sz="0" w:space="0" w:color="auto"/>
                    <w:right w:val="none" w:sz="0" w:space="0" w:color="auto"/>
                  </w:divBdr>
                </w:div>
                <w:div w:id="1054892213">
                  <w:marLeft w:val="0"/>
                  <w:marRight w:val="0"/>
                  <w:marTop w:val="0"/>
                  <w:marBottom w:val="0"/>
                  <w:divBdr>
                    <w:top w:val="none" w:sz="0" w:space="0" w:color="auto"/>
                    <w:left w:val="none" w:sz="0" w:space="0" w:color="auto"/>
                    <w:bottom w:val="none" w:sz="0" w:space="0" w:color="auto"/>
                    <w:right w:val="none" w:sz="0" w:space="0" w:color="auto"/>
                  </w:divBdr>
                </w:div>
                <w:div w:id="12799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3828">
      <w:bodyDiv w:val="1"/>
      <w:marLeft w:val="0"/>
      <w:marRight w:val="0"/>
      <w:marTop w:val="0"/>
      <w:marBottom w:val="0"/>
      <w:divBdr>
        <w:top w:val="none" w:sz="0" w:space="0" w:color="auto"/>
        <w:left w:val="none" w:sz="0" w:space="0" w:color="auto"/>
        <w:bottom w:val="none" w:sz="0" w:space="0" w:color="auto"/>
        <w:right w:val="none" w:sz="0" w:space="0" w:color="auto"/>
      </w:divBdr>
      <w:divsChild>
        <w:div w:id="706223812">
          <w:marLeft w:val="0"/>
          <w:marRight w:val="0"/>
          <w:marTop w:val="0"/>
          <w:marBottom w:val="0"/>
          <w:divBdr>
            <w:top w:val="none" w:sz="0" w:space="0" w:color="auto"/>
            <w:left w:val="none" w:sz="0" w:space="0" w:color="auto"/>
            <w:bottom w:val="none" w:sz="0" w:space="0" w:color="auto"/>
            <w:right w:val="none" w:sz="0" w:space="0" w:color="auto"/>
          </w:divBdr>
        </w:div>
      </w:divsChild>
    </w:div>
    <w:div w:id="1633635855">
      <w:bodyDiv w:val="1"/>
      <w:marLeft w:val="0"/>
      <w:marRight w:val="0"/>
      <w:marTop w:val="0"/>
      <w:marBottom w:val="0"/>
      <w:divBdr>
        <w:top w:val="none" w:sz="0" w:space="0" w:color="auto"/>
        <w:left w:val="none" w:sz="0" w:space="0" w:color="auto"/>
        <w:bottom w:val="none" w:sz="0" w:space="0" w:color="auto"/>
        <w:right w:val="none" w:sz="0" w:space="0" w:color="auto"/>
      </w:divBdr>
      <w:divsChild>
        <w:div w:id="1865050345">
          <w:marLeft w:val="0"/>
          <w:marRight w:val="0"/>
          <w:marTop w:val="0"/>
          <w:marBottom w:val="0"/>
          <w:divBdr>
            <w:top w:val="none" w:sz="0" w:space="0" w:color="auto"/>
            <w:left w:val="none" w:sz="0" w:space="0" w:color="auto"/>
            <w:bottom w:val="none" w:sz="0" w:space="0" w:color="auto"/>
            <w:right w:val="none" w:sz="0" w:space="0" w:color="auto"/>
          </w:divBdr>
          <w:divsChild>
            <w:div w:id="9183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3757">
      <w:bodyDiv w:val="1"/>
      <w:marLeft w:val="0"/>
      <w:marRight w:val="0"/>
      <w:marTop w:val="0"/>
      <w:marBottom w:val="0"/>
      <w:divBdr>
        <w:top w:val="none" w:sz="0" w:space="0" w:color="auto"/>
        <w:left w:val="none" w:sz="0" w:space="0" w:color="auto"/>
        <w:bottom w:val="none" w:sz="0" w:space="0" w:color="auto"/>
        <w:right w:val="none" w:sz="0" w:space="0" w:color="auto"/>
      </w:divBdr>
      <w:divsChild>
        <w:div w:id="255134747">
          <w:marLeft w:val="0"/>
          <w:marRight w:val="0"/>
          <w:marTop w:val="0"/>
          <w:marBottom w:val="0"/>
          <w:divBdr>
            <w:top w:val="none" w:sz="0" w:space="0" w:color="auto"/>
            <w:left w:val="none" w:sz="0" w:space="0" w:color="auto"/>
            <w:bottom w:val="none" w:sz="0" w:space="0" w:color="auto"/>
            <w:right w:val="none" w:sz="0" w:space="0" w:color="auto"/>
          </w:divBdr>
        </w:div>
      </w:divsChild>
    </w:div>
    <w:div w:id="1833566221">
      <w:bodyDiv w:val="1"/>
      <w:marLeft w:val="0"/>
      <w:marRight w:val="0"/>
      <w:marTop w:val="0"/>
      <w:marBottom w:val="0"/>
      <w:divBdr>
        <w:top w:val="none" w:sz="0" w:space="0" w:color="auto"/>
        <w:left w:val="none" w:sz="0" w:space="0" w:color="auto"/>
        <w:bottom w:val="none" w:sz="0" w:space="0" w:color="auto"/>
        <w:right w:val="none" w:sz="0" w:space="0" w:color="auto"/>
      </w:divBdr>
      <w:divsChild>
        <w:div w:id="42876682">
          <w:marLeft w:val="0"/>
          <w:marRight w:val="0"/>
          <w:marTop w:val="0"/>
          <w:marBottom w:val="0"/>
          <w:divBdr>
            <w:top w:val="none" w:sz="0" w:space="0" w:color="auto"/>
            <w:left w:val="none" w:sz="0" w:space="0" w:color="auto"/>
            <w:bottom w:val="none" w:sz="0" w:space="0" w:color="auto"/>
            <w:right w:val="none" w:sz="0" w:space="0" w:color="auto"/>
          </w:divBdr>
        </w:div>
      </w:divsChild>
    </w:div>
    <w:div w:id="1907111098">
      <w:bodyDiv w:val="1"/>
      <w:marLeft w:val="0"/>
      <w:marRight w:val="0"/>
      <w:marTop w:val="0"/>
      <w:marBottom w:val="0"/>
      <w:divBdr>
        <w:top w:val="none" w:sz="0" w:space="0" w:color="auto"/>
        <w:left w:val="none" w:sz="0" w:space="0" w:color="auto"/>
        <w:bottom w:val="none" w:sz="0" w:space="0" w:color="auto"/>
        <w:right w:val="none" w:sz="0" w:space="0" w:color="auto"/>
      </w:divBdr>
    </w:div>
    <w:div w:id="1915778908">
      <w:bodyDiv w:val="1"/>
      <w:marLeft w:val="0"/>
      <w:marRight w:val="0"/>
      <w:marTop w:val="0"/>
      <w:marBottom w:val="0"/>
      <w:divBdr>
        <w:top w:val="none" w:sz="0" w:space="0" w:color="auto"/>
        <w:left w:val="none" w:sz="0" w:space="0" w:color="auto"/>
        <w:bottom w:val="none" w:sz="0" w:space="0" w:color="auto"/>
        <w:right w:val="none" w:sz="0" w:space="0" w:color="auto"/>
      </w:divBdr>
      <w:divsChild>
        <w:div w:id="856584246">
          <w:marLeft w:val="0"/>
          <w:marRight w:val="0"/>
          <w:marTop w:val="240"/>
          <w:marBottom w:val="0"/>
          <w:divBdr>
            <w:top w:val="none" w:sz="0" w:space="0" w:color="auto"/>
            <w:left w:val="none" w:sz="0" w:space="0" w:color="auto"/>
            <w:bottom w:val="none" w:sz="0" w:space="0" w:color="auto"/>
            <w:right w:val="none" w:sz="0" w:space="0" w:color="auto"/>
          </w:divBdr>
          <w:divsChild>
            <w:div w:id="63916128">
              <w:marLeft w:val="150"/>
              <w:marRight w:val="0"/>
              <w:marTop w:val="0"/>
              <w:marBottom w:val="0"/>
              <w:divBdr>
                <w:top w:val="none" w:sz="0" w:space="0" w:color="auto"/>
                <w:left w:val="none" w:sz="0" w:space="0" w:color="auto"/>
                <w:bottom w:val="none" w:sz="0" w:space="0" w:color="auto"/>
                <w:right w:val="none" w:sz="0" w:space="0" w:color="auto"/>
              </w:divBdr>
              <w:divsChild>
                <w:div w:id="3720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4507">
      <w:bodyDiv w:val="1"/>
      <w:marLeft w:val="0"/>
      <w:marRight w:val="0"/>
      <w:marTop w:val="0"/>
      <w:marBottom w:val="0"/>
      <w:divBdr>
        <w:top w:val="none" w:sz="0" w:space="0" w:color="auto"/>
        <w:left w:val="none" w:sz="0" w:space="0" w:color="auto"/>
        <w:bottom w:val="none" w:sz="0" w:space="0" w:color="auto"/>
        <w:right w:val="none" w:sz="0" w:space="0" w:color="auto"/>
      </w:divBdr>
      <w:divsChild>
        <w:div w:id="9614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2089</Words>
  <Characters>11912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Акцией признается ценная бумага, удостоверяющая право ее владельца (акционера) на получение части прибыли АО в виде дивидендов, на участие в управлении делами АО и на часть имущества, оставшегося после ликвидации</vt:lpstr>
    </vt:vector>
  </TitlesOfParts>
  <Company/>
  <LinksUpToDate>false</LinksUpToDate>
  <CharactersWithSpaces>13974</CharactersWithSpaces>
  <SharedDoc>false</SharedDoc>
  <HLinks>
    <vt:vector size="42" baseType="variant">
      <vt:variant>
        <vt:i4>6094880</vt:i4>
      </vt:variant>
      <vt:variant>
        <vt:i4>18</vt:i4>
      </vt:variant>
      <vt:variant>
        <vt:i4>0</vt:i4>
      </vt:variant>
      <vt:variant>
        <vt:i4>5</vt:i4>
      </vt:variant>
      <vt:variant>
        <vt:lpwstr>http://ru.wikipedia.org/wiki/%D0%A6%D0%B5%D0%BD%D0%BD%D0%B0%D1%8F_%D0%B1%D1%83%D0%BC%D0%B0%D0%B3%D0%B0</vt:lpwstr>
      </vt:variant>
      <vt:variant>
        <vt:lpwstr/>
      </vt:variant>
      <vt:variant>
        <vt:i4>8323135</vt:i4>
      </vt:variant>
      <vt:variant>
        <vt:i4>15</vt:i4>
      </vt:variant>
      <vt:variant>
        <vt:i4>0</vt:i4>
      </vt:variant>
      <vt:variant>
        <vt:i4>5</vt:i4>
      </vt:variant>
      <vt:variant>
        <vt:lpwstr>http://ru.wikipedia.org/wiki/%D0%94%D0%BE%D0%B3%D0%BE%D0%B2%D0%BE%D1%80</vt:lpwstr>
      </vt:variant>
      <vt:variant>
        <vt:lpwstr/>
      </vt:variant>
      <vt:variant>
        <vt:i4>2686978</vt:i4>
      </vt:variant>
      <vt:variant>
        <vt:i4>12</vt:i4>
      </vt:variant>
      <vt:variant>
        <vt:i4>0</vt:i4>
      </vt:variant>
      <vt:variant>
        <vt:i4>5</vt:i4>
      </vt:variant>
      <vt:variant>
        <vt:lpwstr>http://ru.wikipedia.org/wiki/%D0%9B%D0%B0%D1%82%D0%B8%D0%BD%D1%81%D0%BA%D0%B8%D0%B9_%D1%8F%D0%B7%D1%8B%D0%BA</vt:lpwstr>
      </vt:variant>
      <vt:variant>
        <vt:lpwstr/>
      </vt:variant>
      <vt:variant>
        <vt:i4>8257616</vt:i4>
      </vt:variant>
      <vt:variant>
        <vt:i4>9</vt:i4>
      </vt:variant>
      <vt:variant>
        <vt:i4>0</vt:i4>
      </vt:variant>
      <vt:variant>
        <vt:i4>5</vt:i4>
      </vt:variant>
      <vt:variant>
        <vt:lpwstr>http://ru.wikipedia.org/wiki/%D0%90%D0%BA%D1%86%D0%B8%D1%8F_(%D1%84%D0%B8%D0%BD%D0%B0%D0%BD%D1%81%D1%8B)</vt:lpwstr>
      </vt:variant>
      <vt:variant>
        <vt:lpwstr/>
      </vt:variant>
      <vt:variant>
        <vt:i4>73</vt:i4>
      </vt:variant>
      <vt:variant>
        <vt:i4>6</vt:i4>
      </vt:variant>
      <vt:variant>
        <vt:i4>0</vt:i4>
      </vt:variant>
      <vt:variant>
        <vt:i4>5</vt:i4>
      </vt:variant>
      <vt:variant>
        <vt:lpwstr>http://ru.wikipedia.org/wiki/%D0%A0%D1%8B%D0%BD%D0%BE%D0%BA_%D1%86%D0%B5%D0%BD%D0%BD%D1%8B%D1%85_%D0%B1%D1%83%D0%BC%D0%B0%D0%B3</vt:lpwstr>
      </vt:variant>
      <vt:variant>
        <vt:lpwstr/>
      </vt:variant>
      <vt:variant>
        <vt:i4>6094880</vt:i4>
      </vt:variant>
      <vt:variant>
        <vt:i4>3</vt:i4>
      </vt:variant>
      <vt:variant>
        <vt:i4>0</vt:i4>
      </vt:variant>
      <vt:variant>
        <vt:i4>5</vt:i4>
      </vt:variant>
      <vt:variant>
        <vt:lpwstr>http://ru.wikipedia.org/wiki/%D0%A6%D0%B5%D0%BD%D0%BD%D0%B0%D1%8F_%D0%B1%D1%83%D0%BC%D0%B0%D0%B3%D0%B0</vt:lpwstr>
      </vt:variant>
      <vt:variant>
        <vt:lpwstr/>
      </vt:variant>
      <vt:variant>
        <vt:i4>26</vt:i4>
      </vt:variant>
      <vt:variant>
        <vt:i4>0</vt:i4>
      </vt:variant>
      <vt:variant>
        <vt:i4>0</vt:i4>
      </vt:variant>
      <vt:variant>
        <vt:i4>5</vt:i4>
      </vt:variant>
      <vt:variant>
        <vt:lpwstr>http://ru.wikipedia.org/wiki/%D0%AD%D0%BC%D0%B8%D1%81%D1%81%D0%B8%D1%8F_%D1%86%D0%B5%D0%BD%D0%BD%D1%8B%D1%85_%D0%B1%D1%83%D0%BC%D0%B0%D0%B3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Акцией признается ценная бумага, удостоверяющая право ее владельца (акционера) на получение части прибыли АО в виде дивидендов, на участие в управлении делами АО и на часть имущества, оставшегося после ликвидации</dc:title>
  <dc:subject/>
  <dc:creator>Jeny</dc:creator>
  <cp:keywords/>
  <dc:description/>
  <cp:lastModifiedBy>Irina</cp:lastModifiedBy>
  <cp:revision>2</cp:revision>
  <dcterms:created xsi:type="dcterms:W3CDTF">2014-08-19T21:18:00Z</dcterms:created>
  <dcterms:modified xsi:type="dcterms:W3CDTF">2014-08-19T21:18:00Z</dcterms:modified>
</cp:coreProperties>
</file>