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726" w:rsidRPr="005F610A" w:rsidRDefault="00767870" w:rsidP="005F610A">
      <w:pPr>
        <w:pStyle w:val="a5"/>
        <w:spacing w:line="360" w:lineRule="auto"/>
        <w:ind w:firstLine="709"/>
        <w:jc w:val="both"/>
        <w:rPr>
          <w:rFonts w:ascii="Times New Roman" w:hAnsi="Times New Roman"/>
          <w:sz w:val="28"/>
          <w:szCs w:val="28"/>
        </w:rPr>
      </w:pPr>
      <w:r w:rsidRPr="002C5E3F">
        <w:rPr>
          <w:rFonts w:ascii="Times New Roman" w:hAnsi="Times New Roman"/>
          <w:sz w:val="28"/>
          <w:szCs w:val="28"/>
        </w:rPr>
        <w:t>ВВЕДЕНИЕ</w:t>
      </w:r>
    </w:p>
    <w:p w:rsidR="00D400AB" w:rsidRPr="005F610A" w:rsidRDefault="00D400AB" w:rsidP="005F610A">
      <w:pPr>
        <w:pStyle w:val="a5"/>
        <w:spacing w:line="360" w:lineRule="auto"/>
        <w:ind w:firstLine="709"/>
        <w:jc w:val="both"/>
        <w:rPr>
          <w:rFonts w:ascii="Times New Roman" w:hAnsi="Times New Roman"/>
          <w:sz w:val="28"/>
          <w:szCs w:val="28"/>
        </w:rPr>
      </w:pPr>
    </w:p>
    <w:p w:rsidR="00D400AB" w:rsidRPr="005F610A" w:rsidRDefault="00D400AB"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Развитие рыночной социально ориентированной экономики сопровождается дальнейшим возрастанием роли учетной информации в управлении, контроле, анализе и аудите деятельности организации, поскольку в экономике постоянно происходят перемены: меняются подходы к самой системе управления, государственные организации преобразуются в акционерные общества, создаются арендные, коллективные, кооперативные и другие общества; качественно улучшаются нормативно-правовые акты. Все это требует дальнейшего совершенствования как самой системы управления, так и бухгалтерского учета.</w:t>
      </w:r>
      <w:r w:rsidR="005F610A">
        <w:rPr>
          <w:rFonts w:ascii="Times New Roman" w:hAnsi="Times New Roman"/>
          <w:sz w:val="28"/>
          <w:szCs w:val="28"/>
        </w:rPr>
        <w:t xml:space="preserve"> </w:t>
      </w:r>
      <w:r w:rsidRPr="005F610A">
        <w:rPr>
          <w:rFonts w:ascii="Times New Roman" w:hAnsi="Times New Roman"/>
          <w:sz w:val="28"/>
          <w:szCs w:val="28"/>
        </w:rPr>
        <w:t>Бухгалтерский учет не только отражает финансово-хозяйственную деятельность, но и положительно воздействует на нее. Являясь частью управления, он дает важную информацию, позволяющую контролировать деятельность организации.</w:t>
      </w:r>
      <w:r w:rsidR="005F610A">
        <w:rPr>
          <w:rFonts w:ascii="Times New Roman" w:hAnsi="Times New Roman"/>
          <w:sz w:val="28"/>
          <w:szCs w:val="28"/>
        </w:rPr>
        <w:t xml:space="preserve"> </w:t>
      </w:r>
      <w:r w:rsidRPr="005F610A">
        <w:rPr>
          <w:rFonts w:ascii="Times New Roman" w:hAnsi="Times New Roman"/>
          <w:sz w:val="28"/>
          <w:szCs w:val="28"/>
        </w:rPr>
        <w:t>Нынешние условия хозяйствования требуют от работников и специалистов народного хозяйства высокого уровня компетентности, современного экономического мышления и овладения новыми методами хозяйствования.</w:t>
      </w:r>
      <w:r w:rsidR="005F610A">
        <w:rPr>
          <w:rFonts w:ascii="Times New Roman" w:hAnsi="Times New Roman"/>
          <w:sz w:val="28"/>
          <w:szCs w:val="28"/>
        </w:rPr>
        <w:t xml:space="preserve"> </w:t>
      </w:r>
      <w:r w:rsidRPr="005F610A">
        <w:rPr>
          <w:rFonts w:ascii="Times New Roman" w:hAnsi="Times New Roman"/>
          <w:sz w:val="28"/>
          <w:szCs w:val="28"/>
        </w:rPr>
        <w:t>Поэтому знание бухгалтерского учета необходимо в настоящее время не только бухгалтерским службам, но и специалистам всей системы управления, то есть финансистам, кредитникам, банковским работникам, кибернетикам, статистикам, юристам, менеджерам, экономистам, руководителям всех рангов и др.</w:t>
      </w:r>
    </w:p>
    <w:p w:rsidR="00D400AB" w:rsidRPr="005F610A" w:rsidRDefault="00D400AB"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u w:val="single"/>
        </w:rPr>
        <w:t>Цель написания работы</w:t>
      </w:r>
      <w:r w:rsidR="005F610A" w:rsidRPr="005F610A">
        <w:rPr>
          <w:rFonts w:ascii="Times New Roman" w:hAnsi="Times New Roman"/>
          <w:sz w:val="28"/>
          <w:szCs w:val="28"/>
        </w:rPr>
        <w:t xml:space="preserve"> </w:t>
      </w:r>
      <w:r w:rsidRPr="005F610A">
        <w:rPr>
          <w:rFonts w:ascii="Times New Roman" w:hAnsi="Times New Roman"/>
          <w:sz w:val="28"/>
          <w:szCs w:val="28"/>
        </w:rPr>
        <w:t>- изучить организацию</w:t>
      </w:r>
      <w:r w:rsidR="005F610A" w:rsidRPr="005F610A">
        <w:rPr>
          <w:rFonts w:ascii="Times New Roman" w:hAnsi="Times New Roman"/>
          <w:sz w:val="28"/>
          <w:szCs w:val="28"/>
        </w:rPr>
        <w:t xml:space="preserve"> </w:t>
      </w:r>
      <w:r w:rsidRPr="005F610A">
        <w:rPr>
          <w:rFonts w:ascii="Times New Roman" w:hAnsi="Times New Roman"/>
          <w:sz w:val="28"/>
          <w:szCs w:val="28"/>
        </w:rPr>
        <w:t>учет</w:t>
      </w:r>
      <w:r w:rsidR="008265A0">
        <w:rPr>
          <w:rFonts w:ascii="Times New Roman" w:hAnsi="Times New Roman"/>
          <w:sz w:val="28"/>
          <w:szCs w:val="28"/>
        </w:rPr>
        <w:t>а</w:t>
      </w:r>
      <w:r w:rsidRPr="005F610A">
        <w:rPr>
          <w:rFonts w:ascii="Times New Roman" w:hAnsi="Times New Roman"/>
          <w:sz w:val="28"/>
          <w:szCs w:val="28"/>
        </w:rPr>
        <w:t xml:space="preserve"> ГСМ в розничной торговле.</w:t>
      </w:r>
    </w:p>
    <w:p w:rsidR="00D400AB" w:rsidRPr="005F610A" w:rsidRDefault="00D400AB"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Для достижения поставленной цели необходимо решить следующие </w:t>
      </w:r>
      <w:r w:rsidRPr="005F610A">
        <w:rPr>
          <w:rFonts w:ascii="Times New Roman" w:hAnsi="Times New Roman"/>
          <w:sz w:val="28"/>
          <w:szCs w:val="28"/>
          <w:u w:val="single"/>
        </w:rPr>
        <w:t>задачи</w:t>
      </w:r>
      <w:r w:rsidRPr="005F610A">
        <w:rPr>
          <w:rFonts w:ascii="Times New Roman" w:hAnsi="Times New Roman"/>
          <w:sz w:val="28"/>
          <w:szCs w:val="28"/>
        </w:rPr>
        <w:t>:</w:t>
      </w:r>
    </w:p>
    <w:p w:rsidR="00D400AB" w:rsidRPr="005F610A" w:rsidRDefault="00D400AB"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1. дать общую характеристику ГСМ и их экономическую оценку;</w:t>
      </w:r>
    </w:p>
    <w:p w:rsidR="00D400AB" w:rsidRPr="005F610A" w:rsidRDefault="00D400AB"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2. провести обзор экономической литературы по теме учета ГСМ;</w:t>
      </w:r>
    </w:p>
    <w:p w:rsidR="00D400AB" w:rsidRPr="005F610A" w:rsidRDefault="00D400AB"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3. изучить методологические основы организации бухгалтерского учета ГСМ;</w:t>
      </w:r>
    </w:p>
    <w:p w:rsidR="00D400AB" w:rsidRPr="005F610A" w:rsidRDefault="00D400AB"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4. проанализировать организацию бухгалтерского учета ГСМ (на примере ЗАО «Торговый дом»)</w:t>
      </w:r>
      <w:r w:rsidR="00061DCF" w:rsidRPr="005F610A">
        <w:rPr>
          <w:rFonts w:ascii="Times New Roman" w:hAnsi="Times New Roman"/>
          <w:sz w:val="28"/>
          <w:szCs w:val="28"/>
        </w:rPr>
        <w:t>;</w:t>
      </w:r>
    </w:p>
    <w:p w:rsidR="00061DCF" w:rsidRPr="005F610A" w:rsidRDefault="00061DCF"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5. на основании проделанного анализа, предложить пути совершенствования организации учета ГСМ в ЗАО «Торговый дом».</w:t>
      </w:r>
    </w:p>
    <w:p w:rsidR="00D400AB" w:rsidRPr="005F610A" w:rsidRDefault="00061DCF"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ЗАО «Торговый дом» осуществляет свою деятельность в г. Слуцке. Юридический адрес общества: Республика Беларусь, г. Слуцк, ул. Уласовца, 5а. ЗАО «Торговый дом» осуществляет торговлю строительными и отделочными материалами.</w:t>
      </w:r>
    </w:p>
    <w:p w:rsidR="00061DCF" w:rsidRPr="005F610A" w:rsidRDefault="00061DCF"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При написании работы использовались средства MS Word, MS Excel, законодательные акты Республики Беларусь, а также учебные пособия таких авторов, как: Василевская Т.И., Стасенко В.А., Кислов Д.В., Ладутько Н.И., Заяц Н.Е., Бондарь Т.Е., Снитко К.Ф., Проданова Н.А., Старостин С.Н. </w:t>
      </w:r>
    </w:p>
    <w:p w:rsidR="0077704C" w:rsidRPr="005F610A" w:rsidRDefault="00D85C96" w:rsidP="005F610A">
      <w:pPr>
        <w:pStyle w:val="a5"/>
        <w:spacing w:line="360" w:lineRule="auto"/>
        <w:ind w:firstLine="709"/>
        <w:jc w:val="both"/>
        <w:rPr>
          <w:rFonts w:ascii="Times New Roman" w:hAnsi="Times New Roman"/>
          <w:sz w:val="28"/>
          <w:szCs w:val="28"/>
        </w:rPr>
      </w:pPr>
      <w:r>
        <w:rPr>
          <w:rFonts w:ascii="Times New Roman" w:hAnsi="Times New Roman"/>
          <w:sz w:val="28"/>
          <w:szCs w:val="28"/>
        </w:rPr>
        <w:br w:type="page"/>
      </w:r>
      <w:r w:rsidR="0077704C" w:rsidRPr="005F610A">
        <w:rPr>
          <w:rFonts w:ascii="Times New Roman" w:hAnsi="Times New Roman"/>
          <w:sz w:val="28"/>
          <w:szCs w:val="28"/>
        </w:rPr>
        <w:t>1. ЭКОНОМИЧЕСКАЯ СУЩНОСТЬ ГСМ, ОБЗОР ЭКОНОМИЧЕСКОЙ ЛИТЕРАТУРЫ, МЕТОДОЛОГИЧЕСКИЕ ОСНОВЫ УЧЕТА</w:t>
      </w:r>
    </w:p>
    <w:p w:rsidR="00D85C96" w:rsidRDefault="00D85C96" w:rsidP="005F610A">
      <w:pPr>
        <w:pStyle w:val="a5"/>
        <w:spacing w:line="360" w:lineRule="auto"/>
        <w:ind w:firstLine="709"/>
        <w:jc w:val="both"/>
        <w:rPr>
          <w:rFonts w:ascii="Times New Roman" w:hAnsi="Times New Roman"/>
          <w:sz w:val="28"/>
          <w:szCs w:val="28"/>
        </w:rPr>
      </w:pPr>
    </w:p>
    <w:p w:rsidR="0077704C" w:rsidRPr="005F610A" w:rsidRDefault="0077704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1.1 Общая характеристика ГСМ, их экономическая оценка</w:t>
      </w:r>
    </w:p>
    <w:p w:rsidR="00394EAC" w:rsidRPr="005F610A" w:rsidRDefault="00394EAC" w:rsidP="005F610A">
      <w:pPr>
        <w:pStyle w:val="a5"/>
        <w:spacing w:line="360" w:lineRule="auto"/>
        <w:ind w:firstLine="709"/>
        <w:jc w:val="both"/>
        <w:rPr>
          <w:rFonts w:ascii="Times New Roman" w:hAnsi="Times New Roman"/>
          <w:sz w:val="28"/>
          <w:szCs w:val="28"/>
        </w:rPr>
      </w:pPr>
    </w:p>
    <w:p w:rsidR="00B8127D" w:rsidRPr="005F610A" w:rsidRDefault="00B8127D"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К горюче-смазочным материалам относят бензины различных марок (в зависимости от октанового числа), автомобильное масло, тосолы, дизельное топливо.</w:t>
      </w:r>
      <w:r w:rsidR="00FB188D" w:rsidRPr="005F610A">
        <w:rPr>
          <w:rFonts w:ascii="Times New Roman" w:hAnsi="Times New Roman"/>
          <w:sz w:val="28"/>
          <w:szCs w:val="28"/>
        </w:rPr>
        <w:t>[</w:t>
      </w:r>
      <w:r w:rsidR="00061DCF" w:rsidRPr="005F610A">
        <w:rPr>
          <w:rFonts w:ascii="Times New Roman" w:hAnsi="Times New Roman"/>
          <w:sz w:val="28"/>
          <w:szCs w:val="28"/>
        </w:rPr>
        <w:t>17, с.6</w:t>
      </w:r>
      <w:r w:rsidR="00FB188D" w:rsidRPr="005F610A">
        <w:rPr>
          <w:rFonts w:ascii="Times New Roman" w:hAnsi="Times New Roman"/>
          <w:sz w:val="28"/>
          <w:szCs w:val="28"/>
        </w:rPr>
        <w:t>]</w:t>
      </w:r>
    </w:p>
    <w:p w:rsidR="00FB188D" w:rsidRPr="005F610A" w:rsidRDefault="00B8127D"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Основными марками бензина являются А-76, А-80, А-92, АИ-91, АИ-93, АИ-95 и АИ-95 «Экстра». Причем автомобильные бензины АИ-91, АИ-95, АИ-95 «Экстра» выпускаются только неэтилированными с содержанием свинца не более 0,01 г на 1 дм</w:t>
      </w:r>
      <w:r w:rsidRPr="005F610A">
        <w:rPr>
          <w:rFonts w:ascii="Times New Roman" w:hAnsi="Times New Roman"/>
          <w:sz w:val="28"/>
          <w:szCs w:val="28"/>
          <w:vertAlign w:val="superscript"/>
        </w:rPr>
        <w:t>3</w:t>
      </w:r>
      <w:r w:rsidRPr="005F610A">
        <w:rPr>
          <w:rFonts w:ascii="Times New Roman" w:hAnsi="Times New Roman"/>
          <w:sz w:val="28"/>
          <w:szCs w:val="28"/>
        </w:rPr>
        <w:t xml:space="preserve">. Бензины остальных марок могут быть как этилированными, так и неэтилированными. </w:t>
      </w:r>
      <w:r w:rsidR="00FB188D" w:rsidRPr="005F610A">
        <w:rPr>
          <w:rFonts w:ascii="Times New Roman" w:hAnsi="Times New Roman"/>
          <w:sz w:val="28"/>
          <w:szCs w:val="28"/>
        </w:rPr>
        <w:t>[</w:t>
      </w:r>
      <w:r w:rsidR="00061DCF" w:rsidRPr="005F610A">
        <w:rPr>
          <w:rFonts w:ascii="Times New Roman" w:hAnsi="Times New Roman"/>
          <w:sz w:val="28"/>
          <w:szCs w:val="28"/>
        </w:rPr>
        <w:t>17, с.6</w:t>
      </w:r>
      <w:r w:rsidR="00FB188D" w:rsidRPr="005F610A">
        <w:rPr>
          <w:rFonts w:ascii="Times New Roman" w:hAnsi="Times New Roman"/>
          <w:sz w:val="28"/>
          <w:szCs w:val="28"/>
        </w:rPr>
        <w:t>]</w:t>
      </w:r>
    </w:p>
    <w:p w:rsidR="00B8127D" w:rsidRPr="005F610A" w:rsidRDefault="00B8127D"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Бензины А-72, А-76, АИ-91, АИ-93 и АИ-95 изготавливаются зимнего и летнего видов.</w:t>
      </w:r>
      <w:r w:rsidR="00FB188D" w:rsidRPr="005F610A">
        <w:rPr>
          <w:rFonts w:ascii="Times New Roman" w:hAnsi="Times New Roman"/>
          <w:sz w:val="28"/>
          <w:szCs w:val="28"/>
        </w:rPr>
        <w:t>[</w:t>
      </w:r>
      <w:r w:rsidR="00061DCF" w:rsidRPr="005F610A">
        <w:rPr>
          <w:rFonts w:ascii="Times New Roman" w:hAnsi="Times New Roman"/>
          <w:sz w:val="28"/>
          <w:szCs w:val="28"/>
        </w:rPr>
        <w:t>17, с.6</w:t>
      </w:r>
      <w:r w:rsidR="00FB188D" w:rsidRPr="005F610A">
        <w:rPr>
          <w:rFonts w:ascii="Times New Roman" w:hAnsi="Times New Roman"/>
          <w:sz w:val="28"/>
          <w:szCs w:val="28"/>
        </w:rPr>
        <w:t>]</w:t>
      </w:r>
    </w:p>
    <w:p w:rsidR="00B8127D" w:rsidRPr="005F610A" w:rsidRDefault="00B8127D"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Применение того или иного с</w:t>
      </w:r>
      <w:r w:rsidR="00FB188D" w:rsidRPr="005F610A">
        <w:rPr>
          <w:rFonts w:ascii="Times New Roman" w:hAnsi="Times New Roman"/>
          <w:sz w:val="28"/>
          <w:szCs w:val="28"/>
        </w:rPr>
        <w:t>орта бензина определяется конст</w:t>
      </w:r>
      <w:r w:rsidRPr="005F610A">
        <w:rPr>
          <w:rFonts w:ascii="Times New Roman" w:hAnsi="Times New Roman"/>
          <w:sz w:val="28"/>
          <w:szCs w:val="28"/>
        </w:rPr>
        <w:t>руктивными особенностями двигателей внутреннего сгорания, а также условиями, в которых они эксплуатируются.</w:t>
      </w:r>
    </w:p>
    <w:p w:rsidR="00FB188D" w:rsidRPr="005F610A" w:rsidRDefault="005D28DF" w:rsidP="005F610A">
      <w:pPr>
        <w:pStyle w:val="a5"/>
        <w:spacing w:line="360" w:lineRule="auto"/>
        <w:ind w:firstLine="709"/>
        <w:jc w:val="both"/>
        <w:rPr>
          <w:rFonts w:ascii="Times New Roman" w:hAnsi="Times New Roman"/>
          <w:sz w:val="28"/>
          <w:szCs w:val="28"/>
        </w:rPr>
      </w:pPr>
      <w:r w:rsidRPr="005F610A">
        <w:rPr>
          <w:rFonts w:ascii="Times New Roman" w:hAnsi="Times New Roman"/>
          <w:bCs/>
          <w:sz w:val="28"/>
          <w:szCs w:val="28"/>
        </w:rPr>
        <w:t>Дизельное то</w:t>
      </w:r>
      <w:r w:rsidR="00FB188D" w:rsidRPr="005F610A">
        <w:rPr>
          <w:rFonts w:ascii="Times New Roman" w:hAnsi="Times New Roman"/>
          <w:bCs/>
          <w:sz w:val="28"/>
          <w:szCs w:val="28"/>
        </w:rPr>
        <w:t>пливо</w:t>
      </w:r>
      <w:r w:rsidR="005F610A" w:rsidRPr="005F610A">
        <w:rPr>
          <w:rFonts w:ascii="Times New Roman" w:hAnsi="Times New Roman"/>
          <w:bCs/>
          <w:sz w:val="28"/>
          <w:szCs w:val="28"/>
        </w:rPr>
        <w:t xml:space="preserve"> </w:t>
      </w:r>
      <w:r w:rsidR="00FB188D" w:rsidRPr="005F610A">
        <w:rPr>
          <w:rFonts w:ascii="Times New Roman" w:hAnsi="Times New Roman"/>
          <w:bCs/>
          <w:sz w:val="28"/>
          <w:szCs w:val="28"/>
        </w:rPr>
        <w:t>(соляровое масло, солярка)</w:t>
      </w:r>
      <w:r w:rsidR="005F610A" w:rsidRPr="005F610A">
        <w:rPr>
          <w:rFonts w:ascii="Times New Roman" w:hAnsi="Times New Roman"/>
          <w:sz w:val="28"/>
          <w:szCs w:val="28"/>
        </w:rPr>
        <w:t xml:space="preserve"> </w:t>
      </w:r>
      <w:r w:rsidR="00FB188D" w:rsidRPr="005F610A">
        <w:rPr>
          <w:rFonts w:ascii="Times New Roman" w:hAnsi="Times New Roman"/>
          <w:sz w:val="28"/>
          <w:szCs w:val="28"/>
        </w:rPr>
        <w:t>— жидкий продукт, использующийся как топливо в дизельном двигателе внутреннего сгорания, а также</w:t>
      </w:r>
      <w:r w:rsidR="005F610A" w:rsidRPr="005F610A">
        <w:rPr>
          <w:rFonts w:ascii="Times New Roman" w:hAnsi="Times New Roman"/>
          <w:sz w:val="28"/>
          <w:szCs w:val="28"/>
        </w:rPr>
        <w:t xml:space="preserve"> </w:t>
      </w:r>
      <w:r w:rsidR="00FB188D" w:rsidRPr="005F610A">
        <w:rPr>
          <w:rFonts w:ascii="Times New Roman" w:hAnsi="Times New Roman"/>
          <w:sz w:val="28"/>
          <w:szCs w:val="28"/>
        </w:rPr>
        <w:t>— и в газодизелях. Обычно под этим термином понимают топливо, получающееся из керосиново-газойлевых фракций прямой перегонки нефти.</w:t>
      </w:r>
      <w:r w:rsidR="00061DCF" w:rsidRPr="005F610A">
        <w:rPr>
          <w:rFonts w:ascii="Times New Roman" w:hAnsi="Times New Roman"/>
          <w:sz w:val="28"/>
          <w:szCs w:val="28"/>
        </w:rPr>
        <w:t>[17, с.7]</w:t>
      </w:r>
    </w:p>
    <w:p w:rsidR="00FB188D" w:rsidRPr="005F610A" w:rsidRDefault="00FB188D"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Основные потребители дизельного топлива</w:t>
      </w:r>
      <w:r w:rsidR="005F610A" w:rsidRPr="005F610A">
        <w:rPr>
          <w:rFonts w:ascii="Times New Roman" w:hAnsi="Times New Roman"/>
          <w:sz w:val="28"/>
          <w:szCs w:val="28"/>
        </w:rPr>
        <w:t xml:space="preserve"> </w:t>
      </w:r>
      <w:r w:rsidRPr="005F610A">
        <w:rPr>
          <w:rFonts w:ascii="Times New Roman" w:hAnsi="Times New Roman"/>
          <w:sz w:val="28"/>
          <w:szCs w:val="28"/>
        </w:rPr>
        <w:t>— железнодорожный транспорт, грузовой автотранспорт, водный транспорт и сельскохозяйственная техника, а также в последнее время и легковой дизельный автотранспорт. Кроме дизельных и газодизельных двигателей, остаточное дизельное топливо (соляровое масло) зачастую используется в качестве котельного топлива, для пропитывания кож, в смазочно-охлаждающих средствах при механической и закалочных жидкостях при термической обработке металлов.</w:t>
      </w:r>
    </w:p>
    <w:p w:rsidR="00FB188D" w:rsidRPr="005F610A" w:rsidRDefault="00FB188D"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Различают дистиллятное маловязкое</w:t>
      </w:r>
      <w:r w:rsidR="005F610A" w:rsidRPr="005F610A">
        <w:rPr>
          <w:rFonts w:ascii="Times New Roman" w:hAnsi="Times New Roman"/>
          <w:sz w:val="28"/>
          <w:szCs w:val="28"/>
        </w:rPr>
        <w:t xml:space="preserve"> </w:t>
      </w:r>
      <w:r w:rsidRPr="005F610A">
        <w:rPr>
          <w:rFonts w:ascii="Times New Roman" w:hAnsi="Times New Roman"/>
          <w:sz w:val="28"/>
          <w:szCs w:val="28"/>
        </w:rPr>
        <w:t>— для быстроходных, и высоковязкое, остаточное, для тихоходных (тракторных, судовых, стационарных и др.) двигателей. Дистиллятное состоит из гидроочищенных керосино-газойлевых фракций прямой перегонки и до 1/5 из газойлей каткрекинга и коксования. Вязкое топливо для тихоходных двигателей является смесью мазутов с керосиново-газойлевыми фракциями. Теплота сгорания дизельного топлива в среднем составляет 42624 кДж/кг (10180 ккал/кг).</w:t>
      </w:r>
      <w:r w:rsidR="00061DCF" w:rsidRPr="005F610A">
        <w:rPr>
          <w:rFonts w:ascii="Times New Roman" w:hAnsi="Times New Roman"/>
          <w:sz w:val="28"/>
          <w:szCs w:val="28"/>
        </w:rPr>
        <w:t>[17, с.7]</w:t>
      </w:r>
    </w:p>
    <w:p w:rsidR="00B8127D" w:rsidRPr="005F610A" w:rsidRDefault="00B8127D"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Решение о возможности использования нефтепродукта по назначению принимается на основании его паспорта. Показатели топлива, приведенные в паспорте, позволяют сделать заключение о соответствии его стандарту и оценить возможность применения в различных условиях эксплуатации автомобилей. Одновременно данные паспорта позволяют предвидеть возможные отклонения в работе двигателя от нормального режима при использовании этого топлива и провести необходимые профилактические мероприятия и регулировки.</w:t>
      </w:r>
    </w:p>
    <w:p w:rsidR="00FB188D" w:rsidRPr="005F610A" w:rsidRDefault="00FB188D"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Обычно автотранспортные предприятия и автопарки коммерческих фирм имеют в своем распоряжении и обслуживают автомобили разного назначения. К примеру, автопарк небольшого предприятия имеет несколько легковых автомобиля с бензиновыми двигателями, один микроавтобус с дизельным двигателем, несколько легких грузовиков с бензиновыми двигателями и несколько тяжелых магистральных автомобилей с дизельными двигателями. Причем двигатели таких автомобилей разных конструкций, разных годов выпуска и имеют разные пробеги. Покупать много разных масел в мелкофасованной таре дорого по причине цены, а покупать много в бочках дорого по причине «мертвых» складских запасов. Для таких автохозяйств оптимальным будет приобретать универсальные моторные масла, которые одинаково хорошо подходят и для легковых, и для грузовых автомобилей, и для бензиновых двигателей и для дизельных двигателей. Такие вот масла и называются «маслами для смешанного парка». </w:t>
      </w:r>
    </w:p>
    <w:p w:rsidR="00FB188D" w:rsidRPr="005F610A" w:rsidRDefault="005D28DF"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Тосол</w:t>
      </w:r>
      <w:r w:rsidR="005F610A" w:rsidRPr="005F610A">
        <w:rPr>
          <w:rFonts w:ascii="Times New Roman" w:hAnsi="Times New Roman"/>
          <w:sz w:val="28"/>
          <w:szCs w:val="28"/>
        </w:rPr>
        <w:t xml:space="preserve"> </w:t>
      </w:r>
      <w:r w:rsidR="00FB188D" w:rsidRPr="005F610A">
        <w:rPr>
          <w:rFonts w:ascii="Times New Roman" w:hAnsi="Times New Roman"/>
          <w:sz w:val="28"/>
          <w:szCs w:val="28"/>
        </w:rPr>
        <w:t>- укоренившееся название для охлаждающих жидкостей (ОЖ или антифризов), которые применяются в системе охлаждения автомобиля, хотя используются и другие отечественные и зарубежные названия охлаждающей жидкости.</w:t>
      </w:r>
    </w:p>
    <w:p w:rsidR="005D28DF" w:rsidRPr="005F610A" w:rsidRDefault="005D28DF"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С 10 марта 2010г. установлены следующие розничные цены на топливо в г. Минске: бензин «Нормаль-80» - Br1900 за 1 л, бензин АИ-92 - Br2470, бензин АИ-95 -Br2780, дизтопливо - Br2220, биодизельное топливо - Br1910.</w:t>
      </w:r>
      <w:r w:rsidR="00394EAC" w:rsidRPr="005F610A">
        <w:rPr>
          <w:rFonts w:ascii="Times New Roman" w:hAnsi="Times New Roman"/>
          <w:sz w:val="28"/>
          <w:szCs w:val="28"/>
        </w:rPr>
        <w:t>[24, с.4]</w:t>
      </w:r>
    </w:p>
    <w:p w:rsidR="005D28DF" w:rsidRPr="005F610A" w:rsidRDefault="005D28DF"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В предыдущий раз цены на нефтепродукты на внутреннем рынке изменялись в декабре 2009 года и были увеличены на 10% по отношению к действовавшим на тот момент розничным ценам. Это было обусловлено ростом во втором полугодии прошлого года мировых цен на нефть, в том числе и на российскую, поставляемую на отечественные нефтеперерабатывающие заводы.</w:t>
      </w:r>
      <w:r w:rsidR="00394EAC" w:rsidRPr="005F610A">
        <w:rPr>
          <w:rFonts w:ascii="Times New Roman" w:hAnsi="Times New Roman"/>
          <w:sz w:val="28"/>
          <w:szCs w:val="28"/>
        </w:rPr>
        <w:t>[24, с.4]</w:t>
      </w:r>
    </w:p>
    <w:p w:rsidR="005D28DF" w:rsidRPr="005F610A" w:rsidRDefault="005D28DF"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Цены на автомобильное масло в нашей республике варьируются от 15</w:t>
      </w:r>
      <w:r w:rsidR="005F610A" w:rsidRPr="005F610A">
        <w:rPr>
          <w:rFonts w:ascii="Times New Roman" w:hAnsi="Times New Roman"/>
          <w:sz w:val="28"/>
          <w:szCs w:val="28"/>
        </w:rPr>
        <w:t xml:space="preserve"> </w:t>
      </w:r>
      <w:r w:rsidRPr="005F610A">
        <w:rPr>
          <w:rFonts w:ascii="Times New Roman" w:hAnsi="Times New Roman"/>
          <w:sz w:val="28"/>
          <w:szCs w:val="28"/>
        </w:rPr>
        <w:t>000 до 45</w:t>
      </w:r>
      <w:r w:rsidR="005F610A" w:rsidRPr="005F610A">
        <w:rPr>
          <w:rFonts w:ascii="Times New Roman" w:hAnsi="Times New Roman"/>
          <w:sz w:val="28"/>
          <w:szCs w:val="28"/>
        </w:rPr>
        <w:t xml:space="preserve"> </w:t>
      </w:r>
      <w:r w:rsidRPr="005F610A">
        <w:rPr>
          <w:rFonts w:ascii="Times New Roman" w:hAnsi="Times New Roman"/>
          <w:sz w:val="28"/>
          <w:szCs w:val="28"/>
        </w:rPr>
        <w:t>000 руб. за 1л. Тосол стоит от 24</w:t>
      </w:r>
      <w:r w:rsidR="005F610A" w:rsidRPr="005F610A">
        <w:rPr>
          <w:rFonts w:ascii="Times New Roman" w:hAnsi="Times New Roman"/>
          <w:sz w:val="28"/>
          <w:szCs w:val="28"/>
        </w:rPr>
        <w:t xml:space="preserve"> </w:t>
      </w:r>
      <w:r w:rsidRPr="005F610A">
        <w:rPr>
          <w:rFonts w:ascii="Times New Roman" w:hAnsi="Times New Roman"/>
          <w:sz w:val="28"/>
          <w:szCs w:val="28"/>
        </w:rPr>
        <w:t>000 до 52</w:t>
      </w:r>
      <w:r w:rsidR="005F610A" w:rsidRPr="005F610A">
        <w:rPr>
          <w:rFonts w:ascii="Times New Roman" w:hAnsi="Times New Roman"/>
          <w:sz w:val="28"/>
          <w:szCs w:val="28"/>
        </w:rPr>
        <w:t xml:space="preserve"> </w:t>
      </w:r>
      <w:r w:rsidRPr="005F610A">
        <w:rPr>
          <w:rFonts w:ascii="Times New Roman" w:hAnsi="Times New Roman"/>
          <w:sz w:val="28"/>
          <w:szCs w:val="28"/>
        </w:rPr>
        <w:t>000 руб. за 5 л.</w:t>
      </w:r>
      <w:r w:rsidR="00394EAC" w:rsidRPr="002C5E3F">
        <w:rPr>
          <w:rFonts w:ascii="Times New Roman" w:hAnsi="Times New Roman"/>
          <w:sz w:val="28"/>
          <w:szCs w:val="28"/>
        </w:rPr>
        <w:t>[</w:t>
      </w:r>
      <w:r w:rsidR="00394EAC" w:rsidRPr="005F610A">
        <w:rPr>
          <w:rFonts w:ascii="Times New Roman" w:hAnsi="Times New Roman"/>
          <w:sz w:val="28"/>
          <w:szCs w:val="28"/>
        </w:rPr>
        <w:t>24, с.4</w:t>
      </w:r>
      <w:r w:rsidR="00394EAC" w:rsidRPr="002C5E3F">
        <w:rPr>
          <w:rFonts w:ascii="Times New Roman" w:hAnsi="Times New Roman"/>
          <w:sz w:val="28"/>
          <w:szCs w:val="28"/>
        </w:rPr>
        <w:t>]</w:t>
      </w:r>
    </w:p>
    <w:p w:rsidR="00B00B54" w:rsidRPr="005F610A" w:rsidRDefault="00B00B54" w:rsidP="005F610A">
      <w:pPr>
        <w:pStyle w:val="a5"/>
        <w:spacing w:line="360" w:lineRule="auto"/>
        <w:ind w:firstLine="709"/>
        <w:jc w:val="both"/>
        <w:rPr>
          <w:rFonts w:ascii="Times New Roman" w:hAnsi="Times New Roman"/>
          <w:sz w:val="28"/>
          <w:szCs w:val="28"/>
        </w:rPr>
      </w:pPr>
    </w:p>
    <w:p w:rsidR="00D24604" w:rsidRPr="005F610A" w:rsidRDefault="00D2460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1.2 Обзор экономической базы</w:t>
      </w:r>
    </w:p>
    <w:p w:rsidR="00D24604" w:rsidRPr="005F610A" w:rsidRDefault="00D24604" w:rsidP="005F610A">
      <w:pPr>
        <w:pStyle w:val="a5"/>
        <w:spacing w:line="360" w:lineRule="auto"/>
        <w:ind w:firstLine="709"/>
        <w:jc w:val="both"/>
        <w:rPr>
          <w:rFonts w:ascii="Times New Roman" w:hAnsi="Times New Roman"/>
          <w:sz w:val="28"/>
          <w:szCs w:val="28"/>
        </w:rPr>
      </w:pPr>
    </w:p>
    <w:p w:rsidR="00484570" w:rsidRPr="005F610A" w:rsidRDefault="00D2460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Экономическое регулирование </w:t>
      </w:r>
      <w:r w:rsidR="00E50BAD" w:rsidRPr="005F610A">
        <w:rPr>
          <w:rFonts w:ascii="Times New Roman" w:hAnsi="Times New Roman"/>
          <w:sz w:val="28"/>
          <w:szCs w:val="28"/>
        </w:rPr>
        <w:t>вопросов, связанных с ценообразованием на ГСМ, нормирования расхода топлива для механических транспортных средств, машин, механизмов и оборудования, осуществляет Правительство Республики Беларусь в лице Президента, Министерства финансов</w:t>
      </w:r>
      <w:r w:rsidR="0043733C" w:rsidRPr="005F610A">
        <w:rPr>
          <w:rFonts w:ascii="Times New Roman" w:hAnsi="Times New Roman"/>
          <w:sz w:val="28"/>
          <w:szCs w:val="28"/>
        </w:rPr>
        <w:t>, Министерство экономики</w:t>
      </w:r>
      <w:r w:rsidR="00E50BAD" w:rsidRPr="005F610A">
        <w:rPr>
          <w:rFonts w:ascii="Times New Roman" w:hAnsi="Times New Roman"/>
          <w:sz w:val="28"/>
          <w:szCs w:val="28"/>
        </w:rPr>
        <w:t>, Министерства транспорта и коммуникаций и др.</w:t>
      </w:r>
    </w:p>
    <w:p w:rsidR="00484570" w:rsidRPr="005F610A" w:rsidRDefault="00484570"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Регулирование цен на ГСМ осуществляется путем установления предельных торговых надбавок:[</w:t>
      </w:r>
      <w:r w:rsidR="00394EAC" w:rsidRPr="005F610A">
        <w:rPr>
          <w:rFonts w:ascii="Times New Roman" w:hAnsi="Times New Roman"/>
          <w:sz w:val="28"/>
          <w:szCs w:val="28"/>
        </w:rPr>
        <w:t>4</w:t>
      </w:r>
      <w:r w:rsidRPr="005F610A">
        <w:rPr>
          <w:rFonts w:ascii="Times New Roman" w:hAnsi="Times New Roman"/>
          <w:sz w:val="28"/>
          <w:szCs w:val="28"/>
        </w:rPr>
        <w:t>]</w:t>
      </w:r>
    </w:p>
    <w:p w:rsidR="00484570" w:rsidRPr="005F610A" w:rsidRDefault="00484570"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-на бензин и дизельное топливо – 10%;</w:t>
      </w:r>
    </w:p>
    <w:p w:rsidR="00484570" w:rsidRPr="005F610A" w:rsidRDefault="00484570"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-на автомобильное масло – 15%;</w:t>
      </w:r>
    </w:p>
    <w:p w:rsidR="00D24604" w:rsidRPr="005F610A" w:rsidRDefault="00484570"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-тосол – 15%.</w:t>
      </w:r>
      <w:r w:rsidR="00E50BAD" w:rsidRPr="005F610A">
        <w:rPr>
          <w:rFonts w:ascii="Times New Roman" w:hAnsi="Times New Roman"/>
          <w:sz w:val="28"/>
          <w:szCs w:val="28"/>
        </w:rPr>
        <w:t xml:space="preserve">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Инструкция о порядке применения норм расхода топлива для механических транспортных средств, машин, механизмов и оборудования (далее – Инструкция) устанавливает порядок применения норм расхода топлива для механических транспортных средств, машин, механизмов и оборудования.</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Нормы расхода топлива, рассчитанные в соответствии с Инструкцией, предназначены для использования при учете и контроле расходования топлива механическими транспортными средствами, машинами, механизмами и оборудованием, эксплуатируемыми юридическими лицами и индивидуальными предпринимателями, зарегистрированными на территории Республики Беларусь.</w:t>
      </w:r>
      <w:r w:rsidR="00D85C96">
        <w:rPr>
          <w:rFonts w:ascii="Times New Roman" w:hAnsi="Times New Roman"/>
          <w:sz w:val="28"/>
          <w:szCs w:val="28"/>
        </w:rPr>
        <w:t xml:space="preserve"> </w:t>
      </w:r>
      <w:r w:rsidRPr="005F610A">
        <w:rPr>
          <w:rFonts w:ascii="Times New Roman" w:hAnsi="Times New Roman"/>
          <w:sz w:val="28"/>
          <w:szCs w:val="28"/>
        </w:rPr>
        <w:t>Нормы расхода топлива на новые модели (модификации) механических транспортных средств, машин, механизмов и оборудования утверждаются Министерством транспорта и коммуникаций Республики Беларусь в качестве рекомендуемых и в течение года проходят эксплуатационную проверку в организациях, эксплуатирующих соответствующие механические транспортные средства, машины, механизмы и оборудование. По истечении указанного срока нормы расхода топлива при необходимости корректируются с учетом результатов эксплуатационной проверки и утверждаются Министерством транспорта и коммуникаций</w:t>
      </w:r>
      <w:r w:rsidR="005F610A" w:rsidRPr="005F610A">
        <w:rPr>
          <w:rFonts w:ascii="Times New Roman" w:hAnsi="Times New Roman"/>
          <w:sz w:val="28"/>
          <w:szCs w:val="28"/>
        </w:rPr>
        <w:t xml:space="preserve"> </w:t>
      </w:r>
      <w:r w:rsidRPr="005F610A">
        <w:rPr>
          <w:rFonts w:ascii="Times New Roman" w:hAnsi="Times New Roman"/>
          <w:sz w:val="28"/>
          <w:szCs w:val="28"/>
        </w:rPr>
        <w:t>в качестве обязательных для применения.</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В случае отсутствия установленной линейной нормы расхода топлива до ее утверждения учет расхода топлива при эксплуатации автомобиля в Республике Беларусь производится по временной норме на срок не более шести месяцев.</w:t>
      </w:r>
      <w:r w:rsidR="00D85C96">
        <w:rPr>
          <w:rFonts w:ascii="Times New Roman" w:hAnsi="Times New Roman"/>
          <w:sz w:val="28"/>
          <w:szCs w:val="28"/>
        </w:rPr>
        <w:t xml:space="preserve"> </w:t>
      </w:r>
      <w:r w:rsidRPr="005F610A">
        <w:rPr>
          <w:rFonts w:ascii="Times New Roman" w:hAnsi="Times New Roman"/>
          <w:sz w:val="28"/>
          <w:szCs w:val="28"/>
        </w:rPr>
        <w:t>В случае отсутствия установленной линейной нормы расхода топлива при эксплуатации механического транспортного средства субъектами хозяйствования, созданными юридическими и физическими лицами Республики Беларусь за границей, до ее утверждения учет расхода топлива производится по временной норме.</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Отрицательная температура окружающего воздуха определяется на основании измерений, произведенных ответственным лицом организации, эксплуатирующей механическое транспортное средство, машину, механизм и оборудование, на дату и время выпуска механического транспортного средства на линию или на начало выполнения работы машиной, механизмом и оборудованием. Результаты измерений регистрируются в специальном журнале по форме:</w:t>
      </w:r>
      <w:r w:rsidR="00394EAC" w:rsidRPr="002C5E3F">
        <w:rPr>
          <w:rFonts w:ascii="Times New Roman" w:hAnsi="Times New Roman"/>
          <w:sz w:val="28"/>
          <w:szCs w:val="28"/>
        </w:rPr>
        <w:t>[</w:t>
      </w:r>
      <w:r w:rsidR="00394EAC" w:rsidRPr="005F610A">
        <w:rPr>
          <w:rFonts w:ascii="Times New Roman" w:hAnsi="Times New Roman"/>
          <w:sz w:val="28"/>
          <w:szCs w:val="28"/>
        </w:rPr>
        <w:t>5</w:t>
      </w:r>
      <w:r w:rsidR="00394EAC" w:rsidRPr="002C5E3F">
        <w:rPr>
          <w:rFonts w:ascii="Times New Roman" w:hAnsi="Times New Roman"/>
          <w:sz w:val="28"/>
          <w:szCs w:val="28"/>
        </w:rPr>
        <w:t>]</w:t>
      </w:r>
    </w:p>
    <w:p w:rsidR="00B00B54" w:rsidRPr="005F610A" w:rsidRDefault="00B00B54" w:rsidP="005F610A">
      <w:pPr>
        <w:pStyle w:val="a5"/>
        <w:spacing w:line="360" w:lineRule="auto"/>
        <w:ind w:firstLine="709"/>
        <w:jc w:val="both"/>
        <w:rPr>
          <w:rFonts w:ascii="Times New Roman" w:hAnsi="Times New Roman"/>
          <w:sz w:val="28"/>
          <w:szCs w:val="28"/>
        </w:rPr>
      </w:pPr>
    </w:p>
    <w:p w:rsidR="00B00B54" w:rsidRPr="005F610A" w:rsidRDefault="00B00B54" w:rsidP="005F610A">
      <w:pPr>
        <w:pStyle w:val="a5"/>
        <w:spacing w:line="360" w:lineRule="auto"/>
        <w:ind w:firstLine="709"/>
        <w:jc w:val="both"/>
        <w:rPr>
          <w:rFonts w:ascii="Times New Roman" w:hAnsi="Times New Roman"/>
          <w:sz w:val="28"/>
          <w:szCs w:val="30"/>
        </w:rPr>
      </w:pPr>
      <w:r w:rsidRPr="005F610A">
        <w:rPr>
          <w:rFonts w:ascii="Times New Roman" w:hAnsi="Times New Roman"/>
          <w:sz w:val="28"/>
          <w:szCs w:val="28"/>
        </w:rPr>
        <w:t>Таблица 1.2.1</w:t>
      </w:r>
      <w:r w:rsidR="00D85C96">
        <w:rPr>
          <w:rFonts w:ascii="Times New Roman" w:hAnsi="Times New Roman"/>
          <w:sz w:val="28"/>
          <w:szCs w:val="28"/>
        </w:rPr>
        <w:t xml:space="preserve">. </w:t>
      </w:r>
      <w:r w:rsidRPr="005F610A">
        <w:rPr>
          <w:rFonts w:ascii="Times New Roman" w:hAnsi="Times New Roman"/>
          <w:sz w:val="28"/>
          <w:szCs w:val="30"/>
        </w:rPr>
        <w:t>Журнал</w:t>
      </w:r>
      <w:r w:rsidR="00D85C96">
        <w:rPr>
          <w:rFonts w:ascii="Times New Roman" w:hAnsi="Times New Roman"/>
          <w:sz w:val="28"/>
          <w:szCs w:val="30"/>
        </w:rPr>
        <w:t xml:space="preserve"> </w:t>
      </w:r>
      <w:r w:rsidRPr="005F610A">
        <w:rPr>
          <w:rFonts w:ascii="Times New Roman" w:hAnsi="Times New Roman"/>
          <w:sz w:val="28"/>
          <w:szCs w:val="30"/>
        </w:rPr>
        <w:t>регистрации результатов измерений</w:t>
      </w:r>
      <w:r w:rsidR="005F610A" w:rsidRPr="005F610A">
        <w:rPr>
          <w:rFonts w:ascii="Times New Roman" w:hAnsi="Times New Roman"/>
          <w:sz w:val="28"/>
          <w:szCs w:val="30"/>
        </w:rPr>
        <w:t xml:space="preserve"> </w:t>
      </w:r>
      <w:r w:rsidRPr="005F610A">
        <w:rPr>
          <w:rFonts w:ascii="Times New Roman" w:hAnsi="Times New Roman"/>
          <w:sz w:val="28"/>
          <w:szCs w:val="30"/>
        </w:rPr>
        <w:t>температуры окружающего воздуха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757"/>
        <w:gridCol w:w="1588"/>
        <w:gridCol w:w="1686"/>
        <w:gridCol w:w="1902"/>
        <w:gridCol w:w="1564"/>
        <w:gridCol w:w="957"/>
      </w:tblGrid>
      <w:tr w:rsidR="00B00B54" w:rsidRPr="00D85C96" w:rsidTr="00D85C96">
        <w:trPr>
          <w:jc w:val="center"/>
        </w:trPr>
        <w:tc>
          <w:tcPr>
            <w:tcW w:w="332" w:type="pct"/>
            <w:vAlign w:val="center"/>
          </w:tcPr>
          <w:p w:rsidR="00B00B54" w:rsidRPr="00D85C96" w:rsidRDefault="00B00B54" w:rsidP="00D85C96">
            <w:pPr>
              <w:pStyle w:val="a5"/>
              <w:spacing w:line="360" w:lineRule="auto"/>
              <w:jc w:val="both"/>
              <w:rPr>
                <w:rFonts w:ascii="Times New Roman" w:hAnsi="Times New Roman"/>
                <w:sz w:val="20"/>
                <w:szCs w:val="20"/>
              </w:rPr>
            </w:pPr>
            <w:r w:rsidRPr="00D85C96">
              <w:rPr>
                <w:rFonts w:ascii="Times New Roman" w:hAnsi="Times New Roman"/>
                <w:sz w:val="20"/>
                <w:szCs w:val="20"/>
              </w:rPr>
              <w:t>Дата</w:t>
            </w:r>
          </w:p>
        </w:tc>
        <w:tc>
          <w:tcPr>
            <w:tcW w:w="413" w:type="pct"/>
            <w:vAlign w:val="center"/>
          </w:tcPr>
          <w:p w:rsidR="00B00B54" w:rsidRPr="00D85C96" w:rsidRDefault="00B00B54" w:rsidP="00D85C96">
            <w:pPr>
              <w:pStyle w:val="a5"/>
              <w:spacing w:line="360" w:lineRule="auto"/>
              <w:jc w:val="both"/>
              <w:rPr>
                <w:rFonts w:ascii="Times New Roman" w:hAnsi="Times New Roman"/>
                <w:sz w:val="20"/>
                <w:szCs w:val="20"/>
              </w:rPr>
            </w:pPr>
            <w:r w:rsidRPr="00D85C96">
              <w:rPr>
                <w:rFonts w:ascii="Times New Roman" w:hAnsi="Times New Roman"/>
                <w:sz w:val="20"/>
                <w:szCs w:val="20"/>
              </w:rPr>
              <w:t>Время</w:t>
            </w:r>
          </w:p>
        </w:tc>
        <w:tc>
          <w:tcPr>
            <w:tcW w:w="881" w:type="pct"/>
          </w:tcPr>
          <w:p w:rsidR="00B00B54" w:rsidRPr="00D85C96" w:rsidRDefault="00B00B54" w:rsidP="00D85C96">
            <w:pPr>
              <w:pStyle w:val="a5"/>
              <w:spacing w:line="360" w:lineRule="auto"/>
              <w:jc w:val="both"/>
              <w:rPr>
                <w:rFonts w:ascii="Times New Roman" w:hAnsi="Times New Roman"/>
                <w:sz w:val="20"/>
                <w:szCs w:val="20"/>
              </w:rPr>
            </w:pPr>
            <w:r w:rsidRPr="00D85C96">
              <w:rPr>
                <w:rFonts w:ascii="Times New Roman" w:hAnsi="Times New Roman"/>
                <w:sz w:val="20"/>
                <w:szCs w:val="20"/>
              </w:rPr>
              <w:t>Автомобиль</w:t>
            </w:r>
            <w:r w:rsidR="005F610A" w:rsidRPr="00D85C96">
              <w:rPr>
                <w:rFonts w:ascii="Times New Roman" w:hAnsi="Times New Roman"/>
                <w:sz w:val="20"/>
                <w:szCs w:val="20"/>
              </w:rPr>
              <w:t xml:space="preserve"> </w:t>
            </w:r>
            <w:r w:rsidRPr="00D85C96">
              <w:rPr>
                <w:rFonts w:ascii="Times New Roman" w:hAnsi="Times New Roman"/>
                <w:sz w:val="20"/>
                <w:szCs w:val="20"/>
              </w:rPr>
              <w:t>(рег. №, гаражный № или</w:t>
            </w:r>
            <w:r w:rsidR="005F610A" w:rsidRPr="00D85C96">
              <w:rPr>
                <w:rFonts w:ascii="Times New Roman" w:hAnsi="Times New Roman"/>
                <w:sz w:val="20"/>
                <w:szCs w:val="20"/>
              </w:rPr>
              <w:t xml:space="preserve"> </w:t>
            </w:r>
            <w:r w:rsidRPr="00D85C96">
              <w:rPr>
                <w:rFonts w:ascii="Times New Roman" w:hAnsi="Times New Roman"/>
                <w:sz w:val="20"/>
                <w:szCs w:val="20"/>
              </w:rPr>
              <w:t>инв. номер)</w:t>
            </w:r>
          </w:p>
        </w:tc>
        <w:tc>
          <w:tcPr>
            <w:tcW w:w="935" w:type="pct"/>
            <w:vAlign w:val="center"/>
          </w:tcPr>
          <w:p w:rsidR="00B00B54" w:rsidRPr="00D85C96" w:rsidRDefault="00B00B54" w:rsidP="00D85C96">
            <w:pPr>
              <w:pStyle w:val="a5"/>
              <w:spacing w:line="360" w:lineRule="auto"/>
              <w:jc w:val="both"/>
              <w:rPr>
                <w:rFonts w:ascii="Times New Roman" w:hAnsi="Times New Roman"/>
                <w:sz w:val="20"/>
                <w:szCs w:val="20"/>
              </w:rPr>
            </w:pPr>
            <w:r w:rsidRPr="00D85C96">
              <w:rPr>
                <w:rFonts w:ascii="Times New Roman" w:hAnsi="Times New Roman"/>
                <w:sz w:val="20"/>
                <w:szCs w:val="20"/>
              </w:rPr>
              <w:t>Температура окружающего воздуха,</w:t>
            </w:r>
            <w:r w:rsidR="005F610A" w:rsidRPr="00D85C96">
              <w:rPr>
                <w:rFonts w:ascii="Times New Roman" w:hAnsi="Times New Roman"/>
                <w:sz w:val="20"/>
                <w:szCs w:val="20"/>
              </w:rPr>
              <w:t xml:space="preserve"> </w:t>
            </w:r>
            <w:r w:rsidRPr="00D85C96">
              <w:rPr>
                <w:rFonts w:ascii="Times New Roman" w:hAnsi="Times New Roman"/>
                <w:sz w:val="20"/>
                <w:szCs w:val="20"/>
              </w:rPr>
              <w:t>ºС</w:t>
            </w:r>
          </w:p>
        </w:tc>
        <w:tc>
          <w:tcPr>
            <w:tcW w:w="1053" w:type="pct"/>
            <w:vAlign w:val="center"/>
          </w:tcPr>
          <w:p w:rsidR="00B00B54" w:rsidRPr="00D85C96" w:rsidRDefault="00B00B54" w:rsidP="00D85C96">
            <w:pPr>
              <w:pStyle w:val="a5"/>
              <w:spacing w:line="360" w:lineRule="auto"/>
              <w:jc w:val="both"/>
              <w:rPr>
                <w:rFonts w:ascii="Times New Roman" w:hAnsi="Times New Roman"/>
                <w:sz w:val="20"/>
                <w:szCs w:val="20"/>
              </w:rPr>
            </w:pPr>
            <w:r w:rsidRPr="00D85C96">
              <w:rPr>
                <w:rFonts w:ascii="Times New Roman" w:hAnsi="Times New Roman"/>
                <w:sz w:val="20"/>
                <w:szCs w:val="20"/>
              </w:rPr>
              <w:t>Особые метеорологические условия</w:t>
            </w:r>
          </w:p>
        </w:tc>
        <w:tc>
          <w:tcPr>
            <w:tcW w:w="867" w:type="pct"/>
            <w:vAlign w:val="center"/>
          </w:tcPr>
          <w:p w:rsidR="00B00B54" w:rsidRPr="00D85C96" w:rsidRDefault="00B00B54" w:rsidP="00D85C96">
            <w:pPr>
              <w:pStyle w:val="a5"/>
              <w:spacing w:line="360" w:lineRule="auto"/>
              <w:jc w:val="both"/>
              <w:rPr>
                <w:rFonts w:ascii="Times New Roman" w:hAnsi="Times New Roman"/>
                <w:sz w:val="20"/>
                <w:szCs w:val="20"/>
              </w:rPr>
            </w:pPr>
            <w:r w:rsidRPr="00D85C96">
              <w:rPr>
                <w:rFonts w:ascii="Times New Roman" w:hAnsi="Times New Roman"/>
                <w:sz w:val="20"/>
                <w:szCs w:val="20"/>
              </w:rPr>
              <w:t>Ф.И.О.</w:t>
            </w:r>
            <w:r w:rsidR="005F610A" w:rsidRPr="00D85C96">
              <w:rPr>
                <w:rFonts w:ascii="Times New Roman" w:hAnsi="Times New Roman"/>
                <w:sz w:val="20"/>
                <w:szCs w:val="20"/>
              </w:rPr>
              <w:t xml:space="preserve"> </w:t>
            </w:r>
            <w:r w:rsidRPr="00D85C96">
              <w:rPr>
                <w:rFonts w:ascii="Times New Roman" w:hAnsi="Times New Roman"/>
                <w:sz w:val="20"/>
                <w:szCs w:val="20"/>
              </w:rPr>
              <w:t>ответственного лица</w:t>
            </w:r>
          </w:p>
        </w:tc>
        <w:tc>
          <w:tcPr>
            <w:tcW w:w="519" w:type="pct"/>
            <w:vAlign w:val="center"/>
          </w:tcPr>
          <w:p w:rsidR="00B00B54" w:rsidRPr="00D85C96" w:rsidRDefault="00B00B54" w:rsidP="00D85C96">
            <w:pPr>
              <w:pStyle w:val="a5"/>
              <w:spacing w:line="360" w:lineRule="auto"/>
              <w:jc w:val="both"/>
              <w:rPr>
                <w:rFonts w:ascii="Times New Roman" w:hAnsi="Times New Roman"/>
                <w:sz w:val="20"/>
                <w:szCs w:val="20"/>
              </w:rPr>
            </w:pPr>
            <w:r w:rsidRPr="00D85C96">
              <w:rPr>
                <w:rFonts w:ascii="Times New Roman" w:hAnsi="Times New Roman"/>
                <w:sz w:val="20"/>
                <w:szCs w:val="20"/>
              </w:rPr>
              <w:t>Подпись</w:t>
            </w:r>
          </w:p>
        </w:tc>
      </w:tr>
      <w:tr w:rsidR="00B00B54" w:rsidRPr="00D85C96" w:rsidTr="00D85C96">
        <w:trPr>
          <w:jc w:val="center"/>
        </w:trPr>
        <w:tc>
          <w:tcPr>
            <w:tcW w:w="332" w:type="pct"/>
          </w:tcPr>
          <w:p w:rsidR="00B00B54" w:rsidRPr="00D85C96" w:rsidRDefault="00B00B54" w:rsidP="00D85C96">
            <w:pPr>
              <w:pStyle w:val="a5"/>
              <w:spacing w:line="360" w:lineRule="auto"/>
              <w:jc w:val="both"/>
              <w:rPr>
                <w:rFonts w:ascii="Times New Roman" w:hAnsi="Times New Roman"/>
                <w:sz w:val="20"/>
                <w:szCs w:val="20"/>
              </w:rPr>
            </w:pPr>
            <w:r w:rsidRPr="00D85C96">
              <w:rPr>
                <w:rFonts w:ascii="Times New Roman" w:hAnsi="Times New Roman"/>
                <w:sz w:val="20"/>
                <w:szCs w:val="20"/>
              </w:rPr>
              <w:t>1</w:t>
            </w:r>
          </w:p>
        </w:tc>
        <w:tc>
          <w:tcPr>
            <w:tcW w:w="413" w:type="pct"/>
          </w:tcPr>
          <w:p w:rsidR="00B00B54" w:rsidRPr="00D85C96" w:rsidRDefault="00B00B54" w:rsidP="00D85C96">
            <w:pPr>
              <w:pStyle w:val="a5"/>
              <w:spacing w:line="360" w:lineRule="auto"/>
              <w:jc w:val="both"/>
              <w:rPr>
                <w:rFonts w:ascii="Times New Roman" w:hAnsi="Times New Roman"/>
                <w:sz w:val="20"/>
                <w:szCs w:val="20"/>
              </w:rPr>
            </w:pPr>
            <w:r w:rsidRPr="00D85C96">
              <w:rPr>
                <w:rFonts w:ascii="Times New Roman" w:hAnsi="Times New Roman"/>
                <w:sz w:val="20"/>
                <w:szCs w:val="20"/>
              </w:rPr>
              <w:t>2</w:t>
            </w:r>
          </w:p>
        </w:tc>
        <w:tc>
          <w:tcPr>
            <w:tcW w:w="881" w:type="pct"/>
          </w:tcPr>
          <w:p w:rsidR="00B00B54" w:rsidRPr="00D85C96" w:rsidRDefault="00B00B54" w:rsidP="00D85C96">
            <w:pPr>
              <w:pStyle w:val="a5"/>
              <w:spacing w:line="360" w:lineRule="auto"/>
              <w:jc w:val="both"/>
              <w:rPr>
                <w:rFonts w:ascii="Times New Roman" w:hAnsi="Times New Roman"/>
                <w:sz w:val="20"/>
                <w:szCs w:val="20"/>
              </w:rPr>
            </w:pPr>
            <w:r w:rsidRPr="00D85C96">
              <w:rPr>
                <w:rFonts w:ascii="Times New Roman" w:hAnsi="Times New Roman"/>
                <w:sz w:val="20"/>
                <w:szCs w:val="20"/>
              </w:rPr>
              <w:t>3</w:t>
            </w:r>
          </w:p>
        </w:tc>
        <w:tc>
          <w:tcPr>
            <w:tcW w:w="935" w:type="pct"/>
          </w:tcPr>
          <w:p w:rsidR="00B00B54" w:rsidRPr="00D85C96" w:rsidRDefault="00B00B54" w:rsidP="00D85C96">
            <w:pPr>
              <w:pStyle w:val="a5"/>
              <w:spacing w:line="360" w:lineRule="auto"/>
              <w:jc w:val="both"/>
              <w:rPr>
                <w:rFonts w:ascii="Times New Roman" w:hAnsi="Times New Roman"/>
                <w:sz w:val="20"/>
                <w:szCs w:val="20"/>
              </w:rPr>
            </w:pPr>
            <w:r w:rsidRPr="00D85C96">
              <w:rPr>
                <w:rFonts w:ascii="Times New Roman" w:hAnsi="Times New Roman"/>
                <w:sz w:val="20"/>
                <w:szCs w:val="20"/>
              </w:rPr>
              <w:t>4</w:t>
            </w:r>
          </w:p>
        </w:tc>
        <w:tc>
          <w:tcPr>
            <w:tcW w:w="1053" w:type="pct"/>
          </w:tcPr>
          <w:p w:rsidR="00B00B54" w:rsidRPr="00D85C96" w:rsidRDefault="00B00B54" w:rsidP="00D85C96">
            <w:pPr>
              <w:pStyle w:val="a5"/>
              <w:spacing w:line="360" w:lineRule="auto"/>
              <w:jc w:val="both"/>
              <w:rPr>
                <w:rFonts w:ascii="Times New Roman" w:hAnsi="Times New Roman"/>
                <w:sz w:val="20"/>
                <w:szCs w:val="20"/>
              </w:rPr>
            </w:pPr>
            <w:r w:rsidRPr="00D85C96">
              <w:rPr>
                <w:rFonts w:ascii="Times New Roman" w:hAnsi="Times New Roman"/>
                <w:sz w:val="20"/>
                <w:szCs w:val="20"/>
              </w:rPr>
              <w:t>5</w:t>
            </w:r>
          </w:p>
        </w:tc>
        <w:tc>
          <w:tcPr>
            <w:tcW w:w="867" w:type="pct"/>
          </w:tcPr>
          <w:p w:rsidR="00B00B54" w:rsidRPr="00D85C96" w:rsidRDefault="00B00B54" w:rsidP="00D85C96">
            <w:pPr>
              <w:pStyle w:val="a5"/>
              <w:spacing w:line="360" w:lineRule="auto"/>
              <w:jc w:val="both"/>
              <w:rPr>
                <w:rFonts w:ascii="Times New Roman" w:hAnsi="Times New Roman"/>
                <w:sz w:val="20"/>
                <w:szCs w:val="20"/>
              </w:rPr>
            </w:pPr>
            <w:r w:rsidRPr="00D85C96">
              <w:rPr>
                <w:rFonts w:ascii="Times New Roman" w:hAnsi="Times New Roman"/>
                <w:sz w:val="20"/>
                <w:szCs w:val="20"/>
              </w:rPr>
              <w:t>6</w:t>
            </w:r>
          </w:p>
        </w:tc>
        <w:tc>
          <w:tcPr>
            <w:tcW w:w="519" w:type="pct"/>
          </w:tcPr>
          <w:p w:rsidR="00B00B54" w:rsidRPr="00D85C96" w:rsidRDefault="00B00B54" w:rsidP="00D85C96">
            <w:pPr>
              <w:pStyle w:val="a5"/>
              <w:spacing w:line="360" w:lineRule="auto"/>
              <w:jc w:val="both"/>
              <w:rPr>
                <w:rFonts w:ascii="Times New Roman" w:hAnsi="Times New Roman"/>
                <w:sz w:val="20"/>
                <w:szCs w:val="20"/>
              </w:rPr>
            </w:pPr>
            <w:r w:rsidRPr="00D85C96">
              <w:rPr>
                <w:rFonts w:ascii="Times New Roman" w:hAnsi="Times New Roman"/>
                <w:sz w:val="20"/>
                <w:szCs w:val="20"/>
              </w:rPr>
              <w:t>7</w:t>
            </w:r>
          </w:p>
        </w:tc>
      </w:tr>
      <w:tr w:rsidR="00B00B54" w:rsidRPr="00D85C96" w:rsidTr="00D85C96">
        <w:trPr>
          <w:jc w:val="center"/>
        </w:trPr>
        <w:tc>
          <w:tcPr>
            <w:tcW w:w="332" w:type="pct"/>
          </w:tcPr>
          <w:p w:rsidR="00B00B54" w:rsidRPr="00D85C96" w:rsidRDefault="00B00B54" w:rsidP="00D85C96">
            <w:pPr>
              <w:pStyle w:val="a5"/>
              <w:spacing w:line="360" w:lineRule="auto"/>
              <w:jc w:val="both"/>
              <w:rPr>
                <w:rFonts w:ascii="Times New Roman" w:hAnsi="Times New Roman"/>
                <w:sz w:val="20"/>
                <w:szCs w:val="20"/>
              </w:rPr>
            </w:pPr>
          </w:p>
        </w:tc>
        <w:tc>
          <w:tcPr>
            <w:tcW w:w="413" w:type="pct"/>
          </w:tcPr>
          <w:p w:rsidR="00B00B54" w:rsidRPr="00D85C96" w:rsidRDefault="00B00B54" w:rsidP="00D85C96">
            <w:pPr>
              <w:pStyle w:val="a5"/>
              <w:spacing w:line="360" w:lineRule="auto"/>
              <w:jc w:val="both"/>
              <w:rPr>
                <w:rFonts w:ascii="Times New Roman" w:hAnsi="Times New Roman"/>
                <w:sz w:val="20"/>
                <w:szCs w:val="20"/>
              </w:rPr>
            </w:pPr>
          </w:p>
        </w:tc>
        <w:tc>
          <w:tcPr>
            <w:tcW w:w="881" w:type="pct"/>
          </w:tcPr>
          <w:p w:rsidR="00B00B54" w:rsidRPr="00D85C96" w:rsidRDefault="00B00B54" w:rsidP="00D85C96">
            <w:pPr>
              <w:pStyle w:val="a5"/>
              <w:spacing w:line="360" w:lineRule="auto"/>
              <w:jc w:val="both"/>
              <w:rPr>
                <w:rFonts w:ascii="Times New Roman" w:hAnsi="Times New Roman"/>
                <w:sz w:val="20"/>
                <w:szCs w:val="20"/>
              </w:rPr>
            </w:pPr>
          </w:p>
        </w:tc>
        <w:tc>
          <w:tcPr>
            <w:tcW w:w="935" w:type="pct"/>
          </w:tcPr>
          <w:p w:rsidR="00B00B54" w:rsidRPr="00D85C96" w:rsidRDefault="00B00B54" w:rsidP="00D85C96">
            <w:pPr>
              <w:pStyle w:val="a5"/>
              <w:spacing w:line="360" w:lineRule="auto"/>
              <w:jc w:val="both"/>
              <w:rPr>
                <w:rFonts w:ascii="Times New Roman" w:hAnsi="Times New Roman"/>
                <w:sz w:val="20"/>
                <w:szCs w:val="20"/>
              </w:rPr>
            </w:pPr>
          </w:p>
        </w:tc>
        <w:tc>
          <w:tcPr>
            <w:tcW w:w="1053" w:type="pct"/>
          </w:tcPr>
          <w:p w:rsidR="00B00B54" w:rsidRPr="00D85C96" w:rsidRDefault="00B00B54" w:rsidP="00D85C96">
            <w:pPr>
              <w:pStyle w:val="a5"/>
              <w:spacing w:line="360" w:lineRule="auto"/>
              <w:jc w:val="both"/>
              <w:rPr>
                <w:rFonts w:ascii="Times New Roman" w:hAnsi="Times New Roman"/>
                <w:sz w:val="20"/>
                <w:szCs w:val="20"/>
              </w:rPr>
            </w:pPr>
          </w:p>
        </w:tc>
        <w:tc>
          <w:tcPr>
            <w:tcW w:w="867" w:type="pct"/>
          </w:tcPr>
          <w:p w:rsidR="00B00B54" w:rsidRPr="00D85C96" w:rsidRDefault="00B00B54" w:rsidP="00D85C96">
            <w:pPr>
              <w:pStyle w:val="a5"/>
              <w:spacing w:line="360" w:lineRule="auto"/>
              <w:jc w:val="both"/>
              <w:rPr>
                <w:rFonts w:ascii="Times New Roman" w:hAnsi="Times New Roman"/>
                <w:sz w:val="20"/>
                <w:szCs w:val="20"/>
              </w:rPr>
            </w:pPr>
          </w:p>
        </w:tc>
        <w:tc>
          <w:tcPr>
            <w:tcW w:w="519" w:type="pct"/>
          </w:tcPr>
          <w:p w:rsidR="00B00B54" w:rsidRPr="00D85C96" w:rsidRDefault="00B00B54" w:rsidP="00D85C96">
            <w:pPr>
              <w:pStyle w:val="a5"/>
              <w:spacing w:line="360" w:lineRule="auto"/>
              <w:jc w:val="both"/>
              <w:rPr>
                <w:rFonts w:ascii="Times New Roman" w:hAnsi="Times New Roman"/>
                <w:sz w:val="20"/>
                <w:szCs w:val="20"/>
              </w:rPr>
            </w:pPr>
          </w:p>
        </w:tc>
      </w:tr>
      <w:tr w:rsidR="00B00B54" w:rsidRPr="00D85C96" w:rsidTr="00D85C96">
        <w:trPr>
          <w:jc w:val="center"/>
        </w:trPr>
        <w:tc>
          <w:tcPr>
            <w:tcW w:w="332" w:type="pct"/>
          </w:tcPr>
          <w:p w:rsidR="00B00B54" w:rsidRPr="00D85C96" w:rsidRDefault="00B00B54" w:rsidP="00D85C96">
            <w:pPr>
              <w:pStyle w:val="a5"/>
              <w:spacing w:line="360" w:lineRule="auto"/>
              <w:jc w:val="both"/>
              <w:rPr>
                <w:rFonts w:ascii="Times New Roman" w:hAnsi="Times New Roman"/>
                <w:sz w:val="20"/>
                <w:szCs w:val="20"/>
              </w:rPr>
            </w:pPr>
          </w:p>
        </w:tc>
        <w:tc>
          <w:tcPr>
            <w:tcW w:w="413" w:type="pct"/>
          </w:tcPr>
          <w:p w:rsidR="00B00B54" w:rsidRPr="00D85C96" w:rsidRDefault="00B00B54" w:rsidP="00D85C96">
            <w:pPr>
              <w:pStyle w:val="a5"/>
              <w:spacing w:line="360" w:lineRule="auto"/>
              <w:jc w:val="both"/>
              <w:rPr>
                <w:rFonts w:ascii="Times New Roman" w:hAnsi="Times New Roman"/>
                <w:sz w:val="20"/>
                <w:szCs w:val="20"/>
              </w:rPr>
            </w:pPr>
          </w:p>
        </w:tc>
        <w:tc>
          <w:tcPr>
            <w:tcW w:w="881" w:type="pct"/>
          </w:tcPr>
          <w:p w:rsidR="00B00B54" w:rsidRPr="00D85C96" w:rsidRDefault="00B00B54" w:rsidP="00D85C96">
            <w:pPr>
              <w:pStyle w:val="a5"/>
              <w:spacing w:line="360" w:lineRule="auto"/>
              <w:jc w:val="both"/>
              <w:rPr>
                <w:rFonts w:ascii="Times New Roman" w:hAnsi="Times New Roman"/>
                <w:sz w:val="20"/>
                <w:szCs w:val="20"/>
              </w:rPr>
            </w:pPr>
          </w:p>
        </w:tc>
        <w:tc>
          <w:tcPr>
            <w:tcW w:w="935" w:type="pct"/>
          </w:tcPr>
          <w:p w:rsidR="00B00B54" w:rsidRPr="00D85C96" w:rsidRDefault="00B00B54" w:rsidP="00D85C96">
            <w:pPr>
              <w:pStyle w:val="a5"/>
              <w:spacing w:line="360" w:lineRule="auto"/>
              <w:jc w:val="both"/>
              <w:rPr>
                <w:rFonts w:ascii="Times New Roman" w:hAnsi="Times New Roman"/>
                <w:sz w:val="20"/>
                <w:szCs w:val="20"/>
              </w:rPr>
            </w:pPr>
          </w:p>
        </w:tc>
        <w:tc>
          <w:tcPr>
            <w:tcW w:w="1053" w:type="pct"/>
          </w:tcPr>
          <w:p w:rsidR="00B00B54" w:rsidRPr="00D85C96" w:rsidRDefault="00B00B54" w:rsidP="00D85C96">
            <w:pPr>
              <w:pStyle w:val="a5"/>
              <w:spacing w:line="360" w:lineRule="auto"/>
              <w:jc w:val="both"/>
              <w:rPr>
                <w:rFonts w:ascii="Times New Roman" w:hAnsi="Times New Roman"/>
                <w:sz w:val="20"/>
                <w:szCs w:val="20"/>
              </w:rPr>
            </w:pPr>
          </w:p>
        </w:tc>
        <w:tc>
          <w:tcPr>
            <w:tcW w:w="867" w:type="pct"/>
          </w:tcPr>
          <w:p w:rsidR="00B00B54" w:rsidRPr="00D85C96" w:rsidRDefault="00B00B54" w:rsidP="00D85C96">
            <w:pPr>
              <w:pStyle w:val="a5"/>
              <w:spacing w:line="360" w:lineRule="auto"/>
              <w:jc w:val="both"/>
              <w:rPr>
                <w:rFonts w:ascii="Times New Roman" w:hAnsi="Times New Roman"/>
                <w:sz w:val="20"/>
                <w:szCs w:val="20"/>
              </w:rPr>
            </w:pPr>
          </w:p>
        </w:tc>
        <w:tc>
          <w:tcPr>
            <w:tcW w:w="519" w:type="pct"/>
          </w:tcPr>
          <w:p w:rsidR="00B00B54" w:rsidRPr="00D85C96" w:rsidRDefault="00B00B54" w:rsidP="00D85C96">
            <w:pPr>
              <w:pStyle w:val="a5"/>
              <w:spacing w:line="360" w:lineRule="auto"/>
              <w:jc w:val="both"/>
              <w:rPr>
                <w:rFonts w:ascii="Times New Roman" w:hAnsi="Times New Roman"/>
                <w:sz w:val="20"/>
                <w:szCs w:val="20"/>
              </w:rPr>
            </w:pPr>
          </w:p>
        </w:tc>
      </w:tr>
      <w:tr w:rsidR="00B00B54" w:rsidRPr="00D85C96" w:rsidTr="00D85C96">
        <w:trPr>
          <w:jc w:val="center"/>
        </w:trPr>
        <w:tc>
          <w:tcPr>
            <w:tcW w:w="332" w:type="pct"/>
          </w:tcPr>
          <w:p w:rsidR="00B00B54" w:rsidRPr="00D85C96" w:rsidRDefault="00B00B54" w:rsidP="00D85C96">
            <w:pPr>
              <w:pStyle w:val="a5"/>
              <w:spacing w:line="360" w:lineRule="auto"/>
              <w:jc w:val="both"/>
              <w:rPr>
                <w:rFonts w:ascii="Times New Roman" w:hAnsi="Times New Roman"/>
                <w:sz w:val="20"/>
                <w:szCs w:val="20"/>
              </w:rPr>
            </w:pPr>
          </w:p>
        </w:tc>
        <w:tc>
          <w:tcPr>
            <w:tcW w:w="413" w:type="pct"/>
          </w:tcPr>
          <w:p w:rsidR="00B00B54" w:rsidRPr="00D85C96" w:rsidRDefault="00B00B54" w:rsidP="00D85C96">
            <w:pPr>
              <w:pStyle w:val="a5"/>
              <w:spacing w:line="360" w:lineRule="auto"/>
              <w:jc w:val="both"/>
              <w:rPr>
                <w:rFonts w:ascii="Times New Roman" w:hAnsi="Times New Roman"/>
                <w:sz w:val="20"/>
                <w:szCs w:val="20"/>
              </w:rPr>
            </w:pPr>
          </w:p>
        </w:tc>
        <w:tc>
          <w:tcPr>
            <w:tcW w:w="881" w:type="pct"/>
          </w:tcPr>
          <w:p w:rsidR="00B00B54" w:rsidRPr="00D85C96" w:rsidRDefault="00B00B54" w:rsidP="00D85C96">
            <w:pPr>
              <w:pStyle w:val="a5"/>
              <w:spacing w:line="360" w:lineRule="auto"/>
              <w:jc w:val="both"/>
              <w:rPr>
                <w:rFonts w:ascii="Times New Roman" w:hAnsi="Times New Roman"/>
                <w:sz w:val="20"/>
                <w:szCs w:val="20"/>
              </w:rPr>
            </w:pPr>
          </w:p>
        </w:tc>
        <w:tc>
          <w:tcPr>
            <w:tcW w:w="935" w:type="pct"/>
          </w:tcPr>
          <w:p w:rsidR="00B00B54" w:rsidRPr="00D85C96" w:rsidRDefault="00B00B54" w:rsidP="00D85C96">
            <w:pPr>
              <w:pStyle w:val="a5"/>
              <w:spacing w:line="360" w:lineRule="auto"/>
              <w:jc w:val="both"/>
              <w:rPr>
                <w:rFonts w:ascii="Times New Roman" w:hAnsi="Times New Roman"/>
                <w:sz w:val="20"/>
                <w:szCs w:val="20"/>
              </w:rPr>
            </w:pPr>
          </w:p>
        </w:tc>
        <w:tc>
          <w:tcPr>
            <w:tcW w:w="1053" w:type="pct"/>
          </w:tcPr>
          <w:p w:rsidR="00B00B54" w:rsidRPr="00D85C96" w:rsidRDefault="00B00B54" w:rsidP="00D85C96">
            <w:pPr>
              <w:pStyle w:val="a5"/>
              <w:spacing w:line="360" w:lineRule="auto"/>
              <w:jc w:val="both"/>
              <w:rPr>
                <w:rFonts w:ascii="Times New Roman" w:hAnsi="Times New Roman"/>
                <w:sz w:val="20"/>
                <w:szCs w:val="20"/>
              </w:rPr>
            </w:pPr>
          </w:p>
        </w:tc>
        <w:tc>
          <w:tcPr>
            <w:tcW w:w="867" w:type="pct"/>
          </w:tcPr>
          <w:p w:rsidR="00B00B54" w:rsidRPr="00D85C96" w:rsidRDefault="00B00B54" w:rsidP="00D85C96">
            <w:pPr>
              <w:pStyle w:val="a5"/>
              <w:spacing w:line="360" w:lineRule="auto"/>
              <w:jc w:val="both"/>
              <w:rPr>
                <w:rFonts w:ascii="Times New Roman" w:hAnsi="Times New Roman"/>
                <w:sz w:val="20"/>
                <w:szCs w:val="20"/>
              </w:rPr>
            </w:pPr>
          </w:p>
        </w:tc>
        <w:tc>
          <w:tcPr>
            <w:tcW w:w="519" w:type="pct"/>
          </w:tcPr>
          <w:p w:rsidR="00B00B54" w:rsidRPr="00D85C96" w:rsidRDefault="00B00B54" w:rsidP="00D85C96">
            <w:pPr>
              <w:pStyle w:val="a5"/>
              <w:spacing w:line="360" w:lineRule="auto"/>
              <w:jc w:val="both"/>
              <w:rPr>
                <w:rFonts w:ascii="Times New Roman" w:hAnsi="Times New Roman"/>
                <w:sz w:val="20"/>
                <w:szCs w:val="20"/>
              </w:rPr>
            </w:pPr>
          </w:p>
        </w:tc>
      </w:tr>
    </w:tbl>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При эксплуатации механического транспортного средства, машины, механизма и оборудования за пределами Республики Беларусь отрицательная температура окружающего воздуха определяется по данным Гидрометеоцентра Республики Беларусь или метеорологической службы соответствующей страны на дату эксплуатации механического транспортного средства, машины, механизма и оборудования ежедневно.</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Норма расхода топлива на</w:t>
      </w:r>
      <w:r w:rsidR="005F610A" w:rsidRPr="005F610A">
        <w:rPr>
          <w:rFonts w:ascii="Times New Roman" w:hAnsi="Times New Roman"/>
          <w:sz w:val="28"/>
          <w:szCs w:val="28"/>
        </w:rPr>
        <w:t xml:space="preserve"> </w:t>
      </w:r>
      <w:r w:rsidRPr="005F610A">
        <w:rPr>
          <w:rFonts w:ascii="Times New Roman" w:hAnsi="Times New Roman"/>
          <w:sz w:val="28"/>
          <w:szCs w:val="28"/>
        </w:rPr>
        <w:t>механическое транспортное средство или машину, работающих на СУГ или СПГ, при отсутствии утвержденной нормы расхода СУГ или СПГ принимается выше соответствующей нормы расхода бензина для соответствующей модели (модификации):[</w:t>
      </w:r>
      <w:r w:rsidR="00394EAC" w:rsidRPr="005F610A">
        <w:rPr>
          <w:rFonts w:ascii="Times New Roman" w:hAnsi="Times New Roman"/>
          <w:sz w:val="28"/>
          <w:szCs w:val="28"/>
        </w:rPr>
        <w:t>5</w:t>
      </w:r>
      <w:r w:rsidRPr="005F610A">
        <w:rPr>
          <w:rFonts w:ascii="Times New Roman" w:hAnsi="Times New Roman"/>
          <w:sz w:val="28"/>
          <w:szCs w:val="28"/>
        </w:rPr>
        <w:t>]</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СПГ – не более 5 %;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СУГ – не более 25 %.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Повышение нормы расхода топлива осуществляется при эксплуатации:[</w:t>
      </w:r>
      <w:r w:rsidR="00394EAC" w:rsidRPr="005F610A">
        <w:rPr>
          <w:rFonts w:ascii="Times New Roman" w:hAnsi="Times New Roman"/>
          <w:sz w:val="28"/>
          <w:szCs w:val="28"/>
        </w:rPr>
        <w:t>5</w:t>
      </w:r>
      <w:r w:rsidRPr="005F610A">
        <w:rPr>
          <w:rFonts w:ascii="Times New Roman" w:hAnsi="Times New Roman"/>
          <w:sz w:val="28"/>
          <w:szCs w:val="28"/>
        </w:rPr>
        <w:t>]</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механического транспортного средства, машины, механизма и оборудования на территории Республики Беларусь в зимних условиях эксплуатации – не более</w:t>
      </w:r>
      <w:r w:rsidR="005F610A" w:rsidRPr="005F610A">
        <w:rPr>
          <w:rFonts w:ascii="Times New Roman" w:hAnsi="Times New Roman"/>
          <w:sz w:val="28"/>
          <w:szCs w:val="28"/>
        </w:rPr>
        <w:t xml:space="preserve"> </w:t>
      </w:r>
      <w:r w:rsidRPr="005F610A">
        <w:rPr>
          <w:rFonts w:ascii="Times New Roman" w:hAnsi="Times New Roman"/>
          <w:sz w:val="28"/>
          <w:szCs w:val="28"/>
        </w:rPr>
        <w:t>10 %.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Для механического транспортного средства, машины, механизма и оборудования, предназначенных для эксплуатации исключительно в зимних условиях (снегоуборочные машины, снегоходы и тому подобное), данное повышение не применяется;</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автомобиля в городах с численностью населения:</w:t>
      </w:r>
      <w:r w:rsidR="00394EAC" w:rsidRPr="005F610A">
        <w:rPr>
          <w:rFonts w:ascii="Times New Roman" w:hAnsi="Times New Roman"/>
          <w:sz w:val="28"/>
          <w:szCs w:val="28"/>
        </w:rPr>
        <w:t>[5]</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от 100 до 300 тысяч человек – не более 5 %;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от 300 тысяч до 1 миллиона человек – не более 10 %;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от 1 до 3 миллионов человек – не более 15 %;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свыше 3 миллионов человек – не более 25 %;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автомобиля с частыми технологическими остановками (более чем одна остановка на один километр пробега) – не более 10 %;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w:t>
      </w:r>
      <w:r w:rsidR="005F610A" w:rsidRPr="005F610A">
        <w:rPr>
          <w:rFonts w:ascii="Times New Roman" w:hAnsi="Times New Roman"/>
          <w:sz w:val="28"/>
          <w:szCs w:val="28"/>
        </w:rPr>
        <w:t xml:space="preserve"> </w:t>
      </w:r>
      <w:r w:rsidRPr="005F610A">
        <w:rPr>
          <w:rFonts w:ascii="Times New Roman" w:hAnsi="Times New Roman"/>
          <w:sz w:val="28"/>
          <w:szCs w:val="28"/>
        </w:rPr>
        <w:t>автомобиля по пересеченной местности, грунтовым, внутрикарьерным или отвальным дорогам (по полю во время проведения сельскохозяйственных или лесозаготовительных работ, строительстве и обслуживании линий электропередач и подстанций, мелиоративных сооружений, газо- и нефтепроводов и тому подобное) – не более</w:t>
      </w:r>
      <w:r w:rsidR="005F610A" w:rsidRPr="005F610A">
        <w:rPr>
          <w:rFonts w:ascii="Times New Roman" w:hAnsi="Times New Roman"/>
          <w:sz w:val="28"/>
          <w:szCs w:val="28"/>
        </w:rPr>
        <w:t xml:space="preserve"> </w:t>
      </w:r>
      <w:r w:rsidRPr="005F610A">
        <w:rPr>
          <w:rFonts w:ascii="Times New Roman" w:hAnsi="Times New Roman"/>
          <w:sz w:val="28"/>
          <w:szCs w:val="28"/>
        </w:rPr>
        <w:t>20</w:t>
      </w:r>
      <w:r w:rsidR="005F610A" w:rsidRPr="005F610A">
        <w:rPr>
          <w:rFonts w:ascii="Times New Roman" w:hAnsi="Times New Roman"/>
          <w:sz w:val="28"/>
          <w:szCs w:val="28"/>
        </w:rPr>
        <w:t xml:space="preserve"> </w:t>
      </w:r>
      <w:r w:rsidRPr="005F610A">
        <w:rPr>
          <w:rFonts w:ascii="Times New Roman" w:hAnsi="Times New Roman"/>
          <w:sz w:val="28"/>
          <w:szCs w:val="28"/>
        </w:rPr>
        <w:t>%;</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w:t>
      </w:r>
      <w:r w:rsidR="005F610A" w:rsidRPr="005F610A">
        <w:rPr>
          <w:rFonts w:ascii="Times New Roman" w:hAnsi="Times New Roman"/>
          <w:sz w:val="28"/>
          <w:szCs w:val="28"/>
        </w:rPr>
        <w:t xml:space="preserve"> </w:t>
      </w:r>
      <w:r w:rsidRPr="005F610A">
        <w:rPr>
          <w:rFonts w:ascii="Times New Roman" w:hAnsi="Times New Roman"/>
          <w:sz w:val="28"/>
          <w:szCs w:val="28"/>
        </w:rPr>
        <w:t>автомобиля в условиях сезонной распутицы, снежных заносов, при сильном снегопаде, гололедице на срок не более одного месяца в году (суммарно по дням в течение года), установленный руководителем организации или индивидуальным предпринимателем на основании данных Гидрометеоцентра Республики Беларусь (при эксплуатации автомобиля за пределами Республики Беларусь – по данным Гидрометеоцентра Республики Беларусь</w:t>
      </w:r>
      <w:r w:rsidR="005F610A" w:rsidRPr="005F610A">
        <w:rPr>
          <w:rFonts w:ascii="Times New Roman" w:hAnsi="Times New Roman"/>
          <w:sz w:val="28"/>
          <w:szCs w:val="28"/>
        </w:rPr>
        <w:t xml:space="preserve"> </w:t>
      </w:r>
      <w:r w:rsidRPr="005F610A">
        <w:rPr>
          <w:rFonts w:ascii="Times New Roman" w:hAnsi="Times New Roman"/>
          <w:sz w:val="28"/>
          <w:szCs w:val="28"/>
        </w:rPr>
        <w:t xml:space="preserve">или метеорологической службы соответствующей страны), </w:t>
      </w:r>
      <w:r w:rsidRPr="005F610A">
        <w:rPr>
          <w:rFonts w:ascii="Times New Roman" w:hAnsi="Times New Roman"/>
          <w:sz w:val="28"/>
          <w:szCs w:val="28"/>
        </w:rPr>
        <w:sym w:font="Symbol" w:char="F02D"/>
      </w:r>
      <w:r w:rsidRPr="005F610A">
        <w:rPr>
          <w:rFonts w:ascii="Times New Roman" w:hAnsi="Times New Roman"/>
          <w:sz w:val="28"/>
          <w:szCs w:val="28"/>
        </w:rPr>
        <w:t xml:space="preserve"> не более 35</w:t>
      </w:r>
      <w:r w:rsidR="005F610A" w:rsidRPr="005F610A">
        <w:rPr>
          <w:rFonts w:ascii="Times New Roman" w:hAnsi="Times New Roman"/>
          <w:sz w:val="28"/>
          <w:szCs w:val="28"/>
        </w:rPr>
        <w:t xml:space="preserve"> </w:t>
      </w:r>
      <w:r w:rsidRPr="005F610A">
        <w:rPr>
          <w:rFonts w:ascii="Times New Roman" w:hAnsi="Times New Roman"/>
          <w:sz w:val="28"/>
          <w:szCs w:val="28"/>
        </w:rPr>
        <w:t>%;</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w:t>
      </w:r>
      <w:r w:rsidR="005F610A" w:rsidRPr="005F610A">
        <w:rPr>
          <w:rFonts w:ascii="Times New Roman" w:hAnsi="Times New Roman"/>
          <w:sz w:val="28"/>
          <w:szCs w:val="28"/>
        </w:rPr>
        <w:t xml:space="preserve"> </w:t>
      </w:r>
      <w:r w:rsidRPr="005F610A">
        <w:rPr>
          <w:rFonts w:ascii="Times New Roman" w:hAnsi="Times New Roman"/>
          <w:sz w:val="28"/>
          <w:szCs w:val="28"/>
        </w:rPr>
        <w:t>автомобиля по свежеотсыпанному полотну при строительстве дорог или движущегося со скоростью до</w:t>
      </w:r>
      <w:r w:rsidR="005F610A" w:rsidRPr="005F610A">
        <w:rPr>
          <w:rFonts w:ascii="Times New Roman" w:hAnsi="Times New Roman"/>
          <w:sz w:val="28"/>
          <w:szCs w:val="28"/>
        </w:rPr>
        <w:t xml:space="preserve"> </w:t>
      </w:r>
      <w:r w:rsidRPr="005F610A">
        <w:rPr>
          <w:rFonts w:ascii="Times New Roman" w:hAnsi="Times New Roman"/>
          <w:sz w:val="28"/>
          <w:szCs w:val="28"/>
        </w:rPr>
        <w:t>20</w:t>
      </w:r>
      <w:r w:rsidR="005F610A" w:rsidRPr="005F610A">
        <w:rPr>
          <w:rFonts w:ascii="Times New Roman" w:hAnsi="Times New Roman"/>
          <w:sz w:val="28"/>
          <w:szCs w:val="28"/>
        </w:rPr>
        <w:t xml:space="preserve"> </w:t>
      </w:r>
      <w:r w:rsidRPr="005F610A">
        <w:rPr>
          <w:rFonts w:ascii="Times New Roman" w:hAnsi="Times New Roman"/>
          <w:sz w:val="28"/>
          <w:szCs w:val="28"/>
        </w:rPr>
        <w:t>км/час – не более 10 %;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w:t>
      </w:r>
      <w:r w:rsidR="005F610A" w:rsidRPr="005F610A">
        <w:rPr>
          <w:rFonts w:ascii="Times New Roman" w:hAnsi="Times New Roman"/>
          <w:sz w:val="28"/>
          <w:szCs w:val="28"/>
        </w:rPr>
        <w:t xml:space="preserve"> </w:t>
      </w:r>
      <w:r w:rsidRPr="005F610A">
        <w:rPr>
          <w:rFonts w:ascii="Times New Roman" w:hAnsi="Times New Roman"/>
          <w:sz w:val="28"/>
          <w:szCs w:val="28"/>
        </w:rPr>
        <w:t xml:space="preserve">автомобиля, задействованного в обучении управлению механическим транспортным средством по улицам города или населенного пункта, </w:t>
      </w:r>
      <w:r w:rsidRPr="005F610A">
        <w:rPr>
          <w:rFonts w:ascii="Times New Roman" w:hAnsi="Times New Roman"/>
          <w:sz w:val="28"/>
          <w:szCs w:val="28"/>
        </w:rPr>
        <w:sym w:font="Symbol" w:char="F02D"/>
      </w:r>
      <w:r w:rsidRPr="005F610A">
        <w:rPr>
          <w:rFonts w:ascii="Times New Roman" w:hAnsi="Times New Roman"/>
          <w:sz w:val="28"/>
          <w:szCs w:val="28"/>
        </w:rPr>
        <w:t xml:space="preserve"> не более 20</w:t>
      </w:r>
      <w:r w:rsidR="005F610A" w:rsidRPr="005F610A">
        <w:rPr>
          <w:rFonts w:ascii="Times New Roman" w:hAnsi="Times New Roman"/>
          <w:sz w:val="28"/>
          <w:szCs w:val="28"/>
        </w:rPr>
        <w:t xml:space="preserve"> </w:t>
      </w:r>
      <w:r w:rsidRPr="005F610A">
        <w:rPr>
          <w:rFonts w:ascii="Times New Roman" w:hAnsi="Times New Roman"/>
          <w:sz w:val="28"/>
          <w:szCs w:val="28"/>
        </w:rPr>
        <w:t xml:space="preserve">%.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-автомобиля в горной местности, имеющей высоту над уровнем моря:</w:t>
      </w:r>
      <w:r w:rsidR="00394EAC" w:rsidRPr="005F610A">
        <w:rPr>
          <w:rFonts w:ascii="Times New Roman" w:hAnsi="Times New Roman"/>
          <w:sz w:val="28"/>
          <w:szCs w:val="28"/>
        </w:rPr>
        <w:t>[5]</w:t>
      </w:r>
    </w:p>
    <w:p w:rsidR="00B00B54" w:rsidRPr="005F610A" w:rsidRDefault="00B00B54" w:rsidP="005F610A">
      <w:pPr>
        <w:pStyle w:val="a5"/>
        <w:numPr>
          <w:ilvl w:val="0"/>
          <w:numId w:val="5"/>
        </w:numPr>
        <w:spacing w:line="360" w:lineRule="auto"/>
        <w:ind w:left="0" w:firstLine="709"/>
        <w:jc w:val="both"/>
        <w:rPr>
          <w:rFonts w:ascii="Times New Roman" w:hAnsi="Times New Roman"/>
          <w:sz w:val="28"/>
          <w:szCs w:val="28"/>
        </w:rPr>
      </w:pPr>
      <w:r w:rsidRPr="005F610A">
        <w:rPr>
          <w:rFonts w:ascii="Times New Roman" w:hAnsi="Times New Roman"/>
          <w:sz w:val="28"/>
          <w:szCs w:val="28"/>
        </w:rPr>
        <w:t xml:space="preserve">от 500 до </w:t>
      </w:r>
      <w:smartTag w:uri="urn:schemas-microsoft-com:office:smarttags" w:element="metricconverter">
        <w:smartTagPr>
          <w:attr w:name="ProductID" w:val="1500 м"/>
        </w:smartTagPr>
        <w:r w:rsidRPr="005F610A">
          <w:rPr>
            <w:rFonts w:ascii="Times New Roman" w:hAnsi="Times New Roman"/>
            <w:sz w:val="28"/>
            <w:szCs w:val="28"/>
          </w:rPr>
          <w:t>1500 м</w:t>
        </w:r>
      </w:smartTag>
      <w:r w:rsidRPr="005F610A">
        <w:rPr>
          <w:rFonts w:ascii="Times New Roman" w:hAnsi="Times New Roman"/>
          <w:sz w:val="28"/>
          <w:szCs w:val="28"/>
        </w:rPr>
        <w:t xml:space="preserve"> – не более 5 %;</w:t>
      </w:r>
    </w:p>
    <w:p w:rsidR="00B00B54" w:rsidRPr="005F610A" w:rsidRDefault="00B00B54" w:rsidP="005F610A">
      <w:pPr>
        <w:pStyle w:val="a5"/>
        <w:numPr>
          <w:ilvl w:val="0"/>
          <w:numId w:val="5"/>
        </w:numPr>
        <w:spacing w:line="360" w:lineRule="auto"/>
        <w:ind w:left="0" w:firstLine="709"/>
        <w:jc w:val="both"/>
        <w:rPr>
          <w:rFonts w:ascii="Times New Roman" w:hAnsi="Times New Roman"/>
          <w:sz w:val="28"/>
          <w:szCs w:val="28"/>
        </w:rPr>
      </w:pPr>
      <w:r w:rsidRPr="005F610A">
        <w:rPr>
          <w:rFonts w:ascii="Times New Roman" w:hAnsi="Times New Roman"/>
          <w:sz w:val="28"/>
          <w:szCs w:val="28"/>
        </w:rPr>
        <w:t xml:space="preserve">от 1501 до </w:t>
      </w:r>
      <w:smartTag w:uri="urn:schemas-microsoft-com:office:smarttags" w:element="metricconverter">
        <w:smartTagPr>
          <w:attr w:name="ProductID" w:val="2000 м"/>
        </w:smartTagPr>
        <w:r w:rsidRPr="005F610A">
          <w:rPr>
            <w:rFonts w:ascii="Times New Roman" w:hAnsi="Times New Roman"/>
            <w:sz w:val="28"/>
            <w:szCs w:val="28"/>
          </w:rPr>
          <w:t>2000 м</w:t>
        </w:r>
      </w:smartTag>
      <w:r w:rsidRPr="005F610A">
        <w:rPr>
          <w:rFonts w:ascii="Times New Roman" w:hAnsi="Times New Roman"/>
          <w:sz w:val="28"/>
          <w:szCs w:val="28"/>
        </w:rPr>
        <w:t xml:space="preserve"> – не более 10 %;</w:t>
      </w:r>
    </w:p>
    <w:p w:rsidR="00B00B54" w:rsidRPr="005F610A" w:rsidRDefault="00B00B54" w:rsidP="005F610A">
      <w:pPr>
        <w:pStyle w:val="a5"/>
        <w:numPr>
          <w:ilvl w:val="0"/>
          <w:numId w:val="5"/>
        </w:numPr>
        <w:spacing w:line="360" w:lineRule="auto"/>
        <w:ind w:left="0" w:firstLine="709"/>
        <w:jc w:val="both"/>
        <w:rPr>
          <w:rFonts w:ascii="Times New Roman" w:hAnsi="Times New Roman"/>
          <w:sz w:val="28"/>
          <w:szCs w:val="28"/>
        </w:rPr>
      </w:pPr>
      <w:r w:rsidRPr="005F610A">
        <w:rPr>
          <w:rFonts w:ascii="Times New Roman" w:hAnsi="Times New Roman"/>
          <w:sz w:val="28"/>
          <w:szCs w:val="28"/>
        </w:rPr>
        <w:t xml:space="preserve">от 2001 до </w:t>
      </w:r>
      <w:smartTag w:uri="urn:schemas-microsoft-com:office:smarttags" w:element="metricconverter">
        <w:smartTagPr>
          <w:attr w:name="ProductID" w:val="3000 м"/>
        </w:smartTagPr>
        <w:r w:rsidRPr="005F610A">
          <w:rPr>
            <w:rFonts w:ascii="Times New Roman" w:hAnsi="Times New Roman"/>
            <w:sz w:val="28"/>
            <w:szCs w:val="28"/>
          </w:rPr>
          <w:t>3000 м</w:t>
        </w:r>
      </w:smartTag>
      <w:r w:rsidRPr="005F610A">
        <w:rPr>
          <w:rFonts w:ascii="Times New Roman" w:hAnsi="Times New Roman"/>
          <w:sz w:val="28"/>
          <w:szCs w:val="28"/>
        </w:rPr>
        <w:t xml:space="preserve"> – не более 15 %;</w:t>
      </w:r>
    </w:p>
    <w:p w:rsidR="00B00B54" w:rsidRPr="005F610A" w:rsidRDefault="00B00B54" w:rsidP="005F610A">
      <w:pPr>
        <w:pStyle w:val="a5"/>
        <w:numPr>
          <w:ilvl w:val="0"/>
          <w:numId w:val="5"/>
        </w:numPr>
        <w:spacing w:line="360" w:lineRule="auto"/>
        <w:ind w:left="0" w:firstLine="709"/>
        <w:jc w:val="both"/>
        <w:rPr>
          <w:rFonts w:ascii="Times New Roman" w:hAnsi="Times New Roman"/>
          <w:sz w:val="28"/>
          <w:szCs w:val="28"/>
        </w:rPr>
      </w:pPr>
      <w:r w:rsidRPr="005F610A">
        <w:rPr>
          <w:rFonts w:ascii="Times New Roman" w:hAnsi="Times New Roman"/>
          <w:sz w:val="28"/>
          <w:szCs w:val="28"/>
        </w:rPr>
        <w:t xml:space="preserve">свыше </w:t>
      </w:r>
      <w:smartTag w:uri="urn:schemas-microsoft-com:office:smarttags" w:element="metricconverter">
        <w:smartTagPr>
          <w:attr w:name="ProductID" w:val="3000 м"/>
        </w:smartTagPr>
        <w:r w:rsidRPr="005F610A">
          <w:rPr>
            <w:rFonts w:ascii="Times New Roman" w:hAnsi="Times New Roman"/>
            <w:sz w:val="28"/>
            <w:szCs w:val="28"/>
          </w:rPr>
          <w:t>3000 м</w:t>
        </w:r>
      </w:smartTag>
      <w:r w:rsidRPr="005F610A">
        <w:rPr>
          <w:rFonts w:ascii="Times New Roman" w:hAnsi="Times New Roman"/>
          <w:sz w:val="28"/>
          <w:szCs w:val="28"/>
        </w:rPr>
        <w:t xml:space="preserve"> – не более 20 %;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автомобиля на дорогах, имеющих подъемы от четырех и более процентов, – не более 10 %;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w:t>
      </w:r>
      <w:r w:rsidR="005F610A" w:rsidRPr="005F610A">
        <w:rPr>
          <w:rFonts w:ascii="Times New Roman" w:hAnsi="Times New Roman"/>
          <w:sz w:val="28"/>
          <w:szCs w:val="28"/>
        </w:rPr>
        <w:t xml:space="preserve"> </w:t>
      </w:r>
      <w:r w:rsidRPr="005F610A">
        <w:rPr>
          <w:rFonts w:ascii="Times New Roman" w:hAnsi="Times New Roman"/>
          <w:sz w:val="28"/>
          <w:szCs w:val="28"/>
        </w:rPr>
        <w:t>автомобиля, оборудованного багажником или световой сигнализацией, установленными на крыше, со скоростями движения, превышающими 60 км/час, – не более 5 %;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автомобиля оперативного назначения с включенными проблесковыми маячками красного и (или) синего цвета и специальным звуковым сигналом со скоростями, превышающими установленные ограничения скорости, а также механических транспортных средств, сопровождаемых ими, – не более 20 %;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автомобиля, задействованного в оперативно-розыскной деятельности на основании статьи 7 Закона Республики Беларусь от 9 июля 1999 года «Об оперативно-розыскной деятельности» или задействованного в охране правопорядка, – не более 10 %;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механического транспортного средства, оборудованного кондиционером, установкой «климат-контроль» или дополнительным автономным подогревателем двигателя, работающим в автоматическом режиме, – не более</w:t>
      </w:r>
      <w:r w:rsidR="005F610A" w:rsidRPr="005F610A">
        <w:rPr>
          <w:rFonts w:ascii="Times New Roman" w:hAnsi="Times New Roman"/>
          <w:sz w:val="28"/>
          <w:szCs w:val="28"/>
        </w:rPr>
        <w:t xml:space="preserve"> </w:t>
      </w:r>
      <w:r w:rsidRPr="005F610A">
        <w:rPr>
          <w:rFonts w:ascii="Times New Roman" w:hAnsi="Times New Roman"/>
          <w:sz w:val="28"/>
          <w:szCs w:val="28"/>
        </w:rPr>
        <w:t>7</w:t>
      </w:r>
      <w:r w:rsidR="005F610A" w:rsidRPr="005F610A">
        <w:rPr>
          <w:rFonts w:ascii="Times New Roman" w:hAnsi="Times New Roman"/>
          <w:sz w:val="28"/>
          <w:szCs w:val="28"/>
        </w:rPr>
        <w:t xml:space="preserve"> </w:t>
      </w:r>
      <w:r w:rsidRPr="005F610A">
        <w:rPr>
          <w:rFonts w:ascii="Times New Roman" w:hAnsi="Times New Roman"/>
          <w:sz w:val="28"/>
          <w:szCs w:val="28"/>
        </w:rPr>
        <w:t>%;</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автомобиля, оснащенного автоматической коробкой передач (далее – АКПП), – не более 6 % (от линейной нормы, взятой по модели автомобиля, имеющего аналогичный тип кузова, объем и мощность двигателя, оснащенного механической коробкой передач). Если линейная норма расхода топлива установлена с учетом АКПП, то данное повышение не применяется;</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нового или прошедшего капитальный ремонт автомобиля на первую тысячу километров пробега – не более 10 %;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нового или прошедшего капитальный ремонт</w:t>
      </w:r>
      <w:r w:rsidR="005F610A" w:rsidRPr="005F610A">
        <w:rPr>
          <w:rFonts w:ascii="Times New Roman" w:hAnsi="Times New Roman"/>
          <w:sz w:val="28"/>
          <w:szCs w:val="28"/>
        </w:rPr>
        <w:t xml:space="preserve"> </w:t>
      </w:r>
      <w:r w:rsidRPr="005F610A">
        <w:rPr>
          <w:rFonts w:ascii="Times New Roman" w:hAnsi="Times New Roman"/>
          <w:sz w:val="28"/>
          <w:szCs w:val="28"/>
        </w:rPr>
        <w:t>трактора, машины на первые шестьдесят машино-часов работы – не более 10 %;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w:t>
      </w:r>
      <w:r w:rsidR="005F610A" w:rsidRPr="005F610A">
        <w:rPr>
          <w:rFonts w:ascii="Times New Roman" w:hAnsi="Times New Roman"/>
          <w:sz w:val="28"/>
          <w:szCs w:val="28"/>
        </w:rPr>
        <w:t xml:space="preserve"> </w:t>
      </w:r>
      <w:r w:rsidRPr="005F610A">
        <w:rPr>
          <w:rFonts w:ascii="Times New Roman" w:hAnsi="Times New Roman"/>
          <w:sz w:val="28"/>
          <w:szCs w:val="28"/>
        </w:rPr>
        <w:t>механического транспортного средства, машины, механизма и оборудования с истекшим нормативным сроком службы – не более 8 %.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При перевозке грузов грузовым или грузопассажирским автомобилем (кроме самосвала) без учета транспортной работы, а также при перевозке технологического оборудования или грузов, на которую не оформляется товарно-транспортная накладная, линейная норма расхода топлива повышается не более чем на 10 %.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При эксплуатации автомобиля на участках дорог с асфальтобетонным и цементобетонным покрытием за пределами населенного пункта линейная норма расхода топлива понижается не более чем на 15 % (за исключением учебной езды).</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При использовании дизельного топлива с присадкой </w:t>
      </w:r>
      <w:r w:rsidRPr="005F610A">
        <w:rPr>
          <w:rFonts w:ascii="Times New Roman" w:hAnsi="Times New Roman"/>
          <w:sz w:val="28"/>
          <w:szCs w:val="28"/>
          <w:lang w:val="en-US"/>
        </w:rPr>
        <w:t>FP</w:t>
      </w:r>
      <w:r w:rsidRPr="005F610A">
        <w:rPr>
          <w:rFonts w:ascii="Times New Roman" w:hAnsi="Times New Roman"/>
          <w:sz w:val="28"/>
          <w:szCs w:val="28"/>
        </w:rPr>
        <w:t>-4000 линейная норма расхода топлива дополнительно понижается не более чем на 5</w:t>
      </w:r>
      <w:r w:rsidR="005F610A" w:rsidRPr="005F610A">
        <w:rPr>
          <w:rFonts w:ascii="Times New Roman" w:hAnsi="Times New Roman"/>
          <w:sz w:val="28"/>
          <w:szCs w:val="28"/>
        </w:rPr>
        <w:t xml:space="preserve"> </w:t>
      </w:r>
      <w:r w:rsidRPr="005F610A">
        <w:rPr>
          <w:rFonts w:ascii="Times New Roman" w:hAnsi="Times New Roman"/>
          <w:sz w:val="28"/>
          <w:szCs w:val="28"/>
        </w:rPr>
        <w:t>%.</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Дополнительный расход топлива устанавливается при:[</w:t>
      </w:r>
      <w:r w:rsidR="00394EAC" w:rsidRPr="005F610A">
        <w:rPr>
          <w:rFonts w:ascii="Times New Roman" w:hAnsi="Times New Roman"/>
          <w:sz w:val="28"/>
          <w:szCs w:val="28"/>
        </w:rPr>
        <w:t>5</w:t>
      </w:r>
      <w:r w:rsidRPr="005F610A">
        <w:rPr>
          <w:rFonts w:ascii="Times New Roman" w:hAnsi="Times New Roman"/>
          <w:sz w:val="28"/>
          <w:szCs w:val="28"/>
        </w:rPr>
        <w:t>]</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 эксплуатации автомобиля или автопоезда (кроме самосвального), выполняющего транспортную работу, учитываемую в тонно-километрах, на каждые 100 ткм: бензина – не более </w:t>
      </w:r>
      <w:smartTag w:uri="urn:schemas-microsoft-com:office:smarttags" w:element="metricconverter">
        <w:smartTagPr>
          <w:attr w:name="ProductID" w:val="2,0 л"/>
        </w:smartTagPr>
        <w:r w:rsidRPr="005F610A">
          <w:rPr>
            <w:rFonts w:ascii="Times New Roman" w:hAnsi="Times New Roman"/>
            <w:sz w:val="28"/>
            <w:szCs w:val="28"/>
          </w:rPr>
          <w:t>2,0 л</w:t>
        </w:r>
      </w:smartTag>
      <w:r w:rsidRPr="005F610A">
        <w:rPr>
          <w:rFonts w:ascii="Times New Roman" w:hAnsi="Times New Roman"/>
          <w:sz w:val="28"/>
          <w:szCs w:val="28"/>
        </w:rPr>
        <w:t>; дизельного топлива – не более 1,3</w:t>
      </w:r>
      <w:r w:rsidR="005F610A" w:rsidRPr="005F610A">
        <w:rPr>
          <w:rFonts w:ascii="Times New Roman" w:hAnsi="Times New Roman"/>
          <w:sz w:val="28"/>
          <w:szCs w:val="28"/>
        </w:rPr>
        <w:t xml:space="preserve"> </w:t>
      </w:r>
      <w:r w:rsidRPr="005F610A">
        <w:rPr>
          <w:rFonts w:ascii="Times New Roman" w:hAnsi="Times New Roman"/>
          <w:sz w:val="28"/>
          <w:szCs w:val="28"/>
        </w:rPr>
        <w:t xml:space="preserve">л; СПГ – не более </w:t>
      </w:r>
      <w:smartTag w:uri="urn:schemas-microsoft-com:office:smarttags" w:element="metricconverter">
        <w:smartTagPr>
          <w:attr w:name="ProductID" w:val="2,0 м3"/>
        </w:smartTagPr>
        <w:r w:rsidRPr="005F610A">
          <w:rPr>
            <w:rFonts w:ascii="Times New Roman" w:hAnsi="Times New Roman"/>
            <w:sz w:val="28"/>
            <w:szCs w:val="28"/>
          </w:rPr>
          <w:t>2,0 м</w:t>
        </w:r>
        <w:r w:rsidRPr="005F610A">
          <w:rPr>
            <w:rFonts w:ascii="Times New Roman" w:hAnsi="Times New Roman"/>
            <w:sz w:val="28"/>
            <w:szCs w:val="28"/>
            <w:vertAlign w:val="superscript"/>
          </w:rPr>
          <w:t>3</w:t>
        </w:r>
      </w:smartTag>
      <w:r w:rsidRPr="005F610A">
        <w:rPr>
          <w:rFonts w:ascii="Times New Roman" w:hAnsi="Times New Roman"/>
          <w:sz w:val="28"/>
          <w:szCs w:val="28"/>
        </w:rPr>
        <w:t xml:space="preserve">; СУГ – не более </w:t>
      </w:r>
      <w:smartTag w:uri="urn:schemas-microsoft-com:office:smarttags" w:element="metricconverter">
        <w:smartTagPr>
          <w:attr w:name="ProductID" w:val="2,5 л"/>
        </w:smartTagPr>
        <w:r w:rsidRPr="005F610A">
          <w:rPr>
            <w:rFonts w:ascii="Times New Roman" w:hAnsi="Times New Roman"/>
            <w:sz w:val="28"/>
            <w:szCs w:val="28"/>
          </w:rPr>
          <w:t>2,5 л</w:t>
        </w:r>
      </w:smartTag>
      <w:r w:rsidRPr="005F610A">
        <w:rPr>
          <w:rFonts w:ascii="Times New Roman" w:hAnsi="Times New Roman"/>
          <w:sz w:val="28"/>
          <w:szCs w:val="28"/>
        </w:rPr>
        <w:t xml:space="preserve">; при газодизельном цикле – не более </w:t>
      </w:r>
      <w:smartTag w:uri="urn:schemas-microsoft-com:office:smarttags" w:element="metricconverter">
        <w:smartTagPr>
          <w:attr w:name="ProductID" w:val="1,2 м3"/>
        </w:smartTagPr>
        <w:r w:rsidRPr="005F610A">
          <w:rPr>
            <w:rFonts w:ascii="Times New Roman" w:hAnsi="Times New Roman"/>
            <w:sz w:val="28"/>
            <w:szCs w:val="28"/>
          </w:rPr>
          <w:t>1,2 м</w:t>
        </w:r>
        <w:r w:rsidRPr="005F610A">
          <w:rPr>
            <w:rFonts w:ascii="Times New Roman" w:hAnsi="Times New Roman"/>
            <w:sz w:val="28"/>
            <w:szCs w:val="28"/>
            <w:vertAlign w:val="superscript"/>
          </w:rPr>
          <w:t>3</w:t>
        </w:r>
      </w:smartTag>
      <w:r w:rsidRPr="005F610A">
        <w:rPr>
          <w:rFonts w:ascii="Times New Roman" w:hAnsi="Times New Roman"/>
          <w:sz w:val="28"/>
          <w:szCs w:val="28"/>
        </w:rPr>
        <w:t xml:space="preserve"> СПГ и не более </w:t>
      </w:r>
      <w:smartTag w:uri="urn:schemas-microsoft-com:office:smarttags" w:element="metricconverter">
        <w:smartTagPr>
          <w:attr w:name="ProductID" w:val="0,25 л"/>
        </w:smartTagPr>
        <w:r w:rsidRPr="005F610A">
          <w:rPr>
            <w:rFonts w:ascii="Times New Roman" w:hAnsi="Times New Roman"/>
            <w:sz w:val="28"/>
            <w:szCs w:val="28"/>
          </w:rPr>
          <w:t>0,25 л</w:t>
        </w:r>
      </w:smartTag>
      <w:r w:rsidRPr="005F610A">
        <w:rPr>
          <w:rFonts w:ascii="Times New Roman" w:hAnsi="Times New Roman"/>
          <w:sz w:val="28"/>
          <w:szCs w:val="28"/>
        </w:rPr>
        <w:t xml:space="preserve"> дизельного топлива;</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эксплуатации автомобиля с прицепом (полуприцепом) или при буксировке автомобиля, машины и механизма линейная норма расхода топлива увеличивается на каждую тонну снаряженной массы прицепа (полуприцепа, буксируемого автомобиля, машины и механизма):</w:t>
      </w:r>
      <w:r w:rsidR="005F610A" w:rsidRPr="005F610A">
        <w:rPr>
          <w:rFonts w:ascii="Times New Roman" w:hAnsi="Times New Roman"/>
          <w:sz w:val="28"/>
          <w:szCs w:val="28"/>
        </w:rPr>
        <w:t xml:space="preserve"> </w:t>
      </w:r>
      <w:r w:rsidRPr="005F610A">
        <w:rPr>
          <w:rFonts w:ascii="Times New Roman" w:hAnsi="Times New Roman"/>
          <w:sz w:val="28"/>
          <w:szCs w:val="28"/>
        </w:rPr>
        <w:t xml:space="preserve">бензина – не более </w:t>
      </w:r>
      <w:smartTag w:uri="urn:schemas-microsoft-com:office:smarttags" w:element="metricconverter">
        <w:smartTagPr>
          <w:attr w:name="ProductID" w:val="2,0 л"/>
        </w:smartTagPr>
        <w:r w:rsidRPr="005F610A">
          <w:rPr>
            <w:rFonts w:ascii="Times New Roman" w:hAnsi="Times New Roman"/>
            <w:sz w:val="28"/>
            <w:szCs w:val="28"/>
          </w:rPr>
          <w:t>2,0 л</w:t>
        </w:r>
      </w:smartTag>
      <w:r w:rsidRPr="005F610A">
        <w:rPr>
          <w:rFonts w:ascii="Times New Roman" w:hAnsi="Times New Roman"/>
          <w:sz w:val="28"/>
          <w:szCs w:val="28"/>
        </w:rPr>
        <w:t xml:space="preserve">; дизельного топлива – не более </w:t>
      </w:r>
      <w:smartTag w:uri="urn:schemas-microsoft-com:office:smarttags" w:element="metricconverter">
        <w:smartTagPr>
          <w:attr w:name="ProductID" w:val="1,3 л"/>
        </w:smartTagPr>
        <w:r w:rsidRPr="005F610A">
          <w:rPr>
            <w:rFonts w:ascii="Times New Roman" w:hAnsi="Times New Roman"/>
            <w:sz w:val="28"/>
            <w:szCs w:val="28"/>
          </w:rPr>
          <w:t>1,3 л</w:t>
        </w:r>
      </w:smartTag>
      <w:r w:rsidRPr="005F610A">
        <w:rPr>
          <w:rFonts w:ascii="Times New Roman" w:hAnsi="Times New Roman"/>
          <w:sz w:val="28"/>
          <w:szCs w:val="28"/>
        </w:rPr>
        <w:t xml:space="preserve">; СПГ – не более </w:t>
      </w:r>
      <w:smartTag w:uri="urn:schemas-microsoft-com:office:smarttags" w:element="metricconverter">
        <w:smartTagPr>
          <w:attr w:name="ProductID" w:val="2,0 м3"/>
        </w:smartTagPr>
        <w:r w:rsidRPr="005F610A">
          <w:rPr>
            <w:rFonts w:ascii="Times New Roman" w:hAnsi="Times New Roman"/>
            <w:sz w:val="28"/>
            <w:szCs w:val="28"/>
          </w:rPr>
          <w:t>2,0 м</w:t>
        </w:r>
        <w:r w:rsidRPr="005F610A">
          <w:rPr>
            <w:rFonts w:ascii="Times New Roman" w:hAnsi="Times New Roman"/>
            <w:sz w:val="28"/>
            <w:szCs w:val="28"/>
            <w:vertAlign w:val="superscript"/>
          </w:rPr>
          <w:t>3</w:t>
        </w:r>
      </w:smartTag>
      <w:r w:rsidRPr="005F610A">
        <w:rPr>
          <w:rFonts w:ascii="Times New Roman" w:hAnsi="Times New Roman"/>
          <w:sz w:val="28"/>
          <w:szCs w:val="28"/>
        </w:rPr>
        <w:t xml:space="preserve">; СУГ – не более </w:t>
      </w:r>
      <w:smartTag w:uri="urn:schemas-microsoft-com:office:smarttags" w:element="metricconverter">
        <w:smartTagPr>
          <w:attr w:name="ProductID" w:val="2,5 л"/>
        </w:smartTagPr>
        <w:r w:rsidRPr="005F610A">
          <w:rPr>
            <w:rFonts w:ascii="Times New Roman" w:hAnsi="Times New Roman"/>
            <w:sz w:val="28"/>
            <w:szCs w:val="28"/>
          </w:rPr>
          <w:t>2,5 л</w:t>
        </w:r>
      </w:smartTag>
      <w:r w:rsidRPr="005F610A">
        <w:rPr>
          <w:rFonts w:ascii="Times New Roman" w:hAnsi="Times New Roman"/>
          <w:sz w:val="28"/>
          <w:szCs w:val="28"/>
        </w:rPr>
        <w:t>; при газодизельном цикле – не более</w:t>
      </w:r>
      <w:r w:rsidR="005F610A" w:rsidRPr="005F610A">
        <w:rPr>
          <w:rFonts w:ascii="Times New Roman" w:hAnsi="Times New Roman"/>
          <w:sz w:val="28"/>
          <w:szCs w:val="28"/>
        </w:rPr>
        <w:t xml:space="preserve"> </w:t>
      </w:r>
      <w:smartTag w:uri="urn:schemas-microsoft-com:office:smarttags" w:element="metricconverter">
        <w:smartTagPr>
          <w:attr w:name="ProductID" w:val="1,2 м3"/>
        </w:smartTagPr>
        <w:r w:rsidRPr="005F610A">
          <w:rPr>
            <w:rFonts w:ascii="Times New Roman" w:hAnsi="Times New Roman"/>
            <w:sz w:val="28"/>
            <w:szCs w:val="28"/>
          </w:rPr>
          <w:t>1,2 м</w:t>
        </w:r>
        <w:r w:rsidRPr="005F610A">
          <w:rPr>
            <w:rFonts w:ascii="Times New Roman" w:hAnsi="Times New Roman"/>
            <w:sz w:val="28"/>
            <w:szCs w:val="28"/>
            <w:vertAlign w:val="superscript"/>
          </w:rPr>
          <w:t>3</w:t>
        </w:r>
      </w:smartTag>
      <w:r w:rsidRPr="005F610A">
        <w:rPr>
          <w:rFonts w:ascii="Times New Roman" w:hAnsi="Times New Roman"/>
          <w:sz w:val="28"/>
          <w:szCs w:val="28"/>
        </w:rPr>
        <w:t xml:space="preserve"> СПГ и не более </w:t>
      </w:r>
      <w:smartTag w:uri="urn:schemas-microsoft-com:office:smarttags" w:element="metricconverter">
        <w:smartTagPr>
          <w:attr w:name="ProductID" w:val="0,25 л"/>
        </w:smartTagPr>
        <w:r w:rsidRPr="005F610A">
          <w:rPr>
            <w:rFonts w:ascii="Times New Roman" w:hAnsi="Times New Roman"/>
            <w:sz w:val="28"/>
            <w:szCs w:val="28"/>
          </w:rPr>
          <w:t>0,25 л</w:t>
        </w:r>
      </w:smartTag>
      <w:r w:rsidRPr="005F610A">
        <w:rPr>
          <w:rFonts w:ascii="Times New Roman" w:hAnsi="Times New Roman"/>
          <w:sz w:val="28"/>
          <w:szCs w:val="28"/>
        </w:rPr>
        <w:t xml:space="preserve"> дизельного топлива;</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простое автомобиля на объектах, условия работы которых предусматривают работу двигателя автомобиля во время стоянки, на один час простоя не более 10</w:t>
      </w:r>
      <w:r w:rsidR="005F610A" w:rsidRPr="005F610A">
        <w:rPr>
          <w:rFonts w:ascii="Times New Roman" w:hAnsi="Times New Roman"/>
          <w:sz w:val="28"/>
          <w:szCs w:val="28"/>
        </w:rPr>
        <w:t xml:space="preserve"> </w:t>
      </w:r>
      <w:r w:rsidRPr="005F610A">
        <w:rPr>
          <w:rFonts w:ascii="Times New Roman" w:hAnsi="Times New Roman"/>
          <w:sz w:val="28"/>
          <w:szCs w:val="28"/>
        </w:rPr>
        <w:t>% от величины линейной нормы расхода топлива.</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Данный расход устанавливается также для специального автомобиля медицинского назначения и автобуса, осуществляющего перевозку детей, при отсутствии автономного отопителя и температуре окружающего воздуха ниже +10ºС;</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работе автономного отопителя автомобиля при температуре окружающего воздуха:</w:t>
      </w:r>
      <w:r w:rsidR="00394EAC" w:rsidRPr="005F610A">
        <w:rPr>
          <w:rFonts w:ascii="Times New Roman" w:hAnsi="Times New Roman"/>
          <w:sz w:val="28"/>
          <w:szCs w:val="28"/>
        </w:rPr>
        <w:t>[5]</w:t>
      </w:r>
    </w:p>
    <w:p w:rsidR="00B00B54" w:rsidRPr="005F610A" w:rsidRDefault="00B00B54" w:rsidP="005F610A">
      <w:pPr>
        <w:pStyle w:val="a5"/>
        <w:numPr>
          <w:ilvl w:val="0"/>
          <w:numId w:val="4"/>
        </w:numPr>
        <w:spacing w:line="360" w:lineRule="auto"/>
        <w:ind w:left="0" w:firstLine="709"/>
        <w:jc w:val="both"/>
        <w:rPr>
          <w:rFonts w:ascii="Times New Roman" w:hAnsi="Times New Roman"/>
          <w:sz w:val="28"/>
          <w:szCs w:val="28"/>
        </w:rPr>
      </w:pPr>
      <w:r w:rsidRPr="005F610A">
        <w:rPr>
          <w:rFonts w:ascii="Times New Roman" w:hAnsi="Times New Roman"/>
          <w:sz w:val="28"/>
          <w:szCs w:val="28"/>
        </w:rPr>
        <w:t>от +10</w:t>
      </w:r>
      <w:r w:rsidRPr="005F610A">
        <w:rPr>
          <w:rFonts w:ascii="Times New Roman" w:hAnsi="Times New Roman"/>
          <w:sz w:val="28"/>
          <w:szCs w:val="28"/>
        </w:rPr>
        <w:sym w:font="Symbol" w:char="F0B0"/>
      </w:r>
      <w:r w:rsidRPr="005F610A">
        <w:rPr>
          <w:rFonts w:ascii="Times New Roman" w:hAnsi="Times New Roman"/>
          <w:sz w:val="28"/>
          <w:szCs w:val="28"/>
        </w:rPr>
        <w:t>С до 0</w:t>
      </w:r>
      <w:r w:rsidRPr="005F610A">
        <w:rPr>
          <w:rFonts w:ascii="Times New Roman" w:hAnsi="Times New Roman"/>
          <w:sz w:val="28"/>
          <w:szCs w:val="28"/>
        </w:rPr>
        <w:sym w:font="Symbol" w:char="F0B0"/>
      </w:r>
      <w:r w:rsidRPr="005F610A">
        <w:rPr>
          <w:rFonts w:ascii="Times New Roman" w:hAnsi="Times New Roman"/>
          <w:sz w:val="28"/>
          <w:szCs w:val="28"/>
        </w:rPr>
        <w:t>С – не более 50% продолжительности работы на линии;</w:t>
      </w:r>
    </w:p>
    <w:p w:rsidR="00B00B54" w:rsidRPr="005F610A" w:rsidRDefault="00B00B54" w:rsidP="005F610A">
      <w:pPr>
        <w:pStyle w:val="a5"/>
        <w:numPr>
          <w:ilvl w:val="0"/>
          <w:numId w:val="4"/>
        </w:numPr>
        <w:spacing w:line="360" w:lineRule="auto"/>
        <w:ind w:left="0" w:firstLine="709"/>
        <w:jc w:val="both"/>
        <w:rPr>
          <w:rFonts w:ascii="Times New Roman" w:hAnsi="Times New Roman"/>
          <w:sz w:val="28"/>
          <w:szCs w:val="28"/>
        </w:rPr>
      </w:pPr>
      <w:r w:rsidRPr="005F610A">
        <w:rPr>
          <w:rFonts w:ascii="Times New Roman" w:hAnsi="Times New Roman"/>
          <w:sz w:val="28"/>
          <w:szCs w:val="28"/>
        </w:rPr>
        <w:t>ниже 0</w:t>
      </w:r>
      <w:r w:rsidRPr="005F610A">
        <w:rPr>
          <w:rFonts w:ascii="Times New Roman" w:hAnsi="Times New Roman"/>
          <w:sz w:val="28"/>
          <w:szCs w:val="28"/>
        </w:rPr>
        <w:sym w:font="Symbol" w:char="F0B0"/>
      </w:r>
      <w:r w:rsidRPr="005F610A">
        <w:rPr>
          <w:rFonts w:ascii="Times New Roman" w:hAnsi="Times New Roman"/>
          <w:sz w:val="28"/>
          <w:szCs w:val="28"/>
        </w:rPr>
        <w:t>С – не более 100 % продолжительности работы на линии;</w:t>
      </w:r>
    </w:p>
    <w:p w:rsidR="00B00B54" w:rsidRPr="005F610A" w:rsidRDefault="00B00B54" w:rsidP="005F610A">
      <w:pPr>
        <w:pStyle w:val="a5"/>
        <w:numPr>
          <w:ilvl w:val="0"/>
          <w:numId w:val="4"/>
        </w:numPr>
        <w:spacing w:line="360" w:lineRule="auto"/>
        <w:ind w:left="0" w:firstLine="709"/>
        <w:jc w:val="both"/>
        <w:rPr>
          <w:rFonts w:ascii="Times New Roman" w:hAnsi="Times New Roman"/>
          <w:sz w:val="28"/>
          <w:szCs w:val="28"/>
        </w:rPr>
      </w:pPr>
      <w:r w:rsidRPr="005F610A">
        <w:rPr>
          <w:rFonts w:ascii="Times New Roman" w:hAnsi="Times New Roman"/>
          <w:sz w:val="28"/>
          <w:szCs w:val="28"/>
        </w:rPr>
        <w:t xml:space="preserve">от +10ºС и ниже – не более 100 % продолжительности работы на линии (для специального автомобиля медицинского назначения и автобуса, осуществляющего перевозку детей);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w:t>
      </w:r>
      <w:r w:rsidR="005F610A" w:rsidRPr="005F610A">
        <w:rPr>
          <w:rFonts w:ascii="Times New Roman" w:hAnsi="Times New Roman"/>
          <w:sz w:val="28"/>
          <w:szCs w:val="28"/>
        </w:rPr>
        <w:t xml:space="preserve"> </w:t>
      </w:r>
      <w:r w:rsidRPr="005F610A">
        <w:rPr>
          <w:rFonts w:ascii="Times New Roman" w:hAnsi="Times New Roman"/>
          <w:sz w:val="28"/>
          <w:szCs w:val="28"/>
        </w:rPr>
        <w:t>запуске дизельного двигателя, оборудованного пусковым двигателем, работающим на бензине, при:</w:t>
      </w:r>
    </w:p>
    <w:p w:rsidR="00B00B54" w:rsidRPr="005F610A" w:rsidRDefault="00B00B54" w:rsidP="005F610A">
      <w:pPr>
        <w:pStyle w:val="a5"/>
        <w:numPr>
          <w:ilvl w:val="0"/>
          <w:numId w:val="3"/>
        </w:numPr>
        <w:spacing w:line="360" w:lineRule="auto"/>
        <w:ind w:left="0" w:firstLine="709"/>
        <w:jc w:val="both"/>
        <w:rPr>
          <w:rFonts w:ascii="Times New Roman" w:hAnsi="Times New Roman"/>
          <w:sz w:val="28"/>
          <w:szCs w:val="28"/>
        </w:rPr>
      </w:pPr>
      <w:r w:rsidRPr="005F610A">
        <w:rPr>
          <w:rFonts w:ascii="Times New Roman" w:hAnsi="Times New Roman"/>
          <w:sz w:val="28"/>
          <w:szCs w:val="28"/>
        </w:rPr>
        <w:t>положительной температуре окружающего воздуха – не более 3 % от общего расхода дизельного топлива;</w:t>
      </w:r>
    </w:p>
    <w:p w:rsidR="00B00B54" w:rsidRPr="005F610A" w:rsidRDefault="00B00B54" w:rsidP="005F610A">
      <w:pPr>
        <w:pStyle w:val="a5"/>
        <w:numPr>
          <w:ilvl w:val="0"/>
          <w:numId w:val="3"/>
        </w:numPr>
        <w:spacing w:line="360" w:lineRule="auto"/>
        <w:ind w:left="0" w:firstLine="709"/>
        <w:jc w:val="both"/>
        <w:rPr>
          <w:rFonts w:ascii="Times New Roman" w:hAnsi="Times New Roman"/>
          <w:sz w:val="28"/>
          <w:szCs w:val="28"/>
        </w:rPr>
      </w:pPr>
      <w:r w:rsidRPr="005F610A">
        <w:rPr>
          <w:rFonts w:ascii="Times New Roman" w:hAnsi="Times New Roman"/>
          <w:sz w:val="28"/>
          <w:szCs w:val="28"/>
        </w:rPr>
        <w:t>отрицательной температуре окружающего воздуха – не более 5 % от общего расхода дизельного топлива.</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При эксплуатации автомобиля, задействованного в обучении управлению механическим транспортным средством, на автодроме</w:t>
      </w:r>
      <w:r w:rsidR="005F610A" w:rsidRPr="005F610A">
        <w:rPr>
          <w:rFonts w:ascii="Times New Roman" w:hAnsi="Times New Roman"/>
          <w:sz w:val="28"/>
          <w:szCs w:val="28"/>
        </w:rPr>
        <w:t xml:space="preserve"> </w:t>
      </w:r>
      <w:r w:rsidRPr="005F610A">
        <w:rPr>
          <w:rFonts w:ascii="Times New Roman" w:hAnsi="Times New Roman"/>
          <w:sz w:val="28"/>
          <w:szCs w:val="28"/>
        </w:rPr>
        <w:t xml:space="preserve">1 маш.-час выполнения упражнений приравнивается к расходу топлива на </w:t>
      </w:r>
      <w:smartTag w:uri="urn:schemas-microsoft-com:office:smarttags" w:element="metricconverter">
        <w:smartTagPr>
          <w:attr w:name="ProductID" w:val="20 км"/>
        </w:smartTagPr>
        <w:r w:rsidRPr="005F610A">
          <w:rPr>
            <w:rFonts w:ascii="Times New Roman" w:hAnsi="Times New Roman"/>
            <w:sz w:val="28"/>
            <w:szCs w:val="28"/>
          </w:rPr>
          <w:t>20 км</w:t>
        </w:r>
      </w:smartTag>
      <w:r w:rsidRPr="005F610A">
        <w:rPr>
          <w:rFonts w:ascii="Times New Roman" w:hAnsi="Times New Roman"/>
          <w:sz w:val="28"/>
          <w:szCs w:val="28"/>
        </w:rPr>
        <w:t xml:space="preserve"> пробега.</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При эксплуатации автомобиля, работающего на СПГ и СУГ, расход бензина на один запуск двигателя устанавливается от линейной нормы расхода бензина (для соответствующей модели автомобиля) в зависимости от температуры окружающего воздуха:[</w:t>
      </w:r>
      <w:r w:rsidR="00394EAC" w:rsidRPr="005F610A">
        <w:rPr>
          <w:rFonts w:ascii="Times New Roman" w:hAnsi="Times New Roman"/>
          <w:sz w:val="28"/>
          <w:szCs w:val="28"/>
        </w:rPr>
        <w:t>5</w:t>
      </w:r>
      <w:r w:rsidRPr="005F610A">
        <w:rPr>
          <w:rFonts w:ascii="Times New Roman" w:hAnsi="Times New Roman"/>
          <w:sz w:val="28"/>
          <w:szCs w:val="28"/>
        </w:rPr>
        <w:t>]</w:t>
      </w:r>
    </w:p>
    <w:p w:rsidR="00B00B54" w:rsidRPr="005F610A" w:rsidRDefault="00B00B54" w:rsidP="005F610A">
      <w:pPr>
        <w:pStyle w:val="a5"/>
        <w:numPr>
          <w:ilvl w:val="0"/>
          <w:numId w:val="6"/>
        </w:numPr>
        <w:spacing w:line="360" w:lineRule="auto"/>
        <w:ind w:left="0" w:firstLine="709"/>
        <w:jc w:val="both"/>
        <w:rPr>
          <w:rFonts w:ascii="Times New Roman" w:hAnsi="Times New Roman"/>
          <w:sz w:val="28"/>
          <w:szCs w:val="28"/>
        </w:rPr>
      </w:pPr>
      <w:r w:rsidRPr="005F610A">
        <w:rPr>
          <w:rFonts w:ascii="Times New Roman" w:hAnsi="Times New Roman"/>
          <w:sz w:val="28"/>
          <w:szCs w:val="28"/>
        </w:rPr>
        <w:t>свыше +5</w:t>
      </w:r>
      <w:r w:rsidRPr="005F610A">
        <w:rPr>
          <w:rFonts w:ascii="Times New Roman" w:hAnsi="Times New Roman"/>
          <w:sz w:val="28"/>
          <w:szCs w:val="28"/>
        </w:rPr>
        <w:sym w:font="Symbol" w:char="F0B0"/>
      </w:r>
      <w:r w:rsidRPr="005F610A">
        <w:rPr>
          <w:rFonts w:ascii="Times New Roman" w:hAnsi="Times New Roman"/>
          <w:sz w:val="28"/>
          <w:szCs w:val="28"/>
        </w:rPr>
        <w:t>С – не более 1 % (для инжекторных двигателей);</w:t>
      </w:r>
    </w:p>
    <w:p w:rsidR="00B00B54" w:rsidRPr="005F610A" w:rsidRDefault="00B00B54" w:rsidP="005F610A">
      <w:pPr>
        <w:pStyle w:val="a5"/>
        <w:numPr>
          <w:ilvl w:val="0"/>
          <w:numId w:val="6"/>
        </w:numPr>
        <w:spacing w:line="360" w:lineRule="auto"/>
        <w:ind w:left="0" w:firstLine="709"/>
        <w:jc w:val="both"/>
        <w:rPr>
          <w:rFonts w:ascii="Times New Roman" w:hAnsi="Times New Roman"/>
          <w:sz w:val="28"/>
          <w:szCs w:val="28"/>
        </w:rPr>
      </w:pPr>
      <w:r w:rsidRPr="005F610A">
        <w:rPr>
          <w:rFonts w:ascii="Times New Roman" w:hAnsi="Times New Roman"/>
          <w:sz w:val="28"/>
          <w:szCs w:val="28"/>
        </w:rPr>
        <w:t>от +5</w:t>
      </w:r>
      <w:r w:rsidRPr="005F610A">
        <w:rPr>
          <w:rFonts w:ascii="Times New Roman" w:hAnsi="Times New Roman"/>
          <w:sz w:val="28"/>
          <w:szCs w:val="28"/>
        </w:rPr>
        <w:sym w:font="Symbol" w:char="F0B0"/>
      </w:r>
      <w:r w:rsidRPr="005F610A">
        <w:rPr>
          <w:rFonts w:ascii="Times New Roman" w:hAnsi="Times New Roman"/>
          <w:sz w:val="28"/>
          <w:szCs w:val="28"/>
        </w:rPr>
        <w:t>С до –10</w:t>
      </w:r>
      <w:r w:rsidRPr="005F610A">
        <w:rPr>
          <w:rFonts w:ascii="Times New Roman" w:hAnsi="Times New Roman"/>
          <w:sz w:val="28"/>
          <w:szCs w:val="28"/>
        </w:rPr>
        <w:sym w:font="Symbol" w:char="F0B0"/>
      </w:r>
      <w:r w:rsidRPr="005F610A">
        <w:rPr>
          <w:rFonts w:ascii="Times New Roman" w:hAnsi="Times New Roman"/>
          <w:sz w:val="28"/>
          <w:szCs w:val="28"/>
        </w:rPr>
        <w:t>С – не более 3 %;</w:t>
      </w:r>
    </w:p>
    <w:p w:rsidR="00B00B54" w:rsidRPr="005F610A" w:rsidRDefault="00B00B54" w:rsidP="005F610A">
      <w:pPr>
        <w:pStyle w:val="a5"/>
        <w:numPr>
          <w:ilvl w:val="0"/>
          <w:numId w:val="6"/>
        </w:numPr>
        <w:spacing w:line="360" w:lineRule="auto"/>
        <w:ind w:left="0" w:firstLine="709"/>
        <w:jc w:val="both"/>
        <w:rPr>
          <w:rFonts w:ascii="Times New Roman" w:hAnsi="Times New Roman"/>
          <w:sz w:val="28"/>
          <w:szCs w:val="28"/>
        </w:rPr>
      </w:pPr>
      <w:r w:rsidRPr="005F610A">
        <w:rPr>
          <w:rFonts w:ascii="Times New Roman" w:hAnsi="Times New Roman"/>
          <w:sz w:val="28"/>
          <w:szCs w:val="28"/>
        </w:rPr>
        <w:t>ниже –10</w:t>
      </w:r>
      <w:r w:rsidRPr="005F610A">
        <w:rPr>
          <w:rFonts w:ascii="Times New Roman" w:hAnsi="Times New Roman"/>
          <w:sz w:val="28"/>
          <w:szCs w:val="28"/>
        </w:rPr>
        <w:sym w:font="Symbol" w:char="F0B0"/>
      </w:r>
      <w:r w:rsidRPr="005F610A">
        <w:rPr>
          <w:rFonts w:ascii="Times New Roman" w:hAnsi="Times New Roman"/>
          <w:sz w:val="28"/>
          <w:szCs w:val="28"/>
        </w:rPr>
        <w:t>С – не более 5 %.</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При эксплуатации самосвала с самосвальным прицепом или седельного тягача с самосвальным полуприцепом расход топлива повышается на каждую тонну снаряженной массы прицепа (полуприцепа) и 50 % массы перевозимого на прицепе груза (при коэффициенте использования грузоподъемности 0,5): бензина – не более </w:t>
      </w:r>
      <w:smartTag w:uri="urn:schemas-microsoft-com:office:smarttags" w:element="metricconverter">
        <w:smartTagPr>
          <w:attr w:name="ProductID" w:val="2,0 л"/>
        </w:smartTagPr>
        <w:r w:rsidRPr="005F610A">
          <w:rPr>
            <w:rFonts w:ascii="Times New Roman" w:hAnsi="Times New Roman"/>
            <w:sz w:val="28"/>
            <w:szCs w:val="28"/>
          </w:rPr>
          <w:t>2,0 л</w:t>
        </w:r>
      </w:smartTag>
      <w:r w:rsidRPr="005F610A">
        <w:rPr>
          <w:rFonts w:ascii="Times New Roman" w:hAnsi="Times New Roman"/>
          <w:sz w:val="28"/>
          <w:szCs w:val="28"/>
        </w:rPr>
        <w:t xml:space="preserve">; дизельного топлива – не более </w:t>
      </w:r>
      <w:smartTag w:uri="urn:schemas-microsoft-com:office:smarttags" w:element="metricconverter">
        <w:smartTagPr>
          <w:attr w:name="ProductID" w:val="1,3 л"/>
        </w:smartTagPr>
        <w:r w:rsidRPr="005F610A">
          <w:rPr>
            <w:rFonts w:ascii="Times New Roman" w:hAnsi="Times New Roman"/>
            <w:sz w:val="28"/>
            <w:szCs w:val="28"/>
          </w:rPr>
          <w:t>1,3 л</w:t>
        </w:r>
      </w:smartTag>
      <w:r w:rsidRPr="005F610A">
        <w:rPr>
          <w:rFonts w:ascii="Times New Roman" w:hAnsi="Times New Roman"/>
          <w:sz w:val="28"/>
          <w:szCs w:val="28"/>
        </w:rPr>
        <w:t xml:space="preserve">; СПГ – не более </w:t>
      </w:r>
      <w:smartTag w:uri="urn:schemas-microsoft-com:office:smarttags" w:element="metricconverter">
        <w:smartTagPr>
          <w:attr w:name="ProductID" w:val="2,0 м3"/>
        </w:smartTagPr>
        <w:r w:rsidRPr="005F610A">
          <w:rPr>
            <w:rFonts w:ascii="Times New Roman" w:hAnsi="Times New Roman"/>
            <w:sz w:val="28"/>
            <w:szCs w:val="28"/>
          </w:rPr>
          <w:t>2,0 м</w:t>
        </w:r>
        <w:r w:rsidRPr="005F610A">
          <w:rPr>
            <w:rFonts w:ascii="Times New Roman" w:hAnsi="Times New Roman"/>
            <w:sz w:val="28"/>
            <w:szCs w:val="28"/>
            <w:vertAlign w:val="superscript"/>
          </w:rPr>
          <w:t>3</w:t>
        </w:r>
      </w:smartTag>
      <w:r w:rsidRPr="005F610A">
        <w:rPr>
          <w:rFonts w:ascii="Times New Roman" w:hAnsi="Times New Roman"/>
          <w:sz w:val="28"/>
          <w:szCs w:val="28"/>
        </w:rPr>
        <w:t xml:space="preserve">; СУГ – не более </w:t>
      </w:r>
      <w:smartTag w:uri="urn:schemas-microsoft-com:office:smarttags" w:element="metricconverter">
        <w:smartTagPr>
          <w:attr w:name="ProductID" w:val="2,5 л"/>
        </w:smartTagPr>
        <w:r w:rsidRPr="005F610A">
          <w:rPr>
            <w:rFonts w:ascii="Times New Roman" w:hAnsi="Times New Roman"/>
            <w:sz w:val="28"/>
            <w:szCs w:val="28"/>
          </w:rPr>
          <w:t>2,5 л</w:t>
        </w:r>
      </w:smartTag>
      <w:r w:rsidRPr="005F610A">
        <w:rPr>
          <w:rFonts w:ascii="Times New Roman" w:hAnsi="Times New Roman"/>
          <w:sz w:val="28"/>
          <w:szCs w:val="28"/>
        </w:rPr>
        <w:t xml:space="preserve">; при газодизельном цикле – не более </w:t>
      </w:r>
      <w:smartTag w:uri="urn:schemas-microsoft-com:office:smarttags" w:element="metricconverter">
        <w:smartTagPr>
          <w:attr w:name="ProductID" w:val="1,2 м3"/>
        </w:smartTagPr>
        <w:r w:rsidRPr="005F610A">
          <w:rPr>
            <w:rFonts w:ascii="Times New Roman" w:hAnsi="Times New Roman"/>
            <w:sz w:val="28"/>
            <w:szCs w:val="28"/>
          </w:rPr>
          <w:t>1,2 м</w:t>
        </w:r>
        <w:r w:rsidRPr="005F610A">
          <w:rPr>
            <w:rFonts w:ascii="Times New Roman" w:hAnsi="Times New Roman"/>
            <w:sz w:val="28"/>
            <w:szCs w:val="28"/>
            <w:vertAlign w:val="superscript"/>
          </w:rPr>
          <w:t>3</w:t>
        </w:r>
      </w:smartTag>
      <w:r w:rsidRPr="005F610A">
        <w:rPr>
          <w:rFonts w:ascii="Times New Roman" w:hAnsi="Times New Roman"/>
          <w:sz w:val="28"/>
          <w:szCs w:val="28"/>
        </w:rPr>
        <w:t xml:space="preserve"> СПГ и не более </w:t>
      </w:r>
      <w:smartTag w:uri="urn:schemas-microsoft-com:office:smarttags" w:element="metricconverter">
        <w:smartTagPr>
          <w:attr w:name="ProductID" w:val="0,25 л"/>
        </w:smartTagPr>
        <w:r w:rsidRPr="005F610A">
          <w:rPr>
            <w:rFonts w:ascii="Times New Roman" w:hAnsi="Times New Roman"/>
            <w:sz w:val="28"/>
            <w:szCs w:val="28"/>
          </w:rPr>
          <w:t>0,25 л</w:t>
        </w:r>
      </w:smartTag>
      <w:r w:rsidRPr="005F610A">
        <w:rPr>
          <w:rFonts w:ascii="Times New Roman" w:hAnsi="Times New Roman"/>
          <w:sz w:val="28"/>
          <w:szCs w:val="28"/>
        </w:rPr>
        <w:t xml:space="preserve"> дизельного топлива.</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При эксплуатации самосвала (самосвального автопоезда) с коэффициентом использования грузоподъемности, отличающимся от 0,5, расход топлива повышается или понижается на каждые 100 ткм перевыполненной или недовыполненной транспортной работы по отношению к транспортной работе, выполняемой при коэффициенте использования грузоподъемности 0,5: бензина – не более </w:t>
      </w:r>
      <w:smartTag w:uri="urn:schemas-microsoft-com:office:smarttags" w:element="metricconverter">
        <w:smartTagPr>
          <w:attr w:name="ProductID" w:val="2,0 л"/>
        </w:smartTagPr>
        <w:r w:rsidRPr="005F610A">
          <w:rPr>
            <w:rFonts w:ascii="Times New Roman" w:hAnsi="Times New Roman"/>
            <w:sz w:val="28"/>
            <w:szCs w:val="28"/>
          </w:rPr>
          <w:t>2,0 л</w:t>
        </w:r>
      </w:smartTag>
      <w:r w:rsidRPr="005F610A">
        <w:rPr>
          <w:rFonts w:ascii="Times New Roman" w:hAnsi="Times New Roman"/>
          <w:sz w:val="28"/>
          <w:szCs w:val="28"/>
        </w:rPr>
        <w:t xml:space="preserve">; дизельного топлива – не более </w:t>
      </w:r>
      <w:smartTag w:uri="urn:schemas-microsoft-com:office:smarttags" w:element="metricconverter">
        <w:smartTagPr>
          <w:attr w:name="ProductID" w:val="1,3 л"/>
        </w:smartTagPr>
        <w:r w:rsidRPr="005F610A">
          <w:rPr>
            <w:rFonts w:ascii="Times New Roman" w:hAnsi="Times New Roman"/>
            <w:sz w:val="28"/>
            <w:szCs w:val="28"/>
          </w:rPr>
          <w:t>1,3 л</w:t>
        </w:r>
      </w:smartTag>
      <w:r w:rsidRPr="005F610A">
        <w:rPr>
          <w:rFonts w:ascii="Times New Roman" w:hAnsi="Times New Roman"/>
          <w:sz w:val="28"/>
          <w:szCs w:val="28"/>
        </w:rPr>
        <w:t xml:space="preserve">; СПГ – не более </w:t>
      </w:r>
      <w:smartTag w:uri="urn:schemas-microsoft-com:office:smarttags" w:element="metricconverter">
        <w:smartTagPr>
          <w:attr w:name="ProductID" w:val="2,0 м3"/>
        </w:smartTagPr>
        <w:r w:rsidRPr="005F610A">
          <w:rPr>
            <w:rFonts w:ascii="Times New Roman" w:hAnsi="Times New Roman"/>
            <w:sz w:val="28"/>
            <w:szCs w:val="28"/>
          </w:rPr>
          <w:t>2,0 м</w:t>
        </w:r>
        <w:r w:rsidRPr="005F610A">
          <w:rPr>
            <w:rFonts w:ascii="Times New Roman" w:hAnsi="Times New Roman"/>
            <w:sz w:val="28"/>
            <w:szCs w:val="28"/>
            <w:vertAlign w:val="superscript"/>
          </w:rPr>
          <w:t>3</w:t>
        </w:r>
      </w:smartTag>
      <w:r w:rsidRPr="005F610A">
        <w:rPr>
          <w:rFonts w:ascii="Times New Roman" w:hAnsi="Times New Roman"/>
          <w:sz w:val="28"/>
          <w:szCs w:val="28"/>
        </w:rPr>
        <w:t xml:space="preserve">; СУГ – не более </w:t>
      </w:r>
      <w:smartTag w:uri="urn:schemas-microsoft-com:office:smarttags" w:element="metricconverter">
        <w:smartTagPr>
          <w:attr w:name="ProductID" w:val="2,5 л"/>
        </w:smartTagPr>
        <w:r w:rsidRPr="005F610A">
          <w:rPr>
            <w:rFonts w:ascii="Times New Roman" w:hAnsi="Times New Roman"/>
            <w:sz w:val="28"/>
            <w:szCs w:val="28"/>
          </w:rPr>
          <w:t>2,5 л</w:t>
        </w:r>
      </w:smartTag>
      <w:r w:rsidRPr="005F610A">
        <w:rPr>
          <w:rFonts w:ascii="Times New Roman" w:hAnsi="Times New Roman"/>
          <w:sz w:val="28"/>
          <w:szCs w:val="28"/>
        </w:rPr>
        <w:t xml:space="preserve">; при газодизельном цикле – не более </w:t>
      </w:r>
      <w:smartTag w:uri="urn:schemas-microsoft-com:office:smarttags" w:element="metricconverter">
        <w:smartTagPr>
          <w:attr w:name="ProductID" w:val="1,2 м3"/>
        </w:smartTagPr>
        <w:r w:rsidRPr="005F610A">
          <w:rPr>
            <w:rFonts w:ascii="Times New Roman" w:hAnsi="Times New Roman"/>
            <w:sz w:val="28"/>
            <w:szCs w:val="28"/>
          </w:rPr>
          <w:t>1,2 м</w:t>
        </w:r>
        <w:r w:rsidRPr="005F610A">
          <w:rPr>
            <w:rFonts w:ascii="Times New Roman" w:hAnsi="Times New Roman"/>
            <w:sz w:val="28"/>
            <w:szCs w:val="28"/>
            <w:vertAlign w:val="superscript"/>
          </w:rPr>
          <w:t>3</w:t>
        </w:r>
      </w:smartTag>
      <w:r w:rsidRPr="005F610A">
        <w:rPr>
          <w:rFonts w:ascii="Times New Roman" w:hAnsi="Times New Roman"/>
          <w:sz w:val="28"/>
          <w:szCs w:val="28"/>
        </w:rPr>
        <w:t xml:space="preserve"> СПГ и не более </w:t>
      </w:r>
      <w:smartTag w:uri="urn:schemas-microsoft-com:office:smarttags" w:element="metricconverter">
        <w:smartTagPr>
          <w:attr w:name="ProductID" w:val="0,25 л"/>
        </w:smartTagPr>
        <w:r w:rsidRPr="005F610A">
          <w:rPr>
            <w:rFonts w:ascii="Times New Roman" w:hAnsi="Times New Roman"/>
            <w:sz w:val="28"/>
            <w:szCs w:val="28"/>
          </w:rPr>
          <w:t>0,25 л</w:t>
        </w:r>
      </w:smartTag>
      <w:r w:rsidRPr="005F610A">
        <w:rPr>
          <w:rFonts w:ascii="Times New Roman" w:hAnsi="Times New Roman"/>
          <w:sz w:val="28"/>
          <w:szCs w:val="28"/>
        </w:rPr>
        <w:t xml:space="preserve"> дизельного топлива.</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При эксплуатации самосвала или самосвального автопоезда, а также седельного тягача с самосвальным полуприцепом на каждую ездку с грузом в зависимости от грузоподъемности:[</w:t>
      </w:r>
      <w:r w:rsidR="00394EAC" w:rsidRPr="005F610A">
        <w:rPr>
          <w:rFonts w:ascii="Times New Roman" w:hAnsi="Times New Roman"/>
          <w:sz w:val="28"/>
          <w:szCs w:val="28"/>
        </w:rPr>
        <w:t>5</w:t>
      </w:r>
      <w:r w:rsidRPr="005F610A">
        <w:rPr>
          <w:rFonts w:ascii="Times New Roman" w:hAnsi="Times New Roman"/>
          <w:sz w:val="28"/>
          <w:szCs w:val="28"/>
        </w:rPr>
        <w:t>]</w:t>
      </w:r>
    </w:p>
    <w:p w:rsidR="00B00B54" w:rsidRPr="005F610A" w:rsidRDefault="00B00B54" w:rsidP="005F610A">
      <w:pPr>
        <w:pStyle w:val="a5"/>
        <w:numPr>
          <w:ilvl w:val="0"/>
          <w:numId w:val="7"/>
        </w:numPr>
        <w:spacing w:line="360" w:lineRule="auto"/>
        <w:ind w:left="0" w:firstLine="709"/>
        <w:jc w:val="both"/>
        <w:rPr>
          <w:rFonts w:ascii="Times New Roman" w:hAnsi="Times New Roman"/>
          <w:sz w:val="28"/>
          <w:szCs w:val="28"/>
        </w:rPr>
      </w:pPr>
      <w:r w:rsidRPr="005F610A">
        <w:rPr>
          <w:rFonts w:ascii="Times New Roman" w:hAnsi="Times New Roman"/>
          <w:sz w:val="28"/>
          <w:szCs w:val="28"/>
        </w:rPr>
        <w:t>до 10</w:t>
      </w:r>
      <w:r w:rsidR="005F610A" w:rsidRPr="005F610A">
        <w:rPr>
          <w:rFonts w:ascii="Times New Roman" w:hAnsi="Times New Roman"/>
          <w:sz w:val="28"/>
          <w:szCs w:val="28"/>
        </w:rPr>
        <w:t xml:space="preserve"> </w:t>
      </w:r>
      <w:r w:rsidRPr="005F610A">
        <w:rPr>
          <w:rFonts w:ascii="Times New Roman" w:hAnsi="Times New Roman"/>
          <w:sz w:val="28"/>
          <w:szCs w:val="28"/>
        </w:rPr>
        <w:t xml:space="preserve">т – не более </w:t>
      </w:r>
      <w:smartTag w:uri="urn:schemas-microsoft-com:office:smarttags" w:element="metricconverter">
        <w:smartTagPr>
          <w:attr w:name="ProductID" w:val="0,25 л"/>
        </w:smartTagPr>
        <w:r w:rsidRPr="005F610A">
          <w:rPr>
            <w:rFonts w:ascii="Times New Roman" w:hAnsi="Times New Roman"/>
            <w:sz w:val="28"/>
            <w:szCs w:val="28"/>
          </w:rPr>
          <w:t>0,25 л</w:t>
        </w:r>
      </w:smartTag>
      <w:r w:rsidRPr="005F610A">
        <w:rPr>
          <w:rFonts w:ascii="Times New Roman" w:hAnsi="Times New Roman"/>
          <w:sz w:val="28"/>
          <w:szCs w:val="28"/>
        </w:rPr>
        <w:t xml:space="preserve"> бензина, дизельного топлива или СУГ;</w:t>
      </w:r>
      <w:r w:rsidR="005F610A" w:rsidRPr="005F610A">
        <w:rPr>
          <w:rFonts w:ascii="Times New Roman" w:hAnsi="Times New Roman"/>
          <w:sz w:val="28"/>
          <w:szCs w:val="28"/>
        </w:rPr>
        <w:t xml:space="preserve"> </w:t>
      </w:r>
      <w:smartTag w:uri="urn:schemas-microsoft-com:office:smarttags" w:element="metricconverter">
        <w:smartTagPr>
          <w:attr w:name="ProductID" w:val="0,3 м3"/>
        </w:smartTagPr>
        <w:r w:rsidRPr="005F610A">
          <w:rPr>
            <w:rFonts w:ascii="Times New Roman" w:hAnsi="Times New Roman"/>
            <w:sz w:val="28"/>
            <w:szCs w:val="28"/>
          </w:rPr>
          <w:t>0,3 м</w:t>
        </w:r>
        <w:r w:rsidRPr="005F610A">
          <w:rPr>
            <w:rFonts w:ascii="Times New Roman" w:hAnsi="Times New Roman"/>
            <w:sz w:val="28"/>
            <w:szCs w:val="28"/>
            <w:vertAlign w:val="superscript"/>
          </w:rPr>
          <w:t>3</w:t>
        </w:r>
      </w:smartTag>
      <w:r w:rsidRPr="005F610A">
        <w:rPr>
          <w:rFonts w:ascii="Times New Roman" w:hAnsi="Times New Roman"/>
          <w:sz w:val="28"/>
          <w:szCs w:val="28"/>
        </w:rPr>
        <w:t xml:space="preserve"> – СПГ;</w:t>
      </w:r>
    </w:p>
    <w:p w:rsidR="00B00B54" w:rsidRPr="005F610A" w:rsidRDefault="00B00B54" w:rsidP="005F610A">
      <w:pPr>
        <w:pStyle w:val="a5"/>
        <w:numPr>
          <w:ilvl w:val="0"/>
          <w:numId w:val="7"/>
        </w:numPr>
        <w:spacing w:line="360" w:lineRule="auto"/>
        <w:ind w:left="0" w:firstLine="709"/>
        <w:jc w:val="both"/>
        <w:rPr>
          <w:rFonts w:ascii="Times New Roman" w:hAnsi="Times New Roman"/>
          <w:sz w:val="28"/>
          <w:szCs w:val="28"/>
        </w:rPr>
      </w:pPr>
      <w:r w:rsidRPr="005F610A">
        <w:rPr>
          <w:rFonts w:ascii="Times New Roman" w:hAnsi="Times New Roman"/>
          <w:sz w:val="28"/>
          <w:szCs w:val="28"/>
        </w:rPr>
        <w:t xml:space="preserve">от 10 до 20 т – не более </w:t>
      </w:r>
      <w:smartTag w:uri="urn:schemas-microsoft-com:office:smarttags" w:element="metricconverter">
        <w:smartTagPr>
          <w:attr w:name="ProductID" w:val="0,5 л"/>
        </w:smartTagPr>
        <w:r w:rsidRPr="005F610A">
          <w:rPr>
            <w:rFonts w:ascii="Times New Roman" w:hAnsi="Times New Roman"/>
            <w:sz w:val="28"/>
            <w:szCs w:val="28"/>
          </w:rPr>
          <w:t>0,5 л</w:t>
        </w:r>
      </w:smartTag>
      <w:r w:rsidRPr="005F610A">
        <w:rPr>
          <w:rFonts w:ascii="Times New Roman" w:hAnsi="Times New Roman"/>
          <w:sz w:val="28"/>
          <w:szCs w:val="28"/>
        </w:rPr>
        <w:t xml:space="preserve"> дизельного топлива;</w:t>
      </w:r>
    </w:p>
    <w:p w:rsidR="00B00B54" w:rsidRPr="005F610A" w:rsidRDefault="00B00B54" w:rsidP="005F610A">
      <w:pPr>
        <w:pStyle w:val="a5"/>
        <w:numPr>
          <w:ilvl w:val="0"/>
          <w:numId w:val="7"/>
        </w:numPr>
        <w:spacing w:line="360" w:lineRule="auto"/>
        <w:ind w:left="0" w:firstLine="709"/>
        <w:jc w:val="both"/>
        <w:rPr>
          <w:rFonts w:ascii="Times New Roman" w:hAnsi="Times New Roman"/>
          <w:sz w:val="28"/>
          <w:szCs w:val="28"/>
        </w:rPr>
      </w:pPr>
      <w:r w:rsidRPr="005F610A">
        <w:rPr>
          <w:rFonts w:ascii="Times New Roman" w:hAnsi="Times New Roman"/>
          <w:sz w:val="28"/>
          <w:szCs w:val="28"/>
        </w:rPr>
        <w:t xml:space="preserve">свыше 20 т – не более </w:t>
      </w:r>
      <w:smartTag w:uri="urn:schemas-microsoft-com:office:smarttags" w:element="metricconverter">
        <w:smartTagPr>
          <w:attr w:name="ProductID" w:val="1,0 л"/>
        </w:smartTagPr>
        <w:r w:rsidRPr="005F610A">
          <w:rPr>
            <w:rFonts w:ascii="Times New Roman" w:hAnsi="Times New Roman"/>
            <w:sz w:val="28"/>
            <w:szCs w:val="28"/>
          </w:rPr>
          <w:t>1,0 л</w:t>
        </w:r>
      </w:smartTag>
      <w:r w:rsidRPr="005F610A">
        <w:rPr>
          <w:rFonts w:ascii="Times New Roman" w:hAnsi="Times New Roman"/>
          <w:sz w:val="28"/>
          <w:szCs w:val="28"/>
        </w:rPr>
        <w:t xml:space="preserve"> дизельного топлива.</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При эксплуатации самосвала или самосвального автопоезда, а также седельного тягача с самосвальным полуприцепом, работающего в карьере, на каждую ездку с грузом при маневрировании в местах погрузки и разгрузки в зависимости от грузоподъемности:[</w:t>
      </w:r>
      <w:r w:rsidR="00394EAC" w:rsidRPr="005F610A">
        <w:rPr>
          <w:rFonts w:ascii="Times New Roman" w:hAnsi="Times New Roman"/>
          <w:sz w:val="28"/>
          <w:szCs w:val="28"/>
        </w:rPr>
        <w:t>5</w:t>
      </w:r>
      <w:r w:rsidRPr="005F610A">
        <w:rPr>
          <w:rFonts w:ascii="Times New Roman" w:hAnsi="Times New Roman"/>
          <w:sz w:val="28"/>
          <w:szCs w:val="28"/>
        </w:rPr>
        <w:t>]</w:t>
      </w:r>
    </w:p>
    <w:p w:rsidR="00B00B54" w:rsidRPr="005F610A" w:rsidRDefault="00B00B54" w:rsidP="005F610A">
      <w:pPr>
        <w:pStyle w:val="a5"/>
        <w:numPr>
          <w:ilvl w:val="0"/>
          <w:numId w:val="8"/>
        </w:numPr>
        <w:spacing w:line="360" w:lineRule="auto"/>
        <w:ind w:left="0" w:firstLine="709"/>
        <w:jc w:val="both"/>
        <w:rPr>
          <w:rFonts w:ascii="Times New Roman" w:hAnsi="Times New Roman"/>
          <w:sz w:val="28"/>
          <w:szCs w:val="28"/>
        </w:rPr>
      </w:pPr>
      <w:r w:rsidRPr="005F610A">
        <w:rPr>
          <w:rFonts w:ascii="Times New Roman" w:hAnsi="Times New Roman"/>
          <w:sz w:val="28"/>
          <w:szCs w:val="28"/>
        </w:rPr>
        <w:t xml:space="preserve">до 10 т </w:t>
      </w:r>
      <w:r w:rsidRPr="005F610A">
        <w:rPr>
          <w:rFonts w:ascii="Times New Roman" w:hAnsi="Times New Roman"/>
          <w:sz w:val="28"/>
          <w:szCs w:val="28"/>
        </w:rPr>
        <w:sym w:font="Symbol" w:char="F02D"/>
      </w:r>
      <w:r w:rsidRPr="005F610A">
        <w:rPr>
          <w:rFonts w:ascii="Times New Roman" w:hAnsi="Times New Roman"/>
          <w:sz w:val="28"/>
          <w:szCs w:val="28"/>
        </w:rPr>
        <w:t xml:space="preserve"> не более </w:t>
      </w:r>
      <w:smartTag w:uri="urn:schemas-microsoft-com:office:smarttags" w:element="metricconverter">
        <w:smartTagPr>
          <w:attr w:name="ProductID" w:val="0,2 л"/>
        </w:smartTagPr>
        <w:r w:rsidRPr="005F610A">
          <w:rPr>
            <w:rFonts w:ascii="Times New Roman" w:hAnsi="Times New Roman"/>
            <w:sz w:val="28"/>
            <w:szCs w:val="28"/>
          </w:rPr>
          <w:t>0,2 л</w:t>
        </w:r>
      </w:smartTag>
      <w:r w:rsidRPr="005F610A">
        <w:rPr>
          <w:rFonts w:ascii="Times New Roman" w:hAnsi="Times New Roman"/>
          <w:sz w:val="28"/>
          <w:szCs w:val="28"/>
        </w:rPr>
        <w:t xml:space="preserve"> бензина, дизельного топлива или СУГ;</w:t>
      </w:r>
      <w:r w:rsidR="005F610A" w:rsidRPr="005F610A">
        <w:rPr>
          <w:rFonts w:ascii="Times New Roman" w:hAnsi="Times New Roman"/>
          <w:sz w:val="28"/>
          <w:szCs w:val="28"/>
        </w:rPr>
        <w:t xml:space="preserve"> </w:t>
      </w:r>
      <w:smartTag w:uri="urn:schemas-microsoft-com:office:smarttags" w:element="metricconverter">
        <w:smartTagPr>
          <w:attr w:name="ProductID" w:val="0,3 м3"/>
        </w:smartTagPr>
        <w:r w:rsidRPr="005F610A">
          <w:rPr>
            <w:rFonts w:ascii="Times New Roman" w:hAnsi="Times New Roman"/>
            <w:sz w:val="28"/>
            <w:szCs w:val="28"/>
          </w:rPr>
          <w:t>0,3 м</w:t>
        </w:r>
        <w:r w:rsidRPr="005F610A">
          <w:rPr>
            <w:rFonts w:ascii="Times New Roman" w:hAnsi="Times New Roman"/>
            <w:sz w:val="28"/>
            <w:szCs w:val="28"/>
            <w:vertAlign w:val="superscript"/>
          </w:rPr>
          <w:t>3</w:t>
        </w:r>
      </w:smartTag>
      <w:r w:rsidRPr="005F610A">
        <w:rPr>
          <w:rFonts w:ascii="Times New Roman" w:hAnsi="Times New Roman"/>
          <w:sz w:val="28"/>
          <w:szCs w:val="28"/>
        </w:rPr>
        <w:t xml:space="preserve"> – СПГ;</w:t>
      </w:r>
    </w:p>
    <w:p w:rsidR="00B00B54" w:rsidRPr="005F610A" w:rsidRDefault="00B00B54" w:rsidP="005F610A">
      <w:pPr>
        <w:pStyle w:val="a5"/>
        <w:numPr>
          <w:ilvl w:val="0"/>
          <w:numId w:val="8"/>
        </w:numPr>
        <w:spacing w:line="360" w:lineRule="auto"/>
        <w:ind w:left="0" w:firstLine="709"/>
        <w:jc w:val="both"/>
        <w:rPr>
          <w:rFonts w:ascii="Times New Roman" w:hAnsi="Times New Roman"/>
          <w:sz w:val="28"/>
          <w:szCs w:val="28"/>
        </w:rPr>
      </w:pPr>
      <w:r w:rsidRPr="005F610A">
        <w:rPr>
          <w:rFonts w:ascii="Times New Roman" w:hAnsi="Times New Roman"/>
          <w:sz w:val="28"/>
          <w:szCs w:val="28"/>
        </w:rPr>
        <w:t xml:space="preserve">от 10 до 20 т </w:t>
      </w:r>
      <w:r w:rsidRPr="005F610A">
        <w:rPr>
          <w:rFonts w:ascii="Times New Roman" w:hAnsi="Times New Roman"/>
          <w:sz w:val="28"/>
          <w:szCs w:val="28"/>
        </w:rPr>
        <w:sym w:font="Symbol" w:char="F02D"/>
      </w:r>
      <w:r w:rsidRPr="005F610A">
        <w:rPr>
          <w:rFonts w:ascii="Times New Roman" w:hAnsi="Times New Roman"/>
          <w:sz w:val="28"/>
          <w:szCs w:val="28"/>
        </w:rPr>
        <w:t xml:space="preserve"> не более </w:t>
      </w:r>
      <w:smartTag w:uri="urn:schemas-microsoft-com:office:smarttags" w:element="metricconverter">
        <w:smartTagPr>
          <w:attr w:name="ProductID" w:val="0,3 л"/>
        </w:smartTagPr>
        <w:r w:rsidRPr="005F610A">
          <w:rPr>
            <w:rFonts w:ascii="Times New Roman" w:hAnsi="Times New Roman"/>
            <w:sz w:val="28"/>
            <w:szCs w:val="28"/>
          </w:rPr>
          <w:t>0,3 л</w:t>
        </w:r>
      </w:smartTag>
      <w:r w:rsidRPr="005F610A">
        <w:rPr>
          <w:rFonts w:ascii="Times New Roman" w:hAnsi="Times New Roman"/>
          <w:sz w:val="28"/>
          <w:szCs w:val="28"/>
        </w:rPr>
        <w:t xml:space="preserve"> дизельного топлива;</w:t>
      </w:r>
    </w:p>
    <w:p w:rsidR="00B00B54" w:rsidRPr="005F610A" w:rsidRDefault="00B00B54" w:rsidP="005F610A">
      <w:pPr>
        <w:pStyle w:val="a5"/>
        <w:numPr>
          <w:ilvl w:val="0"/>
          <w:numId w:val="8"/>
        </w:numPr>
        <w:spacing w:line="360" w:lineRule="auto"/>
        <w:ind w:left="0" w:firstLine="709"/>
        <w:jc w:val="both"/>
        <w:rPr>
          <w:rFonts w:ascii="Times New Roman" w:hAnsi="Times New Roman"/>
          <w:sz w:val="28"/>
          <w:szCs w:val="28"/>
        </w:rPr>
      </w:pPr>
      <w:r w:rsidRPr="005F610A">
        <w:rPr>
          <w:rFonts w:ascii="Times New Roman" w:hAnsi="Times New Roman"/>
          <w:sz w:val="28"/>
          <w:szCs w:val="28"/>
        </w:rPr>
        <w:t xml:space="preserve">свыше 20 т </w:t>
      </w:r>
      <w:r w:rsidRPr="005F610A">
        <w:rPr>
          <w:rFonts w:ascii="Times New Roman" w:hAnsi="Times New Roman"/>
          <w:sz w:val="28"/>
          <w:szCs w:val="28"/>
        </w:rPr>
        <w:sym w:font="Symbol" w:char="F02D"/>
      </w:r>
      <w:r w:rsidRPr="005F610A">
        <w:rPr>
          <w:rFonts w:ascii="Times New Roman" w:hAnsi="Times New Roman"/>
          <w:sz w:val="28"/>
          <w:szCs w:val="28"/>
        </w:rPr>
        <w:t xml:space="preserve"> не более </w:t>
      </w:r>
      <w:smartTag w:uri="urn:schemas-microsoft-com:office:smarttags" w:element="metricconverter">
        <w:smartTagPr>
          <w:attr w:name="ProductID" w:val="0,4 л"/>
        </w:smartTagPr>
        <w:r w:rsidRPr="005F610A">
          <w:rPr>
            <w:rFonts w:ascii="Times New Roman" w:hAnsi="Times New Roman"/>
            <w:sz w:val="28"/>
            <w:szCs w:val="28"/>
          </w:rPr>
          <w:t>0,4 л</w:t>
        </w:r>
      </w:smartTag>
      <w:r w:rsidRPr="005F610A">
        <w:rPr>
          <w:rFonts w:ascii="Times New Roman" w:hAnsi="Times New Roman"/>
          <w:sz w:val="28"/>
          <w:szCs w:val="28"/>
        </w:rPr>
        <w:t xml:space="preserve"> дизельного топлива.</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При перемещении в зонах технического обслуживания и текущего ремонта для автомобилей, работающих на СПГ и СУГ, расход бензина устанавливается в размере не более 10 % от линейной нормы расхода бензина, установленной для соответствующей модели автомобиля.</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На внутригаражные разъезды и технические надобности (технические осмотры, регулировочные работы, приработку деталей двигателя автомобиля после ремонта) ежемесячный расход топлива не должен превышать 0,5 % от общего его количества, потребляемого эксплуатируемыми автомобилями, при отсутствии экономии.</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При эксплуатации специального автомобиля:</w:t>
      </w:r>
      <w:r w:rsidR="00394EAC" w:rsidRPr="005F610A">
        <w:rPr>
          <w:rFonts w:ascii="Times New Roman" w:hAnsi="Times New Roman"/>
          <w:sz w:val="28"/>
          <w:szCs w:val="28"/>
        </w:rPr>
        <w:t>[5]</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w:t>
      </w:r>
      <w:r w:rsidR="005F610A" w:rsidRPr="005F610A">
        <w:rPr>
          <w:rFonts w:ascii="Times New Roman" w:hAnsi="Times New Roman"/>
          <w:sz w:val="28"/>
          <w:szCs w:val="28"/>
        </w:rPr>
        <w:t xml:space="preserve"> </w:t>
      </w:r>
      <w:r w:rsidRPr="005F610A">
        <w:rPr>
          <w:rFonts w:ascii="Times New Roman" w:hAnsi="Times New Roman"/>
          <w:sz w:val="28"/>
          <w:szCs w:val="28"/>
        </w:rPr>
        <w:t>не имеющего конструктивных отличий от аналогичной модели по двигателю, коробке передач, главной передаче, шинам, колесной формуле, кузову, снаряженной массе, влияющих на расход топлива, применяется утвержденная линейная норма расхода топлива на соответствующую модель (модификацию) автомобиля;</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w:t>
      </w:r>
      <w:r w:rsidR="005F610A" w:rsidRPr="005F610A">
        <w:rPr>
          <w:rFonts w:ascii="Times New Roman" w:hAnsi="Times New Roman"/>
          <w:sz w:val="28"/>
          <w:szCs w:val="28"/>
        </w:rPr>
        <w:t xml:space="preserve"> </w:t>
      </w:r>
      <w:r w:rsidRPr="005F610A">
        <w:rPr>
          <w:rFonts w:ascii="Times New Roman" w:hAnsi="Times New Roman"/>
          <w:sz w:val="28"/>
          <w:szCs w:val="28"/>
        </w:rPr>
        <w:t xml:space="preserve">отличающегося от аналогичной модели только снаряженной массой и не имеющего других конструктивных отличий, влияющих на расход топлива, линейная норма расхода топлива повышается (понижается) на каждую тонну превышения (снижения) массы такого автомобиля: работающего на бензине – не более </w:t>
      </w:r>
      <w:smartTag w:uri="urn:schemas-microsoft-com:office:smarttags" w:element="metricconverter">
        <w:smartTagPr>
          <w:attr w:name="ProductID" w:val="2,0 л"/>
        </w:smartTagPr>
        <w:r w:rsidRPr="005F610A">
          <w:rPr>
            <w:rFonts w:ascii="Times New Roman" w:hAnsi="Times New Roman"/>
            <w:sz w:val="28"/>
            <w:szCs w:val="28"/>
          </w:rPr>
          <w:t>2,0 л</w:t>
        </w:r>
      </w:smartTag>
      <w:r w:rsidRPr="005F610A">
        <w:rPr>
          <w:rFonts w:ascii="Times New Roman" w:hAnsi="Times New Roman"/>
          <w:sz w:val="28"/>
          <w:szCs w:val="28"/>
        </w:rPr>
        <w:t>; дизельном</w:t>
      </w:r>
      <w:r w:rsidR="005F610A" w:rsidRPr="005F610A">
        <w:rPr>
          <w:rFonts w:ascii="Times New Roman" w:hAnsi="Times New Roman"/>
          <w:sz w:val="28"/>
          <w:szCs w:val="28"/>
        </w:rPr>
        <w:t xml:space="preserve"> </w:t>
      </w:r>
      <w:r w:rsidRPr="005F610A">
        <w:rPr>
          <w:rFonts w:ascii="Times New Roman" w:hAnsi="Times New Roman"/>
          <w:sz w:val="28"/>
          <w:szCs w:val="28"/>
        </w:rPr>
        <w:t>топливе – не более 1,3</w:t>
      </w:r>
      <w:r w:rsidR="005F610A" w:rsidRPr="005F610A">
        <w:rPr>
          <w:rFonts w:ascii="Times New Roman" w:hAnsi="Times New Roman"/>
          <w:sz w:val="28"/>
          <w:szCs w:val="28"/>
        </w:rPr>
        <w:t xml:space="preserve"> </w:t>
      </w:r>
      <w:r w:rsidRPr="005F610A">
        <w:rPr>
          <w:rFonts w:ascii="Times New Roman" w:hAnsi="Times New Roman"/>
          <w:sz w:val="28"/>
          <w:szCs w:val="28"/>
        </w:rPr>
        <w:t xml:space="preserve">л; СПГ – не более </w:t>
      </w:r>
      <w:smartTag w:uri="urn:schemas-microsoft-com:office:smarttags" w:element="metricconverter">
        <w:smartTagPr>
          <w:attr w:name="ProductID" w:val="2,0 м3"/>
        </w:smartTagPr>
        <w:r w:rsidRPr="005F610A">
          <w:rPr>
            <w:rFonts w:ascii="Times New Roman" w:hAnsi="Times New Roman"/>
            <w:sz w:val="28"/>
            <w:szCs w:val="28"/>
          </w:rPr>
          <w:t>2,0 м</w:t>
        </w:r>
        <w:r w:rsidRPr="005F610A">
          <w:rPr>
            <w:rFonts w:ascii="Times New Roman" w:hAnsi="Times New Roman"/>
            <w:sz w:val="28"/>
            <w:szCs w:val="28"/>
            <w:vertAlign w:val="superscript"/>
          </w:rPr>
          <w:t>3</w:t>
        </w:r>
      </w:smartTag>
      <w:r w:rsidRPr="005F610A">
        <w:rPr>
          <w:rFonts w:ascii="Times New Roman" w:hAnsi="Times New Roman"/>
          <w:sz w:val="28"/>
          <w:szCs w:val="28"/>
        </w:rPr>
        <w:t xml:space="preserve">; СУГ – не более </w:t>
      </w:r>
      <w:smartTag w:uri="urn:schemas-microsoft-com:office:smarttags" w:element="metricconverter">
        <w:smartTagPr>
          <w:attr w:name="ProductID" w:val="2,5 л"/>
        </w:smartTagPr>
        <w:r w:rsidRPr="005F610A">
          <w:rPr>
            <w:rFonts w:ascii="Times New Roman" w:hAnsi="Times New Roman"/>
            <w:sz w:val="28"/>
            <w:szCs w:val="28"/>
          </w:rPr>
          <w:t>2,5 л</w:t>
        </w:r>
      </w:smartTag>
      <w:r w:rsidRPr="005F610A">
        <w:rPr>
          <w:rFonts w:ascii="Times New Roman" w:hAnsi="Times New Roman"/>
          <w:sz w:val="28"/>
          <w:szCs w:val="28"/>
        </w:rPr>
        <w:t>.</w:t>
      </w: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Если организацией (заводом)-изготовителем или его официальным представителем письменно подтверждено, что конкретная модификация механического транспортного средства, машины, механизма и оборудования не имеет конструктивных отличий от соответствующей модели механического транспортного средства, машины, механизма и оборудования, влияющих на расход топлива, то применяется норма расхода топлива на соответствующую модель механического транспортного средства, машины, механизма и оборудования.</w:t>
      </w:r>
    </w:p>
    <w:p w:rsidR="00B00B54"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Особое внимание следует заострить на требованиях, предъявляемым белорусским законодательством к путевым листам.</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Постановление</w:t>
      </w:r>
      <w:r w:rsidR="00BA6649" w:rsidRPr="005F610A">
        <w:rPr>
          <w:rFonts w:ascii="Times New Roman" w:hAnsi="Times New Roman"/>
          <w:sz w:val="28"/>
          <w:szCs w:val="28"/>
        </w:rPr>
        <w:t>м</w:t>
      </w:r>
      <w:r w:rsidRPr="005F610A">
        <w:rPr>
          <w:rFonts w:ascii="Times New Roman" w:hAnsi="Times New Roman"/>
          <w:sz w:val="28"/>
          <w:szCs w:val="28"/>
        </w:rPr>
        <w:t xml:space="preserve"> Мин</w:t>
      </w:r>
      <w:r w:rsidR="00BA6649" w:rsidRPr="005F610A">
        <w:rPr>
          <w:rFonts w:ascii="Times New Roman" w:hAnsi="Times New Roman"/>
          <w:sz w:val="28"/>
          <w:szCs w:val="28"/>
        </w:rPr>
        <w:t xml:space="preserve">истерства </w:t>
      </w:r>
      <w:r w:rsidRPr="005F610A">
        <w:rPr>
          <w:rFonts w:ascii="Times New Roman" w:hAnsi="Times New Roman"/>
          <w:sz w:val="28"/>
          <w:szCs w:val="28"/>
        </w:rPr>
        <w:t>фина</w:t>
      </w:r>
      <w:r w:rsidR="00BA6649" w:rsidRPr="005F610A">
        <w:rPr>
          <w:rFonts w:ascii="Times New Roman" w:hAnsi="Times New Roman"/>
          <w:sz w:val="28"/>
          <w:szCs w:val="28"/>
        </w:rPr>
        <w:t>нсов</w:t>
      </w:r>
      <w:r w:rsidRPr="005F610A">
        <w:rPr>
          <w:rFonts w:ascii="Times New Roman" w:hAnsi="Times New Roman"/>
          <w:sz w:val="28"/>
          <w:szCs w:val="28"/>
        </w:rPr>
        <w:t xml:space="preserve"> Р</w:t>
      </w:r>
      <w:r w:rsidR="00BA6649" w:rsidRPr="005F610A">
        <w:rPr>
          <w:rFonts w:ascii="Times New Roman" w:hAnsi="Times New Roman"/>
          <w:sz w:val="28"/>
          <w:szCs w:val="28"/>
        </w:rPr>
        <w:t xml:space="preserve">еспублики </w:t>
      </w:r>
      <w:r w:rsidRPr="005F610A">
        <w:rPr>
          <w:rFonts w:ascii="Times New Roman" w:hAnsi="Times New Roman"/>
          <w:sz w:val="28"/>
          <w:szCs w:val="28"/>
        </w:rPr>
        <w:t>Б</w:t>
      </w:r>
      <w:r w:rsidR="00BA6649" w:rsidRPr="005F610A">
        <w:rPr>
          <w:rFonts w:ascii="Times New Roman" w:hAnsi="Times New Roman"/>
          <w:sz w:val="28"/>
          <w:szCs w:val="28"/>
        </w:rPr>
        <w:t>еларусь</w:t>
      </w:r>
      <w:r w:rsidRPr="005F610A">
        <w:rPr>
          <w:rFonts w:ascii="Times New Roman" w:hAnsi="Times New Roman"/>
          <w:sz w:val="28"/>
          <w:szCs w:val="28"/>
        </w:rPr>
        <w:t xml:space="preserve"> «Об утверждении бланков путевых листов и инструкций по их заполнению» Утверждены следующие формы путевых листов:</w:t>
      </w:r>
      <w:r w:rsidR="00BA6649" w:rsidRPr="005F610A">
        <w:rPr>
          <w:rFonts w:ascii="Times New Roman" w:hAnsi="Times New Roman"/>
          <w:sz w:val="28"/>
          <w:szCs w:val="28"/>
        </w:rPr>
        <w:t>[</w:t>
      </w:r>
      <w:r w:rsidR="00394EAC" w:rsidRPr="005F610A">
        <w:rPr>
          <w:rFonts w:ascii="Times New Roman" w:hAnsi="Times New Roman"/>
          <w:sz w:val="28"/>
          <w:szCs w:val="28"/>
        </w:rPr>
        <w:t>7</w:t>
      </w:r>
      <w:r w:rsidR="00BA6649" w:rsidRPr="005F610A">
        <w:rPr>
          <w:rFonts w:ascii="Times New Roman" w:hAnsi="Times New Roman"/>
          <w:sz w:val="28"/>
          <w:szCs w:val="28"/>
        </w:rPr>
        <w:t>]</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-путевой лист автобуса, выполняющего перевозки во внутриреспубликанском сообщении (типовые формы 1 (р) и 1(н)).</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Типовая форма 1(р) предназначена для осуществления регулярных, а типовая форма 1 (н) - нерегулярных пассажирских перевозок в пределах Республики Беларусь;</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путевой лист автобуса, выполняющего перевозки в международном сообщении (типовые формы 2(р) и 2(нУ).</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Типовая форма 2(р) предназначена для осуществления регулярных, а типовая форма 2(н) - нерегулярных пассажирских перевозок в международном сообщении;</w:t>
      </w:r>
    </w:p>
    <w:p w:rsidR="00F728E9" w:rsidRPr="005F610A" w:rsidRDefault="00BA664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 </w:t>
      </w:r>
      <w:r w:rsidR="00F728E9" w:rsidRPr="005F610A">
        <w:rPr>
          <w:rFonts w:ascii="Times New Roman" w:hAnsi="Times New Roman"/>
          <w:sz w:val="28"/>
          <w:szCs w:val="28"/>
        </w:rPr>
        <w:t>путевой</w:t>
      </w:r>
      <w:r w:rsidR="005F610A" w:rsidRPr="005F610A">
        <w:rPr>
          <w:rFonts w:ascii="Times New Roman" w:hAnsi="Times New Roman"/>
          <w:sz w:val="28"/>
          <w:szCs w:val="28"/>
        </w:rPr>
        <w:t xml:space="preserve"> </w:t>
      </w:r>
      <w:r w:rsidR="00F728E9" w:rsidRPr="005F610A">
        <w:rPr>
          <w:rFonts w:ascii="Times New Roman" w:hAnsi="Times New Roman"/>
          <w:sz w:val="28"/>
          <w:szCs w:val="28"/>
        </w:rPr>
        <w:t>лист</w:t>
      </w:r>
      <w:r w:rsidR="005F610A" w:rsidRPr="005F610A">
        <w:rPr>
          <w:rFonts w:ascii="Times New Roman" w:hAnsi="Times New Roman"/>
          <w:sz w:val="28"/>
          <w:szCs w:val="28"/>
        </w:rPr>
        <w:t xml:space="preserve"> </w:t>
      </w:r>
      <w:r w:rsidR="00F728E9" w:rsidRPr="005F610A">
        <w:rPr>
          <w:rFonts w:ascii="Times New Roman" w:hAnsi="Times New Roman"/>
          <w:sz w:val="28"/>
          <w:szCs w:val="28"/>
        </w:rPr>
        <w:t>грузового</w:t>
      </w:r>
      <w:r w:rsidR="005F610A" w:rsidRPr="005F610A">
        <w:rPr>
          <w:rFonts w:ascii="Times New Roman" w:hAnsi="Times New Roman"/>
          <w:sz w:val="28"/>
          <w:szCs w:val="28"/>
        </w:rPr>
        <w:t xml:space="preserve"> </w:t>
      </w:r>
      <w:r w:rsidR="00F728E9" w:rsidRPr="005F610A">
        <w:rPr>
          <w:rFonts w:ascii="Times New Roman" w:hAnsi="Times New Roman"/>
          <w:sz w:val="28"/>
          <w:szCs w:val="28"/>
        </w:rPr>
        <w:t>автомобиля,</w:t>
      </w:r>
      <w:r w:rsidR="005F610A" w:rsidRPr="005F610A">
        <w:rPr>
          <w:rFonts w:ascii="Times New Roman" w:hAnsi="Times New Roman"/>
          <w:sz w:val="28"/>
          <w:szCs w:val="28"/>
        </w:rPr>
        <w:t xml:space="preserve"> </w:t>
      </w:r>
      <w:r w:rsidR="00F728E9" w:rsidRPr="005F610A">
        <w:rPr>
          <w:rFonts w:ascii="Times New Roman" w:hAnsi="Times New Roman"/>
          <w:sz w:val="28"/>
          <w:szCs w:val="28"/>
        </w:rPr>
        <w:t>выполняющего</w:t>
      </w:r>
      <w:r w:rsidR="005F610A" w:rsidRPr="005F610A">
        <w:rPr>
          <w:rFonts w:ascii="Times New Roman" w:hAnsi="Times New Roman"/>
          <w:sz w:val="28"/>
          <w:szCs w:val="28"/>
        </w:rPr>
        <w:t xml:space="preserve"> </w:t>
      </w:r>
      <w:r w:rsidR="00F728E9" w:rsidRPr="005F610A">
        <w:rPr>
          <w:rFonts w:ascii="Times New Roman" w:hAnsi="Times New Roman"/>
          <w:sz w:val="28"/>
          <w:szCs w:val="28"/>
        </w:rPr>
        <w:t>перевозки</w:t>
      </w:r>
      <w:r w:rsidR="005F610A" w:rsidRPr="005F610A">
        <w:rPr>
          <w:rFonts w:ascii="Times New Roman" w:hAnsi="Times New Roman"/>
          <w:sz w:val="28"/>
          <w:szCs w:val="28"/>
        </w:rPr>
        <w:t xml:space="preserve"> </w:t>
      </w:r>
      <w:r w:rsidR="00F728E9" w:rsidRPr="005F610A">
        <w:rPr>
          <w:rFonts w:ascii="Times New Roman" w:hAnsi="Times New Roman"/>
          <w:sz w:val="28"/>
          <w:szCs w:val="28"/>
        </w:rPr>
        <w:t>во внутриреспубликанском сообщении (типовые формы 3(с) и 3£п)).</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Типовая форма 3(с) используется при оплате стоимости перевозок грузов в пределах Республики Беларусь по сдельным тарифам, а типовая форма 3(п) - при оплате стоимости таких перевозок по повременным тарифам;</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-путевой лист грузового автомобиля, выполняющего перевозки в международном сообщении (типовая форма 4);</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путевой лист легкового автомобиля-такси (типовая форма 5).</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Типовая форма 5 предназначена для осуществления первичного учета работы водителя и автомобиля-такси в течение месяца;</w:t>
      </w:r>
    </w:p>
    <w:p w:rsidR="00F728E9" w:rsidRPr="005F610A" w:rsidRDefault="00BA664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w:t>
      </w:r>
      <w:r w:rsidR="00F728E9" w:rsidRPr="005F610A">
        <w:rPr>
          <w:rFonts w:ascii="Times New Roman" w:hAnsi="Times New Roman"/>
          <w:sz w:val="28"/>
          <w:szCs w:val="28"/>
        </w:rPr>
        <w:t>путевой лист служебного (специального) легкового автомобиля (типовая форма 6);</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путевой лист служебного (специального) легкового автомобиля за период (типовая форма 7).</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Путевой лист типовой формы 6 используется при необходимости обслуживания одного или нескольких заказчиков в течение одного дня, а путевой лист типовой формы 7 - при необходимости обслуживания одного заказчика в течение нескольких дней.</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Постановление</w:t>
      </w:r>
      <w:r w:rsidR="00BA6649" w:rsidRPr="005F610A">
        <w:rPr>
          <w:rFonts w:ascii="Times New Roman" w:hAnsi="Times New Roman"/>
          <w:sz w:val="28"/>
          <w:szCs w:val="28"/>
        </w:rPr>
        <w:t>м</w:t>
      </w:r>
      <w:r w:rsidRPr="005F610A">
        <w:rPr>
          <w:rFonts w:ascii="Times New Roman" w:hAnsi="Times New Roman"/>
          <w:sz w:val="28"/>
          <w:szCs w:val="28"/>
        </w:rPr>
        <w:t xml:space="preserve"> Мин</w:t>
      </w:r>
      <w:r w:rsidR="00BA6649" w:rsidRPr="005F610A">
        <w:rPr>
          <w:rFonts w:ascii="Times New Roman" w:hAnsi="Times New Roman"/>
          <w:sz w:val="28"/>
          <w:szCs w:val="28"/>
        </w:rPr>
        <w:t xml:space="preserve">истерства </w:t>
      </w:r>
      <w:r w:rsidRPr="005F610A">
        <w:rPr>
          <w:rFonts w:ascii="Times New Roman" w:hAnsi="Times New Roman"/>
          <w:sz w:val="28"/>
          <w:szCs w:val="28"/>
        </w:rPr>
        <w:t>транс</w:t>
      </w:r>
      <w:r w:rsidR="00BA6649" w:rsidRPr="005F610A">
        <w:rPr>
          <w:rFonts w:ascii="Times New Roman" w:hAnsi="Times New Roman"/>
          <w:sz w:val="28"/>
          <w:szCs w:val="28"/>
        </w:rPr>
        <w:t>порта</w:t>
      </w:r>
      <w:r w:rsidRPr="005F610A">
        <w:rPr>
          <w:rFonts w:ascii="Times New Roman" w:hAnsi="Times New Roman"/>
          <w:sz w:val="28"/>
          <w:szCs w:val="28"/>
        </w:rPr>
        <w:t xml:space="preserve"> Р</w:t>
      </w:r>
      <w:r w:rsidR="00BA6649" w:rsidRPr="005F610A">
        <w:rPr>
          <w:rFonts w:ascii="Times New Roman" w:hAnsi="Times New Roman"/>
          <w:sz w:val="28"/>
          <w:szCs w:val="28"/>
        </w:rPr>
        <w:t xml:space="preserve">еспублики </w:t>
      </w:r>
      <w:r w:rsidRPr="005F610A">
        <w:rPr>
          <w:rFonts w:ascii="Times New Roman" w:hAnsi="Times New Roman"/>
          <w:sz w:val="28"/>
          <w:szCs w:val="28"/>
        </w:rPr>
        <w:t>Б</w:t>
      </w:r>
      <w:r w:rsidR="00BA6649" w:rsidRPr="005F610A">
        <w:rPr>
          <w:rFonts w:ascii="Times New Roman" w:hAnsi="Times New Roman"/>
          <w:sz w:val="28"/>
          <w:szCs w:val="28"/>
        </w:rPr>
        <w:t>еларусь</w:t>
      </w:r>
      <w:r w:rsidRPr="005F610A">
        <w:rPr>
          <w:rFonts w:ascii="Times New Roman" w:hAnsi="Times New Roman"/>
          <w:sz w:val="28"/>
          <w:szCs w:val="28"/>
        </w:rPr>
        <w:t xml:space="preserve"> «Об утверждении форм путевых листов</w:t>
      </w:r>
      <w:r w:rsidR="005F610A" w:rsidRPr="005F610A">
        <w:rPr>
          <w:rFonts w:ascii="Times New Roman" w:hAnsi="Times New Roman"/>
          <w:sz w:val="28"/>
          <w:szCs w:val="28"/>
        </w:rPr>
        <w:t xml:space="preserve"> </w:t>
      </w:r>
      <w:r w:rsidRPr="005F610A">
        <w:rPr>
          <w:rFonts w:ascii="Times New Roman" w:hAnsi="Times New Roman"/>
          <w:sz w:val="28"/>
          <w:szCs w:val="28"/>
        </w:rPr>
        <w:t>автомобилей</w:t>
      </w:r>
      <w:r w:rsidR="005F610A" w:rsidRPr="005F610A">
        <w:rPr>
          <w:rFonts w:ascii="Times New Roman" w:hAnsi="Times New Roman"/>
          <w:sz w:val="28"/>
          <w:szCs w:val="28"/>
        </w:rPr>
        <w:t xml:space="preserve"> </w:t>
      </w:r>
      <w:r w:rsidRPr="005F610A">
        <w:rPr>
          <w:rFonts w:ascii="Times New Roman" w:hAnsi="Times New Roman"/>
          <w:sz w:val="28"/>
          <w:szCs w:val="28"/>
        </w:rPr>
        <w:t>индивидуальных</w:t>
      </w:r>
      <w:r w:rsidR="005F610A" w:rsidRPr="005F610A">
        <w:rPr>
          <w:rFonts w:ascii="Times New Roman" w:hAnsi="Times New Roman"/>
          <w:sz w:val="28"/>
          <w:szCs w:val="28"/>
        </w:rPr>
        <w:t xml:space="preserve"> </w:t>
      </w:r>
      <w:r w:rsidRPr="005F610A">
        <w:rPr>
          <w:rFonts w:ascii="Times New Roman" w:hAnsi="Times New Roman"/>
          <w:sz w:val="28"/>
          <w:szCs w:val="28"/>
        </w:rPr>
        <w:t>предпринимателей</w:t>
      </w:r>
      <w:r w:rsidR="005F610A" w:rsidRPr="005F610A">
        <w:rPr>
          <w:rFonts w:ascii="Times New Roman" w:hAnsi="Times New Roman"/>
          <w:sz w:val="28"/>
          <w:szCs w:val="28"/>
        </w:rPr>
        <w:t xml:space="preserve"> </w:t>
      </w:r>
      <w:r w:rsidRPr="005F610A">
        <w:rPr>
          <w:rFonts w:ascii="Times New Roman" w:hAnsi="Times New Roman"/>
          <w:sz w:val="28"/>
          <w:szCs w:val="28"/>
        </w:rPr>
        <w:t>и</w:t>
      </w:r>
      <w:r w:rsidR="005F610A" w:rsidRPr="005F610A">
        <w:rPr>
          <w:rFonts w:ascii="Times New Roman" w:hAnsi="Times New Roman"/>
          <w:sz w:val="28"/>
          <w:szCs w:val="28"/>
        </w:rPr>
        <w:t xml:space="preserve"> </w:t>
      </w:r>
      <w:r w:rsidRPr="005F610A">
        <w:rPr>
          <w:rFonts w:ascii="Times New Roman" w:hAnsi="Times New Roman"/>
          <w:sz w:val="28"/>
          <w:szCs w:val="28"/>
        </w:rPr>
        <w:t>и</w:t>
      </w:r>
      <w:r w:rsidR="00BA6649" w:rsidRPr="005F610A">
        <w:rPr>
          <w:rFonts w:ascii="Times New Roman" w:hAnsi="Times New Roman"/>
          <w:sz w:val="28"/>
          <w:szCs w:val="28"/>
        </w:rPr>
        <w:t>нструкций</w:t>
      </w:r>
      <w:r w:rsidR="005F610A" w:rsidRPr="005F610A">
        <w:rPr>
          <w:rFonts w:ascii="Times New Roman" w:hAnsi="Times New Roman"/>
          <w:sz w:val="28"/>
          <w:szCs w:val="28"/>
        </w:rPr>
        <w:t xml:space="preserve"> </w:t>
      </w:r>
      <w:r w:rsidR="00BA6649" w:rsidRPr="005F610A">
        <w:rPr>
          <w:rFonts w:ascii="Times New Roman" w:hAnsi="Times New Roman"/>
          <w:sz w:val="28"/>
          <w:szCs w:val="28"/>
        </w:rPr>
        <w:t>по</w:t>
      </w:r>
      <w:r w:rsidR="005F610A" w:rsidRPr="005F610A">
        <w:rPr>
          <w:rFonts w:ascii="Times New Roman" w:hAnsi="Times New Roman"/>
          <w:sz w:val="28"/>
          <w:szCs w:val="28"/>
        </w:rPr>
        <w:t xml:space="preserve"> </w:t>
      </w:r>
      <w:r w:rsidR="00BA6649" w:rsidRPr="005F610A">
        <w:rPr>
          <w:rFonts w:ascii="Times New Roman" w:hAnsi="Times New Roman"/>
          <w:sz w:val="28"/>
          <w:szCs w:val="28"/>
        </w:rPr>
        <w:t xml:space="preserve">их заполнению» </w:t>
      </w:r>
      <w:r w:rsidRPr="005F610A">
        <w:rPr>
          <w:rFonts w:ascii="Times New Roman" w:hAnsi="Times New Roman"/>
          <w:sz w:val="28"/>
          <w:szCs w:val="28"/>
        </w:rPr>
        <w:t>утверждены:</w:t>
      </w:r>
      <w:r w:rsidR="00394EAC" w:rsidRPr="005F610A">
        <w:rPr>
          <w:rFonts w:ascii="Times New Roman" w:hAnsi="Times New Roman"/>
          <w:sz w:val="28"/>
          <w:szCs w:val="28"/>
        </w:rPr>
        <w:t>[8]</w:t>
      </w:r>
    </w:p>
    <w:p w:rsidR="00F728E9" w:rsidRPr="005F610A" w:rsidRDefault="00BA664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 </w:t>
      </w:r>
      <w:r w:rsidR="00F728E9" w:rsidRPr="005F610A">
        <w:rPr>
          <w:rFonts w:ascii="Times New Roman" w:hAnsi="Times New Roman"/>
          <w:sz w:val="28"/>
          <w:szCs w:val="28"/>
        </w:rPr>
        <w:t>путевой лист легкового автомобиля-такси индивидуального предпринимателя типовой формы 5(и);</w:t>
      </w:r>
    </w:p>
    <w:p w:rsidR="00F728E9" w:rsidRPr="005F610A" w:rsidRDefault="00BA664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 </w:t>
      </w:r>
      <w:r w:rsidR="00F728E9" w:rsidRPr="005F610A">
        <w:rPr>
          <w:rFonts w:ascii="Times New Roman" w:hAnsi="Times New Roman"/>
          <w:sz w:val="28"/>
          <w:szCs w:val="28"/>
        </w:rPr>
        <w:t>путевой лист автобуса индивидуального предпринимателя, осуществляющего перевозки пассажиров в регулярном сообщении, типовой формы 1(ри).</w:t>
      </w:r>
    </w:p>
    <w:p w:rsidR="00F728E9" w:rsidRPr="005F610A" w:rsidRDefault="00BA664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Постановлением Министерства транспорта Республики Беларусь </w:t>
      </w:r>
      <w:r w:rsidR="00F728E9" w:rsidRPr="005F610A">
        <w:rPr>
          <w:rFonts w:ascii="Times New Roman" w:hAnsi="Times New Roman"/>
          <w:sz w:val="28"/>
          <w:szCs w:val="28"/>
        </w:rPr>
        <w:t xml:space="preserve">«Об утверждении формы 9 путевого листа учебного автомобиля (автобуса) и Инструкции по заполнению и обработке путевых листов учебных автомобилей (автобусов)» </w:t>
      </w:r>
      <w:r w:rsidRPr="005F610A">
        <w:rPr>
          <w:rFonts w:ascii="Times New Roman" w:hAnsi="Times New Roman"/>
          <w:sz w:val="28"/>
          <w:szCs w:val="28"/>
        </w:rPr>
        <w:t>у</w:t>
      </w:r>
      <w:r w:rsidR="00F728E9" w:rsidRPr="005F610A">
        <w:rPr>
          <w:rFonts w:ascii="Times New Roman" w:hAnsi="Times New Roman"/>
          <w:sz w:val="28"/>
          <w:szCs w:val="28"/>
        </w:rPr>
        <w:t>твержден путевой лист учебного автомобиля (автобуса) формы 9, который используется в учебных организациях (юридических лицах независимо от организационно-правовой формы и формы собственности, их обособленных структурных подразделениях), занимающихся подготовкой и переподготовкой водителей автотранспортных средств.</w:t>
      </w:r>
      <w:r w:rsidR="00394EAC" w:rsidRPr="005F610A">
        <w:rPr>
          <w:rFonts w:ascii="Times New Roman" w:hAnsi="Times New Roman"/>
          <w:sz w:val="28"/>
          <w:szCs w:val="28"/>
        </w:rPr>
        <w:t>[10]</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Путевой лист формы 9 выдается только на один рабочий день мастеру производственного обучения вождению при выпуске учебного автомобиля (автобуса) на линию. Выдаваемый путевой лист должен быть заверен штампом и печатью учебного заведения.</w:t>
      </w:r>
    </w:p>
    <w:p w:rsidR="00F728E9" w:rsidRPr="005F610A" w:rsidRDefault="00BA664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Постановлением Министерства здравоохранения Республики Беларусь </w:t>
      </w:r>
      <w:r w:rsidR="00F728E9" w:rsidRPr="005F610A">
        <w:rPr>
          <w:rFonts w:ascii="Times New Roman" w:hAnsi="Times New Roman"/>
          <w:sz w:val="28"/>
          <w:szCs w:val="28"/>
        </w:rPr>
        <w:t xml:space="preserve">«Об утверждении бланка путевого листа специального автомобиля медицинского назначения и Инструкции по его изготовлению, учету и заполнению» </w:t>
      </w:r>
      <w:r w:rsidRPr="005F610A">
        <w:rPr>
          <w:rFonts w:ascii="Times New Roman" w:hAnsi="Times New Roman"/>
          <w:sz w:val="28"/>
          <w:szCs w:val="28"/>
        </w:rPr>
        <w:t>у</w:t>
      </w:r>
      <w:r w:rsidR="00F728E9" w:rsidRPr="005F610A">
        <w:rPr>
          <w:rFonts w:ascii="Times New Roman" w:hAnsi="Times New Roman"/>
          <w:sz w:val="28"/>
          <w:szCs w:val="28"/>
        </w:rPr>
        <w:t>твержден бланк путевого листа специального автомобиля медицинского назначения формы 10.</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Путевой лист формы 10 выдается водителю под расписку уполномоченным на то лицом только на один рабочий день при условии сдачи водителем путевого листа за предыдущий день работы.</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На более длительный срок путевой лист выдается только в случае, если выполняется междугородная перевозка в течение более суток.</w:t>
      </w:r>
    </w:p>
    <w:p w:rsidR="00F728E9" w:rsidRPr="005F610A" w:rsidRDefault="00BA664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Постановлением Министерства сельского хозяйства и продовольствия Республики Беларусь </w:t>
      </w:r>
      <w:r w:rsidR="00F728E9" w:rsidRPr="005F610A">
        <w:rPr>
          <w:rFonts w:ascii="Times New Roman" w:hAnsi="Times New Roman"/>
          <w:sz w:val="28"/>
          <w:szCs w:val="28"/>
        </w:rPr>
        <w:t>«Об утверждении форм первичных документов, регистров бухгалтерского учета и порядка их заполнения и представления» утвержден путевой лист трактора (СХХ, форма 2).</w:t>
      </w:r>
      <w:r w:rsidR="00394EAC" w:rsidRPr="005F610A">
        <w:rPr>
          <w:rFonts w:ascii="Times New Roman" w:hAnsi="Times New Roman"/>
          <w:sz w:val="28"/>
          <w:szCs w:val="28"/>
        </w:rPr>
        <w:t>[12]</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Утвержденная форма путевого листа применяется для учета работы тракторов и самоходных машин в организациях по агрохимическому обслуживанию сельского хозяйства на транспортных работах.</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Путевой лист трактора (СХХ, форма 2) является основанием для оформления акта выполненных работ и предъявления соответствующих документов заказчику для оплаты расходов за оказанные услуги.</w:t>
      </w:r>
    </w:p>
    <w:p w:rsidR="00F728E9" w:rsidRPr="005F610A" w:rsidRDefault="00D400AB"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Постановлением Министерства сельского хозяйства и продовольствия Республики Беларусь </w:t>
      </w:r>
      <w:r w:rsidR="00F728E9" w:rsidRPr="005F610A">
        <w:rPr>
          <w:rFonts w:ascii="Times New Roman" w:hAnsi="Times New Roman"/>
          <w:sz w:val="28"/>
          <w:szCs w:val="28"/>
        </w:rPr>
        <w:t>«Об утверждении форм первичных</w:t>
      </w:r>
      <w:r w:rsidR="005F610A" w:rsidRPr="005F610A">
        <w:rPr>
          <w:rFonts w:ascii="Times New Roman" w:hAnsi="Times New Roman"/>
          <w:sz w:val="28"/>
          <w:szCs w:val="28"/>
        </w:rPr>
        <w:t xml:space="preserve"> </w:t>
      </w:r>
      <w:r w:rsidR="00F728E9" w:rsidRPr="005F610A">
        <w:rPr>
          <w:rFonts w:ascii="Times New Roman" w:hAnsi="Times New Roman"/>
          <w:sz w:val="28"/>
          <w:szCs w:val="28"/>
        </w:rPr>
        <w:t>документов</w:t>
      </w:r>
      <w:r w:rsidR="005F610A" w:rsidRPr="005F610A">
        <w:rPr>
          <w:rFonts w:ascii="Times New Roman" w:hAnsi="Times New Roman"/>
          <w:sz w:val="28"/>
          <w:szCs w:val="28"/>
        </w:rPr>
        <w:t xml:space="preserve"> </w:t>
      </w:r>
      <w:r w:rsidR="00F728E9" w:rsidRPr="005F610A">
        <w:rPr>
          <w:rFonts w:ascii="Times New Roman" w:hAnsi="Times New Roman"/>
          <w:sz w:val="28"/>
          <w:szCs w:val="28"/>
        </w:rPr>
        <w:t>бухгалтерского</w:t>
      </w:r>
      <w:r w:rsidR="005F610A" w:rsidRPr="005F610A">
        <w:rPr>
          <w:rFonts w:ascii="Times New Roman" w:hAnsi="Times New Roman"/>
          <w:sz w:val="28"/>
          <w:szCs w:val="28"/>
        </w:rPr>
        <w:t xml:space="preserve"> </w:t>
      </w:r>
      <w:r w:rsidR="00F728E9" w:rsidRPr="005F610A">
        <w:rPr>
          <w:rFonts w:ascii="Times New Roman" w:hAnsi="Times New Roman"/>
          <w:sz w:val="28"/>
          <w:szCs w:val="28"/>
        </w:rPr>
        <w:t>учета</w:t>
      </w:r>
      <w:r w:rsidR="005F610A" w:rsidRPr="005F610A">
        <w:rPr>
          <w:rFonts w:ascii="Times New Roman" w:hAnsi="Times New Roman"/>
          <w:sz w:val="28"/>
          <w:szCs w:val="28"/>
        </w:rPr>
        <w:t xml:space="preserve"> </w:t>
      </w:r>
      <w:r w:rsidR="00F728E9" w:rsidRPr="005F610A">
        <w:rPr>
          <w:rFonts w:ascii="Times New Roman" w:hAnsi="Times New Roman"/>
          <w:sz w:val="28"/>
          <w:szCs w:val="28"/>
        </w:rPr>
        <w:t>для</w:t>
      </w:r>
      <w:r w:rsidR="005F610A" w:rsidRPr="005F610A">
        <w:rPr>
          <w:rFonts w:ascii="Times New Roman" w:hAnsi="Times New Roman"/>
          <w:sz w:val="28"/>
          <w:szCs w:val="28"/>
        </w:rPr>
        <w:t xml:space="preserve"> </w:t>
      </w:r>
      <w:r w:rsidR="00F728E9" w:rsidRPr="005F610A">
        <w:rPr>
          <w:rFonts w:ascii="Times New Roman" w:hAnsi="Times New Roman"/>
          <w:sz w:val="28"/>
          <w:szCs w:val="28"/>
        </w:rPr>
        <w:t>сельскохозяйственных</w:t>
      </w:r>
      <w:r w:rsidR="005F610A" w:rsidRPr="005F610A">
        <w:rPr>
          <w:rFonts w:ascii="Times New Roman" w:hAnsi="Times New Roman"/>
          <w:sz w:val="28"/>
          <w:szCs w:val="28"/>
        </w:rPr>
        <w:t xml:space="preserve"> </w:t>
      </w:r>
      <w:r w:rsidR="00F728E9" w:rsidRPr="005F610A">
        <w:rPr>
          <w:rFonts w:ascii="Times New Roman" w:hAnsi="Times New Roman"/>
          <w:sz w:val="28"/>
          <w:szCs w:val="28"/>
        </w:rPr>
        <w:t>и</w:t>
      </w:r>
      <w:r w:rsidR="005F610A" w:rsidRPr="005F610A">
        <w:rPr>
          <w:rFonts w:ascii="Times New Roman" w:hAnsi="Times New Roman"/>
          <w:sz w:val="28"/>
          <w:szCs w:val="28"/>
        </w:rPr>
        <w:t xml:space="preserve"> </w:t>
      </w:r>
      <w:r w:rsidR="00F728E9" w:rsidRPr="005F610A">
        <w:rPr>
          <w:rFonts w:ascii="Times New Roman" w:hAnsi="Times New Roman"/>
          <w:sz w:val="28"/>
          <w:szCs w:val="28"/>
        </w:rPr>
        <w:t>иных организаций,</w:t>
      </w:r>
      <w:r w:rsidR="005F610A" w:rsidRPr="005F610A">
        <w:rPr>
          <w:rFonts w:ascii="Times New Roman" w:hAnsi="Times New Roman"/>
          <w:sz w:val="28"/>
          <w:szCs w:val="28"/>
        </w:rPr>
        <w:t xml:space="preserve"> </w:t>
      </w:r>
      <w:r w:rsidR="00F728E9" w:rsidRPr="005F610A">
        <w:rPr>
          <w:rFonts w:ascii="Times New Roman" w:hAnsi="Times New Roman"/>
          <w:sz w:val="28"/>
          <w:szCs w:val="28"/>
        </w:rPr>
        <w:t>осуществляющих</w:t>
      </w:r>
      <w:r w:rsidR="005F610A" w:rsidRPr="005F610A">
        <w:rPr>
          <w:rFonts w:ascii="Times New Roman" w:hAnsi="Times New Roman"/>
          <w:sz w:val="28"/>
          <w:szCs w:val="28"/>
        </w:rPr>
        <w:t xml:space="preserve"> </w:t>
      </w:r>
      <w:r w:rsidR="00F728E9" w:rsidRPr="005F610A">
        <w:rPr>
          <w:rFonts w:ascii="Times New Roman" w:hAnsi="Times New Roman"/>
          <w:sz w:val="28"/>
          <w:szCs w:val="28"/>
        </w:rPr>
        <w:t>производство</w:t>
      </w:r>
      <w:r w:rsidR="005F610A" w:rsidRPr="005F610A">
        <w:rPr>
          <w:rFonts w:ascii="Times New Roman" w:hAnsi="Times New Roman"/>
          <w:sz w:val="28"/>
          <w:szCs w:val="28"/>
        </w:rPr>
        <w:t xml:space="preserve"> </w:t>
      </w:r>
      <w:r w:rsidR="00F728E9" w:rsidRPr="005F610A">
        <w:rPr>
          <w:rFonts w:ascii="Times New Roman" w:hAnsi="Times New Roman"/>
          <w:sz w:val="28"/>
          <w:szCs w:val="28"/>
        </w:rPr>
        <w:t>сельскохозяйственной</w:t>
      </w:r>
      <w:r w:rsidR="005F610A" w:rsidRPr="005F610A">
        <w:rPr>
          <w:rFonts w:ascii="Times New Roman" w:hAnsi="Times New Roman"/>
          <w:sz w:val="28"/>
          <w:szCs w:val="28"/>
        </w:rPr>
        <w:t xml:space="preserve"> </w:t>
      </w:r>
      <w:r w:rsidR="00F728E9" w:rsidRPr="005F610A">
        <w:rPr>
          <w:rFonts w:ascii="Times New Roman" w:hAnsi="Times New Roman"/>
          <w:sz w:val="28"/>
          <w:szCs w:val="28"/>
        </w:rPr>
        <w:t>продукции,</w:t>
      </w:r>
      <w:r w:rsidR="005F610A" w:rsidRPr="005F610A">
        <w:rPr>
          <w:rFonts w:ascii="Times New Roman" w:hAnsi="Times New Roman"/>
          <w:sz w:val="28"/>
          <w:szCs w:val="28"/>
        </w:rPr>
        <w:t xml:space="preserve"> </w:t>
      </w:r>
      <w:r w:rsidR="00F728E9" w:rsidRPr="005F610A">
        <w:rPr>
          <w:rFonts w:ascii="Times New Roman" w:hAnsi="Times New Roman"/>
          <w:sz w:val="28"/>
          <w:szCs w:val="28"/>
        </w:rPr>
        <w:t>и Инструкции</w:t>
      </w:r>
      <w:r w:rsidR="005F610A" w:rsidRPr="005F610A">
        <w:rPr>
          <w:rFonts w:ascii="Times New Roman" w:hAnsi="Times New Roman"/>
          <w:sz w:val="28"/>
          <w:szCs w:val="28"/>
        </w:rPr>
        <w:t xml:space="preserve"> </w:t>
      </w:r>
      <w:r w:rsidR="00F728E9" w:rsidRPr="005F610A">
        <w:rPr>
          <w:rFonts w:ascii="Times New Roman" w:hAnsi="Times New Roman"/>
          <w:sz w:val="28"/>
          <w:szCs w:val="28"/>
        </w:rPr>
        <w:t>о</w:t>
      </w:r>
      <w:r w:rsidR="005F610A" w:rsidRPr="005F610A">
        <w:rPr>
          <w:rFonts w:ascii="Times New Roman" w:hAnsi="Times New Roman"/>
          <w:sz w:val="28"/>
          <w:szCs w:val="28"/>
        </w:rPr>
        <w:t xml:space="preserve"> </w:t>
      </w:r>
      <w:r w:rsidR="00F728E9" w:rsidRPr="005F610A">
        <w:rPr>
          <w:rFonts w:ascii="Times New Roman" w:hAnsi="Times New Roman"/>
          <w:sz w:val="28"/>
          <w:szCs w:val="28"/>
        </w:rPr>
        <w:t>порядке</w:t>
      </w:r>
      <w:r w:rsidR="005F610A" w:rsidRPr="005F610A">
        <w:rPr>
          <w:rFonts w:ascii="Times New Roman" w:hAnsi="Times New Roman"/>
          <w:sz w:val="28"/>
          <w:szCs w:val="28"/>
        </w:rPr>
        <w:t xml:space="preserve"> </w:t>
      </w:r>
      <w:r w:rsidR="00F728E9" w:rsidRPr="005F610A">
        <w:rPr>
          <w:rFonts w:ascii="Times New Roman" w:hAnsi="Times New Roman"/>
          <w:sz w:val="28"/>
          <w:szCs w:val="28"/>
        </w:rPr>
        <w:t>применения</w:t>
      </w:r>
      <w:r w:rsidR="005F610A" w:rsidRPr="005F610A">
        <w:rPr>
          <w:rFonts w:ascii="Times New Roman" w:hAnsi="Times New Roman"/>
          <w:sz w:val="28"/>
          <w:szCs w:val="28"/>
        </w:rPr>
        <w:t xml:space="preserve"> </w:t>
      </w:r>
      <w:r w:rsidR="00F728E9" w:rsidRPr="005F610A">
        <w:rPr>
          <w:rFonts w:ascii="Times New Roman" w:hAnsi="Times New Roman"/>
          <w:sz w:val="28"/>
          <w:szCs w:val="28"/>
        </w:rPr>
        <w:t>и</w:t>
      </w:r>
      <w:r w:rsidR="005F610A" w:rsidRPr="005F610A">
        <w:rPr>
          <w:rFonts w:ascii="Times New Roman" w:hAnsi="Times New Roman"/>
          <w:sz w:val="28"/>
          <w:szCs w:val="28"/>
        </w:rPr>
        <w:t xml:space="preserve"> </w:t>
      </w:r>
      <w:r w:rsidR="00F728E9" w:rsidRPr="005F610A">
        <w:rPr>
          <w:rFonts w:ascii="Times New Roman" w:hAnsi="Times New Roman"/>
          <w:sz w:val="28"/>
          <w:szCs w:val="28"/>
        </w:rPr>
        <w:t>заполнения</w:t>
      </w:r>
      <w:r w:rsidR="005F610A" w:rsidRPr="005F610A">
        <w:rPr>
          <w:rFonts w:ascii="Times New Roman" w:hAnsi="Times New Roman"/>
          <w:sz w:val="28"/>
          <w:szCs w:val="28"/>
        </w:rPr>
        <w:t xml:space="preserve"> </w:t>
      </w:r>
      <w:r w:rsidR="00F728E9" w:rsidRPr="005F610A">
        <w:rPr>
          <w:rFonts w:ascii="Times New Roman" w:hAnsi="Times New Roman"/>
          <w:sz w:val="28"/>
          <w:szCs w:val="28"/>
        </w:rPr>
        <w:t>форм</w:t>
      </w:r>
      <w:r w:rsidR="005F610A" w:rsidRPr="005F610A">
        <w:rPr>
          <w:rFonts w:ascii="Times New Roman" w:hAnsi="Times New Roman"/>
          <w:sz w:val="28"/>
          <w:szCs w:val="28"/>
        </w:rPr>
        <w:t xml:space="preserve"> </w:t>
      </w:r>
      <w:r w:rsidR="00F728E9" w:rsidRPr="005F610A">
        <w:rPr>
          <w:rFonts w:ascii="Times New Roman" w:hAnsi="Times New Roman"/>
          <w:sz w:val="28"/>
          <w:szCs w:val="28"/>
        </w:rPr>
        <w:t>первичных</w:t>
      </w:r>
      <w:r w:rsidR="005F610A" w:rsidRPr="005F610A">
        <w:rPr>
          <w:rFonts w:ascii="Times New Roman" w:hAnsi="Times New Roman"/>
          <w:sz w:val="28"/>
          <w:szCs w:val="28"/>
        </w:rPr>
        <w:t xml:space="preserve"> </w:t>
      </w:r>
      <w:r w:rsidR="00F728E9" w:rsidRPr="005F610A">
        <w:rPr>
          <w:rFonts w:ascii="Times New Roman" w:hAnsi="Times New Roman"/>
          <w:sz w:val="28"/>
          <w:szCs w:val="28"/>
        </w:rPr>
        <w:t>документов бухгалтерского учета для сельскохозяйственных и иных организаций, осуществляющих производство сельскохозяйственной продукции» приведен путевой лист трактора (форма 504-АПК).</w:t>
      </w:r>
      <w:r w:rsidR="00394EAC" w:rsidRPr="005F610A">
        <w:rPr>
          <w:rFonts w:ascii="Times New Roman" w:hAnsi="Times New Roman"/>
          <w:sz w:val="28"/>
          <w:szCs w:val="28"/>
        </w:rPr>
        <w:t>[13]</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Путевой лист трактора (форма 504-АПК) применяется для учета работы тракторов на транспортных работах. Указанный путевой лист выписывается диспетчером либо другим лицом, уполномоченным на это, и регистрируется в журнале регистрации путевых листов.</w:t>
      </w:r>
    </w:p>
    <w:p w:rsidR="00F728E9" w:rsidRPr="005F610A" w:rsidRDefault="00D400AB"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Постановлением Министерства архитектуры и строительства Республики Беларусь </w:t>
      </w:r>
      <w:r w:rsidR="00F728E9" w:rsidRPr="005F610A">
        <w:rPr>
          <w:rFonts w:ascii="Times New Roman" w:hAnsi="Times New Roman"/>
          <w:sz w:val="28"/>
          <w:szCs w:val="28"/>
        </w:rPr>
        <w:t>«Об утверждении форм первичных учетных документов в строительстве и Инструкции о порядке применения и заполнения форм первичных учетных документов в строительстве» утверждена форма путевого листа строительной машины (форма С-20), который является бланком строгой отчетности.</w:t>
      </w:r>
      <w:r w:rsidR="00394EAC" w:rsidRPr="005F610A">
        <w:rPr>
          <w:rFonts w:ascii="Times New Roman" w:hAnsi="Times New Roman"/>
          <w:sz w:val="28"/>
          <w:szCs w:val="28"/>
        </w:rPr>
        <w:t>[14]</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На основании путевого листа строительной машины определяются показатели для учета работы строительной машины и машиниста, а также данные для начисления заработной платы машинисту, осуществления расчетов за работу строительной машины и формирования статистической отчетности. Путевой лист формы С-20 выдается машинисту диспетчером, другим уполномоченным лицом владельца строительной машины на один рабочий день при условии сдачи машинистом путевого листа за предыдущий день работы (предыдущего путевого листа). На более длительный срок, но не более чем на 10 дней работы у одного арендатора, путевые листы выдаются при невозможности или нецелесообразности ежедневного возвращения строительной машины на место стоянки.</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Приказ</w:t>
      </w:r>
      <w:r w:rsidR="00D400AB" w:rsidRPr="005F610A">
        <w:rPr>
          <w:rFonts w:ascii="Times New Roman" w:hAnsi="Times New Roman"/>
          <w:sz w:val="28"/>
          <w:szCs w:val="28"/>
        </w:rPr>
        <w:t>ом</w:t>
      </w:r>
      <w:r w:rsidR="005F610A" w:rsidRPr="005F610A">
        <w:rPr>
          <w:rFonts w:ascii="Times New Roman" w:hAnsi="Times New Roman"/>
          <w:sz w:val="28"/>
          <w:szCs w:val="28"/>
        </w:rPr>
        <w:t xml:space="preserve"> </w:t>
      </w:r>
      <w:r w:rsidRPr="005F610A">
        <w:rPr>
          <w:rFonts w:ascii="Times New Roman" w:hAnsi="Times New Roman"/>
          <w:sz w:val="28"/>
          <w:szCs w:val="28"/>
        </w:rPr>
        <w:t>председателя</w:t>
      </w:r>
      <w:r w:rsidR="005F610A" w:rsidRPr="005F610A">
        <w:rPr>
          <w:rFonts w:ascii="Times New Roman" w:hAnsi="Times New Roman"/>
          <w:sz w:val="28"/>
          <w:szCs w:val="28"/>
        </w:rPr>
        <w:t xml:space="preserve"> </w:t>
      </w:r>
      <w:r w:rsidRPr="005F610A">
        <w:rPr>
          <w:rFonts w:ascii="Times New Roman" w:hAnsi="Times New Roman"/>
          <w:sz w:val="28"/>
          <w:szCs w:val="28"/>
        </w:rPr>
        <w:t>Государственного</w:t>
      </w:r>
      <w:r w:rsidR="005F610A" w:rsidRPr="005F610A">
        <w:rPr>
          <w:rFonts w:ascii="Times New Roman" w:hAnsi="Times New Roman"/>
          <w:sz w:val="28"/>
          <w:szCs w:val="28"/>
        </w:rPr>
        <w:t xml:space="preserve"> </w:t>
      </w:r>
      <w:r w:rsidRPr="005F610A">
        <w:rPr>
          <w:rFonts w:ascii="Times New Roman" w:hAnsi="Times New Roman"/>
          <w:sz w:val="28"/>
          <w:szCs w:val="28"/>
        </w:rPr>
        <w:t>комитета</w:t>
      </w:r>
      <w:r w:rsidR="005F610A" w:rsidRPr="005F610A">
        <w:rPr>
          <w:rFonts w:ascii="Times New Roman" w:hAnsi="Times New Roman"/>
          <w:sz w:val="28"/>
          <w:szCs w:val="28"/>
        </w:rPr>
        <w:t xml:space="preserve"> </w:t>
      </w:r>
      <w:r w:rsidRPr="005F610A">
        <w:rPr>
          <w:rFonts w:ascii="Times New Roman" w:hAnsi="Times New Roman"/>
          <w:sz w:val="28"/>
          <w:szCs w:val="28"/>
        </w:rPr>
        <w:t>пограничных</w:t>
      </w:r>
      <w:r w:rsidR="005F610A" w:rsidRPr="005F610A">
        <w:rPr>
          <w:rFonts w:ascii="Times New Roman" w:hAnsi="Times New Roman"/>
          <w:sz w:val="28"/>
          <w:szCs w:val="28"/>
        </w:rPr>
        <w:t xml:space="preserve"> </w:t>
      </w:r>
      <w:r w:rsidRPr="005F610A">
        <w:rPr>
          <w:rFonts w:ascii="Times New Roman" w:hAnsi="Times New Roman"/>
          <w:sz w:val="28"/>
          <w:szCs w:val="28"/>
        </w:rPr>
        <w:t>войск</w:t>
      </w:r>
      <w:r w:rsidR="005F610A" w:rsidRPr="005F610A">
        <w:rPr>
          <w:rFonts w:ascii="Times New Roman" w:hAnsi="Times New Roman"/>
          <w:sz w:val="28"/>
          <w:szCs w:val="28"/>
        </w:rPr>
        <w:t xml:space="preserve"> </w:t>
      </w:r>
      <w:r w:rsidRPr="005F610A">
        <w:rPr>
          <w:rFonts w:ascii="Times New Roman" w:hAnsi="Times New Roman"/>
          <w:sz w:val="28"/>
          <w:szCs w:val="28"/>
        </w:rPr>
        <w:t>Р</w:t>
      </w:r>
      <w:r w:rsidR="00D400AB" w:rsidRPr="005F610A">
        <w:rPr>
          <w:rFonts w:ascii="Times New Roman" w:hAnsi="Times New Roman"/>
          <w:sz w:val="28"/>
          <w:szCs w:val="28"/>
        </w:rPr>
        <w:t>еспублики Беларусь</w:t>
      </w:r>
      <w:r w:rsidRPr="005F610A">
        <w:rPr>
          <w:rFonts w:ascii="Times New Roman" w:hAnsi="Times New Roman"/>
          <w:sz w:val="28"/>
          <w:szCs w:val="28"/>
        </w:rPr>
        <w:t xml:space="preserve"> «Об утверждении</w:t>
      </w:r>
      <w:r w:rsidR="005F610A" w:rsidRPr="005F610A">
        <w:rPr>
          <w:rFonts w:ascii="Times New Roman" w:hAnsi="Times New Roman"/>
          <w:sz w:val="28"/>
          <w:szCs w:val="28"/>
        </w:rPr>
        <w:t xml:space="preserve"> </w:t>
      </w:r>
      <w:r w:rsidRPr="005F610A">
        <w:rPr>
          <w:rFonts w:ascii="Times New Roman" w:hAnsi="Times New Roman"/>
          <w:sz w:val="28"/>
          <w:szCs w:val="28"/>
        </w:rPr>
        <w:t>Инструкции</w:t>
      </w:r>
      <w:r w:rsidR="005F610A" w:rsidRPr="005F610A">
        <w:rPr>
          <w:rFonts w:ascii="Times New Roman" w:hAnsi="Times New Roman"/>
          <w:sz w:val="28"/>
          <w:szCs w:val="28"/>
        </w:rPr>
        <w:t xml:space="preserve"> </w:t>
      </w:r>
      <w:r w:rsidRPr="005F610A">
        <w:rPr>
          <w:rFonts w:ascii="Times New Roman" w:hAnsi="Times New Roman"/>
          <w:sz w:val="28"/>
          <w:szCs w:val="28"/>
        </w:rPr>
        <w:t>по</w:t>
      </w:r>
      <w:r w:rsidR="005F610A" w:rsidRPr="005F610A">
        <w:rPr>
          <w:rFonts w:ascii="Times New Roman" w:hAnsi="Times New Roman"/>
          <w:sz w:val="28"/>
          <w:szCs w:val="28"/>
        </w:rPr>
        <w:t xml:space="preserve"> </w:t>
      </w:r>
      <w:r w:rsidRPr="005F610A">
        <w:rPr>
          <w:rFonts w:ascii="Times New Roman" w:hAnsi="Times New Roman"/>
          <w:sz w:val="28"/>
          <w:szCs w:val="28"/>
        </w:rPr>
        <w:t>организации</w:t>
      </w:r>
      <w:r w:rsidR="005F610A" w:rsidRPr="005F610A">
        <w:rPr>
          <w:rFonts w:ascii="Times New Roman" w:hAnsi="Times New Roman"/>
          <w:sz w:val="28"/>
          <w:szCs w:val="28"/>
        </w:rPr>
        <w:t xml:space="preserve"> </w:t>
      </w:r>
      <w:r w:rsidRPr="005F610A">
        <w:rPr>
          <w:rFonts w:ascii="Times New Roman" w:hAnsi="Times New Roman"/>
          <w:sz w:val="28"/>
          <w:szCs w:val="28"/>
        </w:rPr>
        <w:t>эксплуатации автомобильной техники на пограничных заставах, пограничных постах, мобильных пограничных</w:t>
      </w:r>
      <w:r w:rsidR="005F610A" w:rsidRPr="005F610A">
        <w:rPr>
          <w:rFonts w:ascii="Times New Roman" w:hAnsi="Times New Roman"/>
          <w:sz w:val="28"/>
          <w:szCs w:val="28"/>
        </w:rPr>
        <w:t xml:space="preserve"> </w:t>
      </w:r>
      <w:r w:rsidRPr="005F610A">
        <w:rPr>
          <w:rFonts w:ascii="Times New Roman" w:hAnsi="Times New Roman"/>
          <w:sz w:val="28"/>
          <w:szCs w:val="28"/>
        </w:rPr>
        <w:t>заставах,</w:t>
      </w:r>
      <w:r w:rsidR="005F610A" w:rsidRPr="005F610A">
        <w:rPr>
          <w:rFonts w:ascii="Times New Roman" w:hAnsi="Times New Roman"/>
          <w:sz w:val="28"/>
          <w:szCs w:val="28"/>
        </w:rPr>
        <w:t xml:space="preserve"> </w:t>
      </w:r>
      <w:r w:rsidRPr="005F610A">
        <w:rPr>
          <w:rFonts w:ascii="Times New Roman" w:hAnsi="Times New Roman"/>
          <w:sz w:val="28"/>
          <w:szCs w:val="28"/>
        </w:rPr>
        <w:t>в</w:t>
      </w:r>
      <w:r w:rsidR="005F610A" w:rsidRPr="005F610A">
        <w:rPr>
          <w:rFonts w:ascii="Times New Roman" w:hAnsi="Times New Roman"/>
          <w:sz w:val="28"/>
          <w:szCs w:val="28"/>
        </w:rPr>
        <w:t xml:space="preserve"> </w:t>
      </w:r>
      <w:r w:rsidRPr="005F610A">
        <w:rPr>
          <w:rFonts w:ascii="Times New Roman" w:hAnsi="Times New Roman"/>
          <w:sz w:val="28"/>
          <w:szCs w:val="28"/>
        </w:rPr>
        <w:t>группах</w:t>
      </w:r>
      <w:r w:rsidR="005F610A" w:rsidRPr="005F610A">
        <w:rPr>
          <w:rFonts w:ascii="Times New Roman" w:hAnsi="Times New Roman"/>
          <w:sz w:val="28"/>
          <w:szCs w:val="28"/>
        </w:rPr>
        <w:t xml:space="preserve"> </w:t>
      </w:r>
      <w:r w:rsidRPr="005F610A">
        <w:rPr>
          <w:rFonts w:ascii="Times New Roman" w:hAnsi="Times New Roman"/>
          <w:sz w:val="28"/>
          <w:szCs w:val="28"/>
        </w:rPr>
        <w:t>катеров,</w:t>
      </w:r>
      <w:r w:rsidR="005F610A" w:rsidRPr="005F610A">
        <w:rPr>
          <w:rFonts w:ascii="Times New Roman" w:hAnsi="Times New Roman"/>
          <w:sz w:val="28"/>
          <w:szCs w:val="28"/>
        </w:rPr>
        <w:t xml:space="preserve"> </w:t>
      </w:r>
      <w:r w:rsidRPr="005F610A">
        <w:rPr>
          <w:rFonts w:ascii="Times New Roman" w:hAnsi="Times New Roman"/>
          <w:sz w:val="28"/>
          <w:szCs w:val="28"/>
        </w:rPr>
        <w:t>отделениях</w:t>
      </w:r>
      <w:r w:rsidR="005F610A" w:rsidRPr="005F610A">
        <w:rPr>
          <w:rFonts w:ascii="Times New Roman" w:hAnsi="Times New Roman"/>
          <w:sz w:val="28"/>
          <w:szCs w:val="28"/>
        </w:rPr>
        <w:t xml:space="preserve"> </w:t>
      </w:r>
      <w:r w:rsidRPr="005F610A">
        <w:rPr>
          <w:rFonts w:ascii="Times New Roman" w:hAnsi="Times New Roman"/>
          <w:sz w:val="28"/>
          <w:szCs w:val="28"/>
        </w:rPr>
        <w:t>пограничного</w:t>
      </w:r>
      <w:r w:rsidR="005F610A" w:rsidRPr="005F610A">
        <w:rPr>
          <w:rFonts w:ascii="Times New Roman" w:hAnsi="Times New Roman"/>
          <w:sz w:val="28"/>
          <w:szCs w:val="28"/>
        </w:rPr>
        <w:t xml:space="preserve"> </w:t>
      </w:r>
      <w:r w:rsidRPr="005F610A">
        <w:rPr>
          <w:rFonts w:ascii="Times New Roman" w:hAnsi="Times New Roman"/>
          <w:sz w:val="28"/>
          <w:szCs w:val="28"/>
        </w:rPr>
        <w:t>контроля</w:t>
      </w:r>
      <w:r w:rsidR="005F610A" w:rsidRPr="005F610A">
        <w:rPr>
          <w:rFonts w:ascii="Times New Roman" w:hAnsi="Times New Roman"/>
          <w:sz w:val="28"/>
          <w:szCs w:val="28"/>
        </w:rPr>
        <w:t xml:space="preserve"> </w:t>
      </w:r>
      <w:r w:rsidRPr="005F610A">
        <w:rPr>
          <w:rFonts w:ascii="Times New Roman" w:hAnsi="Times New Roman"/>
          <w:sz w:val="28"/>
          <w:szCs w:val="28"/>
        </w:rPr>
        <w:t>и пограничных комендатурах пограничных войск Республики Беларусь» приведена форма путевого листа, выдаваемая и оформляемая на машины и мотоциклы в пограничных войсках.</w:t>
      </w:r>
      <w:r w:rsidR="00394EAC" w:rsidRPr="005F610A">
        <w:rPr>
          <w:rFonts w:ascii="Times New Roman" w:hAnsi="Times New Roman"/>
          <w:sz w:val="28"/>
          <w:szCs w:val="28"/>
        </w:rPr>
        <w:t>[15]</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Путевые листы утвержденной формы являются основными первичными эксплуатационными документами строгой отчетности и хранятся у старшего техника пограничной заставы, выдача их учитывается в книге учета выдачи и возвращения путевых листов, которая ведется по форме согласно приложению 6 к Инструкции.</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Путевые листы на автомобильную технику выписываются старшим техником подразделения границы на каждые сутки на основании плана охраны государственной границы и вручаются водителям.</w:t>
      </w:r>
    </w:p>
    <w:p w:rsidR="00F728E9" w:rsidRPr="005F610A" w:rsidRDefault="00D400AB"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Постановлением Министерства транспорта Республики Беларусь </w:t>
      </w:r>
      <w:r w:rsidR="00F728E9" w:rsidRPr="005F610A">
        <w:rPr>
          <w:rFonts w:ascii="Times New Roman" w:hAnsi="Times New Roman"/>
          <w:sz w:val="28"/>
          <w:szCs w:val="28"/>
        </w:rPr>
        <w:t>«Об утверждении авиационных правил «Организация работы автотранспортных средств на гражданских аэродромах Республики Беларусь» приведена форма путевого листа специального автомобиля (форма 1-спец).</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Путевой лист формы 1-спец выдается на специальный автомобиль для работы на территории аэродрома по обеспечению коммерческого и технического обслуживания воздушных судов, для выполнения эксплуатационных работ по обслуживанию аэродрома, радиосветотехнических средств и выполнения всех видов обеспечения полетов без выезда за пределы аэродрома. Данный путевой лист является основным первичным документом пооперационного учета обслуживания воздушных судов, аэродрома и радиосветотехнического оборудования.</w:t>
      </w: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С учетом специфики деятельности организации, конкретных условий труда наниматели могут разрабатывать и применять иные формы маршрутных листов автопогрузчиков, электротранспорта.</w:t>
      </w:r>
    </w:p>
    <w:p w:rsidR="00F728E9" w:rsidRPr="005F610A" w:rsidRDefault="00F728E9" w:rsidP="005F610A">
      <w:pPr>
        <w:pStyle w:val="a5"/>
        <w:spacing w:line="360" w:lineRule="auto"/>
        <w:ind w:firstLine="709"/>
        <w:jc w:val="both"/>
        <w:rPr>
          <w:rFonts w:ascii="Times New Roman" w:hAnsi="Times New Roman"/>
          <w:sz w:val="28"/>
          <w:szCs w:val="28"/>
        </w:rPr>
      </w:pPr>
    </w:p>
    <w:p w:rsidR="00B00B54"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1.3 Методологические основы бухгалтерского учета ГСМ</w:t>
      </w:r>
    </w:p>
    <w:p w:rsidR="00B00B54" w:rsidRPr="005F610A" w:rsidRDefault="00B00B54" w:rsidP="005F610A">
      <w:pPr>
        <w:pStyle w:val="a5"/>
        <w:spacing w:line="360" w:lineRule="auto"/>
        <w:ind w:firstLine="709"/>
        <w:jc w:val="both"/>
        <w:rPr>
          <w:rFonts w:ascii="Times New Roman" w:hAnsi="Times New Roman"/>
          <w:sz w:val="28"/>
          <w:szCs w:val="28"/>
        </w:rPr>
      </w:pPr>
    </w:p>
    <w:p w:rsidR="00921D9B" w:rsidRPr="005F610A" w:rsidRDefault="00B00B54"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При изучении методологических основ бухгалтерского учета ГСМ</w:t>
      </w:r>
      <w:r w:rsidR="00921D9B" w:rsidRPr="005F610A">
        <w:rPr>
          <w:rFonts w:ascii="Times New Roman" w:hAnsi="Times New Roman"/>
          <w:sz w:val="28"/>
          <w:szCs w:val="28"/>
        </w:rPr>
        <w:t xml:space="preserve"> использовались учебные пособия таких авторов: Бондарь Т.Е., Василевская Т.И., Заяц Н.Е., Кислов Д.В., Ладутько Н.И., Проданова Н.А., Снитко К.Ф., Стасенко В.А., Старостин С.Н. </w:t>
      </w:r>
    </w:p>
    <w:p w:rsidR="00921D9B" w:rsidRPr="005F610A" w:rsidRDefault="00921D9B"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В указанных учебных пособия отдельные главы посвящены методологии бухгалтерского учета ГСМ, а также вопросам налогообложения операций с ГСМ.</w:t>
      </w:r>
    </w:p>
    <w:p w:rsidR="00921D9B" w:rsidRPr="005F610A" w:rsidRDefault="00921D9B"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Также были изучены законодательные акты Республики Беларусь, регламентирующие порядок бухгалтерского учета ГСМ. К ним относят: Закон Республики Беларусь «О бухгалтерском учете и отчетности», </w:t>
      </w:r>
      <w:r w:rsidR="00A64EAC" w:rsidRPr="005F610A">
        <w:rPr>
          <w:rFonts w:ascii="Times New Roman" w:hAnsi="Times New Roman"/>
          <w:sz w:val="28"/>
          <w:szCs w:val="28"/>
        </w:rPr>
        <w:t xml:space="preserve">Закон Республики Беларусь «О налоге за использование природных ресурсов (экологический налог)», </w:t>
      </w:r>
      <w:r w:rsidRPr="005F610A">
        <w:rPr>
          <w:rFonts w:ascii="Times New Roman" w:hAnsi="Times New Roman"/>
          <w:sz w:val="28"/>
          <w:szCs w:val="28"/>
        </w:rPr>
        <w:t>Типовой план счетов бухгалтерского учета и инструкция по применению типового плана счетов бухгалтерского учета, Инструкция о порядке учета, поступления, хранения и расходования горюче-смазочных материалов</w:t>
      </w:r>
      <w:r w:rsidR="00DD0B75" w:rsidRPr="005F610A">
        <w:rPr>
          <w:rFonts w:ascii="Times New Roman" w:hAnsi="Times New Roman"/>
          <w:sz w:val="28"/>
          <w:szCs w:val="28"/>
        </w:rPr>
        <w:t>, Постановление Министерства финансов «Об утверждении бланков путевых листов и инструкций по их заполнению», Постановление Министерства финансов «Об утверждении форм путевых листов автомобилей индивидуальных предпринимателей и инструкций по их заполнению»,</w:t>
      </w:r>
      <w:r w:rsidR="00152C55" w:rsidRPr="005F610A">
        <w:rPr>
          <w:rFonts w:ascii="Times New Roman" w:hAnsi="Times New Roman"/>
          <w:sz w:val="28"/>
          <w:szCs w:val="28"/>
        </w:rPr>
        <w:t xml:space="preserve"> Постановление Министерства финансов «Об утверждении бланков отчета по отпуску нефтепродуктов, сжиженного автомобильного газа, товаров и оказанию услуг по электронным картам формы НТУ – АЗС и инструкции по их заполнению»,</w:t>
      </w:r>
      <w:r w:rsidR="00DD0B75" w:rsidRPr="005F610A">
        <w:rPr>
          <w:rFonts w:ascii="Times New Roman" w:hAnsi="Times New Roman"/>
          <w:sz w:val="28"/>
          <w:szCs w:val="28"/>
        </w:rPr>
        <w:t xml:space="preserve"> </w:t>
      </w:r>
      <w:r w:rsidR="00EE782D" w:rsidRPr="005F610A">
        <w:rPr>
          <w:rFonts w:ascii="Times New Roman" w:hAnsi="Times New Roman"/>
          <w:sz w:val="28"/>
          <w:szCs w:val="28"/>
        </w:rPr>
        <w:t>Постановление Министерства транспорта и коммуникаций «Об утверждении формы 9 путевого листа учебного автомобиля (автобуса) и Инструкции по заполнению и обработке путевых листов учебных автомобилей (автобусов)», Постановление Министерства здравоохранения Республики Беларусь «Об утверждении бланка путевого листа специального автомобиля медицинского назначения и Инструкции по его изготовлению, учету и заполнению», Постановление Министерства сельского хозяйства и продовольствия «Об утверждении форм первичных документов, регистров бухгалтерского учета и порядка их заполнения и представления»,</w:t>
      </w:r>
      <w:r w:rsidR="00812812" w:rsidRPr="005F610A">
        <w:rPr>
          <w:rFonts w:ascii="Times New Roman" w:hAnsi="Times New Roman"/>
          <w:sz w:val="28"/>
          <w:szCs w:val="28"/>
        </w:rPr>
        <w:t xml:space="preserve"> Постановление Министерства сельского хозяйства и продовольствия «Об утверждении форм первичных документов бухгалтерского учета для сельскохозяйственных и иных организаций, осуществляющих производство сельскохозяйственной продукции, и Инструкции о порядке применения и заполнения форм первичных документов бухгалтерского учета для сельскохозяйственных и иных организаций, осуществляющих производство сельскохозяйственной продукции», Постановление Министерства строительства и архитектуры «Об утверждении форм первичных учетных документов в строительстве и Инструкция о порядке применения и заполнения форм первичных учетных документов в строительстве», Приказ председателя Государственного комитета пограничных войск «Об утверждении Инструкции по организации эксплуатации автомобильной техники на пограничных заставах, пограничных постах, мобильных пограничных заставах, в группах катеров, отделениях пограничного контроля и пограничных комендатурах пограни</w:t>
      </w:r>
      <w:r w:rsidR="00F728E9" w:rsidRPr="005F610A">
        <w:rPr>
          <w:rFonts w:ascii="Times New Roman" w:hAnsi="Times New Roman"/>
          <w:sz w:val="28"/>
          <w:szCs w:val="28"/>
        </w:rPr>
        <w:t>чных войск Республики Беларусь».</w:t>
      </w:r>
    </w:p>
    <w:p w:rsidR="0017517D" w:rsidRDefault="00427FBC" w:rsidP="005F610A">
      <w:pPr>
        <w:pStyle w:val="a5"/>
        <w:spacing w:line="360" w:lineRule="auto"/>
        <w:ind w:firstLine="709"/>
        <w:jc w:val="both"/>
        <w:rPr>
          <w:rFonts w:ascii="Times New Roman" w:hAnsi="Times New Roman"/>
          <w:sz w:val="28"/>
          <w:szCs w:val="28"/>
        </w:rPr>
      </w:pPr>
      <w:r>
        <w:rPr>
          <w:rFonts w:ascii="Times New Roman" w:hAnsi="Times New Roman"/>
          <w:sz w:val="28"/>
          <w:szCs w:val="28"/>
        </w:rPr>
        <w:br w:type="page"/>
      </w:r>
      <w:r w:rsidR="0017517D" w:rsidRPr="005F610A">
        <w:rPr>
          <w:rFonts w:ascii="Times New Roman" w:hAnsi="Times New Roman"/>
          <w:sz w:val="28"/>
          <w:szCs w:val="28"/>
        </w:rPr>
        <w:t>2. МЕТОД И ОРГАНИЗАЦИЯ УЧЕТА ГСМ</w:t>
      </w:r>
    </w:p>
    <w:p w:rsidR="00427FBC" w:rsidRPr="005F610A" w:rsidRDefault="00427FBC" w:rsidP="005F610A">
      <w:pPr>
        <w:pStyle w:val="a5"/>
        <w:spacing w:line="360" w:lineRule="auto"/>
        <w:ind w:firstLine="709"/>
        <w:jc w:val="both"/>
        <w:rPr>
          <w:rFonts w:ascii="Times New Roman" w:hAnsi="Times New Roman"/>
          <w:sz w:val="28"/>
          <w:szCs w:val="28"/>
        </w:rPr>
      </w:pPr>
    </w:p>
    <w:p w:rsidR="0017517D" w:rsidRPr="005F610A" w:rsidRDefault="0017517D"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2.1 Документальное оформление движения ГСМ</w:t>
      </w:r>
      <w:r w:rsidR="00152C55" w:rsidRPr="005F610A">
        <w:rPr>
          <w:rFonts w:ascii="Times New Roman" w:hAnsi="Times New Roman"/>
          <w:sz w:val="28"/>
          <w:szCs w:val="28"/>
        </w:rPr>
        <w:t xml:space="preserve"> (на примере ЗАО «Торговый дом»)</w:t>
      </w:r>
    </w:p>
    <w:p w:rsidR="0017517D" w:rsidRPr="005F610A" w:rsidRDefault="0017517D" w:rsidP="005F610A">
      <w:pPr>
        <w:pStyle w:val="a5"/>
        <w:spacing w:line="360" w:lineRule="auto"/>
        <w:ind w:firstLine="709"/>
        <w:jc w:val="both"/>
        <w:rPr>
          <w:rFonts w:ascii="Times New Roman" w:hAnsi="Times New Roman"/>
          <w:sz w:val="28"/>
          <w:szCs w:val="28"/>
        </w:rPr>
      </w:pPr>
    </w:p>
    <w:p w:rsidR="0017517D" w:rsidRPr="005F610A" w:rsidRDefault="0017517D"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Горюче-смазочные материалы являются одной из основных статей расходов при эксплуатации автотранспорта. Поступление ГСМ в организацию и их оприходование материально ответственным лицом осуществляется на основании документа, выписанного поставщиком. В первую очередь таким документом может быть товарно-транспортная накладная формы ТТН-1 </w:t>
      </w:r>
      <w:r w:rsidR="00565DAC" w:rsidRPr="005F610A">
        <w:rPr>
          <w:rFonts w:ascii="Times New Roman" w:hAnsi="Times New Roman"/>
          <w:sz w:val="28"/>
          <w:szCs w:val="28"/>
        </w:rPr>
        <w:t xml:space="preserve">(Приложение 1) </w:t>
      </w:r>
      <w:r w:rsidRPr="005F610A">
        <w:rPr>
          <w:rFonts w:ascii="Times New Roman" w:hAnsi="Times New Roman"/>
          <w:sz w:val="28"/>
          <w:szCs w:val="28"/>
        </w:rPr>
        <w:t>или товарная накладная формы ТН-2</w:t>
      </w:r>
      <w:r w:rsidR="00565DAC" w:rsidRPr="005F610A">
        <w:rPr>
          <w:rFonts w:ascii="Times New Roman" w:hAnsi="Times New Roman"/>
          <w:sz w:val="28"/>
          <w:szCs w:val="28"/>
        </w:rPr>
        <w:t xml:space="preserve"> (Приложение 2)</w:t>
      </w:r>
      <w:r w:rsidRPr="005F610A">
        <w:rPr>
          <w:rFonts w:ascii="Times New Roman" w:hAnsi="Times New Roman"/>
          <w:sz w:val="28"/>
          <w:szCs w:val="28"/>
        </w:rPr>
        <w:t xml:space="preserve">. </w:t>
      </w:r>
    </w:p>
    <w:p w:rsidR="0017517D" w:rsidRPr="005F610A" w:rsidRDefault="00152C55"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В случае ЗАО «Торговый дом»</w:t>
      </w:r>
      <w:r w:rsidR="0017517D" w:rsidRPr="005F610A">
        <w:rPr>
          <w:rFonts w:ascii="Times New Roman" w:hAnsi="Times New Roman"/>
          <w:sz w:val="28"/>
          <w:szCs w:val="28"/>
        </w:rPr>
        <w:t xml:space="preserve"> заправка транспортных средств производится на автозаправочных станциях поставщика ГСМ по специальным электронным картам, поставщик по итогам месяца оформляет </w:t>
      </w:r>
      <w:r w:rsidR="0017517D" w:rsidRPr="005F610A">
        <w:rPr>
          <w:rFonts w:ascii="Times New Roman" w:hAnsi="Times New Roman"/>
          <w:iCs/>
          <w:sz w:val="28"/>
          <w:szCs w:val="28"/>
        </w:rPr>
        <w:t>отчет по отпуску нефтепродуктов, сжиженного автомобильного газа, товаров и оказанию услуг по электронным картам</w:t>
      </w:r>
      <w:r w:rsidR="0017517D" w:rsidRPr="005F610A">
        <w:rPr>
          <w:rFonts w:ascii="Times New Roman" w:hAnsi="Times New Roman"/>
          <w:sz w:val="28"/>
          <w:szCs w:val="28"/>
        </w:rPr>
        <w:t xml:space="preserve"> (форма НТУ-АЗС) (далее – отчет), бланки которого утверждены постановлением Минфина РБ от 06.04.2006 № 36 </w:t>
      </w:r>
      <w:r w:rsidR="00565DAC" w:rsidRPr="005F610A">
        <w:rPr>
          <w:rFonts w:ascii="Times New Roman" w:hAnsi="Times New Roman"/>
          <w:sz w:val="28"/>
          <w:szCs w:val="28"/>
        </w:rPr>
        <w:t>«</w:t>
      </w:r>
      <w:r w:rsidR="0017517D" w:rsidRPr="005F610A">
        <w:rPr>
          <w:rFonts w:ascii="Times New Roman" w:hAnsi="Times New Roman"/>
          <w:sz w:val="28"/>
          <w:szCs w:val="28"/>
        </w:rPr>
        <w:t>Об утверждении бланков отчета по отпуску нефтепродуктов, сжиженного автомобильного газа, товаров и оказанию услуг по электронным картам формы НТУ-АЗС и Инструкции по их заполнению</w:t>
      </w:r>
      <w:r w:rsidR="00565DAC" w:rsidRPr="005F610A">
        <w:rPr>
          <w:rFonts w:ascii="Times New Roman" w:hAnsi="Times New Roman"/>
          <w:sz w:val="28"/>
          <w:szCs w:val="28"/>
        </w:rPr>
        <w:t>»</w:t>
      </w:r>
      <w:r w:rsidR="0017517D" w:rsidRPr="005F610A">
        <w:rPr>
          <w:rFonts w:ascii="Times New Roman" w:hAnsi="Times New Roman"/>
          <w:sz w:val="28"/>
          <w:szCs w:val="28"/>
        </w:rPr>
        <w:t>. Данный отчет служит основанием для принятия к учету товарно-материальных ценностей, оказанных услуг у их получателя. Вычет сумм НДС, ук</w:t>
      </w:r>
      <w:r w:rsidRPr="005F610A">
        <w:rPr>
          <w:rFonts w:ascii="Times New Roman" w:hAnsi="Times New Roman"/>
          <w:sz w:val="28"/>
          <w:szCs w:val="28"/>
        </w:rPr>
        <w:t>азанных в отчете, производится ЗАО «Торговый дом»</w:t>
      </w:r>
      <w:r w:rsidR="0017517D" w:rsidRPr="005F610A">
        <w:rPr>
          <w:rFonts w:ascii="Times New Roman" w:hAnsi="Times New Roman"/>
          <w:sz w:val="28"/>
          <w:szCs w:val="28"/>
        </w:rPr>
        <w:t xml:space="preserve"> в месяце получения товарно-материальных ценностей, оказания услуг независимо от даты выписки отчета (при условии получения этого отчета до срока сдачи налоговой декларации по НДС за указанный отчетный период). При отсутствии отчета до даты сдачи налоговой декларации по НДС за этот налоговый период вычет НДС производится в том налоговом периоде, в котором получен отчет.</w:t>
      </w:r>
      <w:r w:rsidRPr="005F610A">
        <w:rPr>
          <w:rFonts w:ascii="Times New Roman" w:hAnsi="Times New Roman"/>
          <w:sz w:val="28"/>
          <w:szCs w:val="28"/>
        </w:rPr>
        <w:t>[]</w:t>
      </w:r>
    </w:p>
    <w:p w:rsidR="0017517D" w:rsidRPr="005F610A" w:rsidRDefault="0017517D"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При приобретении топлива за наличный расчет документом, подтверждающим получение и оплату ГСМ, является чек кассового суммирующего аппарата, выданный оператором автозаправочной станции.</w:t>
      </w:r>
    </w:p>
    <w:p w:rsidR="0017517D" w:rsidRPr="005F610A" w:rsidRDefault="0017517D"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Оформление и учет движения ГСМ внутри </w:t>
      </w:r>
      <w:r w:rsidR="00152C55" w:rsidRPr="005F610A">
        <w:rPr>
          <w:rFonts w:ascii="Times New Roman" w:hAnsi="Times New Roman"/>
          <w:sz w:val="28"/>
          <w:szCs w:val="28"/>
        </w:rPr>
        <w:t>ЗАО «Торговый дом»</w:t>
      </w:r>
      <w:r w:rsidRPr="005F610A">
        <w:rPr>
          <w:rFonts w:ascii="Times New Roman" w:hAnsi="Times New Roman"/>
          <w:sz w:val="28"/>
          <w:szCs w:val="28"/>
        </w:rPr>
        <w:t xml:space="preserve"> </w:t>
      </w:r>
      <w:r w:rsidR="00152C55" w:rsidRPr="005F610A">
        <w:rPr>
          <w:rFonts w:ascii="Times New Roman" w:hAnsi="Times New Roman"/>
          <w:sz w:val="28"/>
          <w:szCs w:val="28"/>
        </w:rPr>
        <w:t>организован</w:t>
      </w:r>
      <w:r w:rsidRPr="005F610A">
        <w:rPr>
          <w:rFonts w:ascii="Times New Roman" w:hAnsi="Times New Roman"/>
          <w:sz w:val="28"/>
          <w:szCs w:val="28"/>
        </w:rPr>
        <w:t xml:space="preserve"> в соответствии с требованиями Положения о порядке учета поступления, хранения и расходования горюче-смазочных материалов, утвержденного постановлением Мин</w:t>
      </w:r>
      <w:r w:rsidR="00152C55" w:rsidRPr="005F610A">
        <w:rPr>
          <w:rFonts w:ascii="Times New Roman" w:hAnsi="Times New Roman"/>
          <w:sz w:val="28"/>
          <w:szCs w:val="28"/>
        </w:rPr>
        <w:t xml:space="preserve">истерством </w:t>
      </w:r>
      <w:r w:rsidRPr="005F610A">
        <w:rPr>
          <w:rFonts w:ascii="Times New Roman" w:hAnsi="Times New Roman"/>
          <w:sz w:val="28"/>
          <w:szCs w:val="28"/>
        </w:rPr>
        <w:t>фина</w:t>
      </w:r>
      <w:r w:rsidR="00152C55" w:rsidRPr="005F610A">
        <w:rPr>
          <w:rFonts w:ascii="Times New Roman" w:hAnsi="Times New Roman"/>
          <w:sz w:val="28"/>
          <w:szCs w:val="28"/>
        </w:rPr>
        <w:t>нсов</w:t>
      </w:r>
      <w:r w:rsidRPr="005F610A">
        <w:rPr>
          <w:rFonts w:ascii="Times New Roman" w:hAnsi="Times New Roman"/>
          <w:sz w:val="28"/>
          <w:szCs w:val="28"/>
        </w:rPr>
        <w:t xml:space="preserve"> </w:t>
      </w:r>
      <w:r w:rsidR="00152C55" w:rsidRPr="005F610A">
        <w:rPr>
          <w:rFonts w:ascii="Times New Roman" w:hAnsi="Times New Roman"/>
          <w:sz w:val="28"/>
          <w:szCs w:val="28"/>
        </w:rPr>
        <w:t>Республики Беларусь</w:t>
      </w:r>
      <w:r w:rsidRPr="005F610A">
        <w:rPr>
          <w:rFonts w:ascii="Times New Roman" w:hAnsi="Times New Roman"/>
          <w:sz w:val="28"/>
          <w:szCs w:val="28"/>
        </w:rPr>
        <w:t xml:space="preserve"> от 15.05.2002 № 74 (далее – По</w:t>
      </w:r>
      <w:r w:rsidR="005A6BD6" w:rsidRPr="005F610A">
        <w:rPr>
          <w:rFonts w:ascii="Times New Roman" w:hAnsi="Times New Roman"/>
          <w:sz w:val="28"/>
          <w:szCs w:val="28"/>
        </w:rPr>
        <w:t>ложение № 74)</w:t>
      </w:r>
      <w:r w:rsidRPr="005F610A">
        <w:rPr>
          <w:rFonts w:ascii="Times New Roman" w:hAnsi="Times New Roman"/>
          <w:sz w:val="28"/>
          <w:szCs w:val="28"/>
        </w:rPr>
        <w:t>.</w:t>
      </w:r>
    </w:p>
    <w:p w:rsidR="0017517D" w:rsidRPr="005F610A" w:rsidRDefault="0017517D"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Приемка, хранение и выдача ГСМ осуществляется в </w:t>
      </w:r>
      <w:r w:rsidR="005A6BD6" w:rsidRPr="005F610A">
        <w:rPr>
          <w:rFonts w:ascii="Times New Roman" w:hAnsi="Times New Roman"/>
          <w:sz w:val="28"/>
          <w:szCs w:val="28"/>
        </w:rPr>
        <w:t>ЗАО «Торговый дом»</w:t>
      </w:r>
      <w:r w:rsidRPr="005F610A">
        <w:rPr>
          <w:rFonts w:ascii="Times New Roman" w:hAnsi="Times New Roman"/>
          <w:sz w:val="28"/>
          <w:szCs w:val="28"/>
        </w:rPr>
        <w:t xml:space="preserve"> материально ответственными лицами, специально назначенными для выполнения этих функций.</w:t>
      </w:r>
    </w:p>
    <w:p w:rsidR="0017517D"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У</w:t>
      </w:r>
      <w:r w:rsidR="0017517D" w:rsidRPr="005F610A">
        <w:rPr>
          <w:rFonts w:ascii="Times New Roman" w:hAnsi="Times New Roman"/>
          <w:sz w:val="28"/>
          <w:szCs w:val="28"/>
        </w:rPr>
        <w:t xml:space="preserve">чет горюче-смазочных материалов в местах хранения ведется материально ответственными лицами на </w:t>
      </w:r>
      <w:r w:rsidR="0017517D" w:rsidRPr="005F610A">
        <w:rPr>
          <w:rFonts w:ascii="Times New Roman" w:hAnsi="Times New Roman"/>
          <w:iCs/>
          <w:sz w:val="28"/>
          <w:szCs w:val="28"/>
        </w:rPr>
        <w:t>карточках складского учета материалов</w:t>
      </w:r>
      <w:r w:rsidR="0017517D" w:rsidRPr="005F610A">
        <w:rPr>
          <w:rFonts w:ascii="Times New Roman" w:hAnsi="Times New Roman"/>
          <w:sz w:val="28"/>
          <w:szCs w:val="28"/>
        </w:rPr>
        <w:t xml:space="preserve"> формы М-12, раздельно по каждому наименованию и марке горюче-смазочных материалов. На основании оформленных в установленном порядке первичных документов в названные карточки</w:t>
      </w:r>
      <w:r w:rsidR="005F610A" w:rsidRPr="005F610A">
        <w:rPr>
          <w:rFonts w:ascii="Times New Roman" w:hAnsi="Times New Roman"/>
          <w:sz w:val="28"/>
          <w:szCs w:val="28"/>
        </w:rPr>
        <w:t xml:space="preserve"> </w:t>
      </w:r>
      <w:r w:rsidR="0017517D" w:rsidRPr="005F610A">
        <w:rPr>
          <w:rFonts w:ascii="Times New Roman" w:hAnsi="Times New Roman"/>
          <w:sz w:val="28"/>
          <w:szCs w:val="28"/>
        </w:rPr>
        <w:t>заносятся данные по приходу и отпуску горюче-смазочных материалов и выводятся количественные остатки после каждой записи или после записи последней операции дня.</w:t>
      </w:r>
    </w:p>
    <w:p w:rsidR="0017517D"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Б</w:t>
      </w:r>
      <w:r w:rsidR="0017517D" w:rsidRPr="005F610A">
        <w:rPr>
          <w:rFonts w:ascii="Times New Roman" w:hAnsi="Times New Roman"/>
          <w:sz w:val="28"/>
          <w:szCs w:val="28"/>
        </w:rPr>
        <w:t xml:space="preserve">ухгалтерский учет горюче-смазочных материалов в натуральном выражении ведется в единицах массы. Горюче-смазочные материалы, находящиеся в других местах хранения, учитываются в тех единицах, в которых они получены материально ответственными лицами. Данные раздаточных ведомостей и лимитно-заборных карт об отпуске горюче-смазочных материалов </w:t>
      </w:r>
      <w:r w:rsidRPr="005F610A">
        <w:rPr>
          <w:rFonts w:ascii="Times New Roman" w:hAnsi="Times New Roman"/>
          <w:sz w:val="28"/>
          <w:szCs w:val="28"/>
        </w:rPr>
        <w:t xml:space="preserve">отражаются </w:t>
      </w:r>
      <w:r w:rsidR="0017517D" w:rsidRPr="005F610A">
        <w:rPr>
          <w:rFonts w:ascii="Times New Roman" w:hAnsi="Times New Roman"/>
          <w:sz w:val="28"/>
          <w:szCs w:val="28"/>
        </w:rPr>
        <w:t>в карточках учета по мере их закрытия, включая операции последних дней отчетного месяца, в соответствующих единицах измерения.</w:t>
      </w:r>
      <w:r w:rsidR="00427FBC">
        <w:rPr>
          <w:rFonts w:ascii="Times New Roman" w:hAnsi="Times New Roman"/>
          <w:sz w:val="28"/>
          <w:szCs w:val="28"/>
        </w:rPr>
        <w:t xml:space="preserve"> </w:t>
      </w:r>
      <w:r w:rsidR="0017517D" w:rsidRPr="005F610A">
        <w:rPr>
          <w:rFonts w:ascii="Times New Roman" w:hAnsi="Times New Roman"/>
          <w:sz w:val="28"/>
          <w:szCs w:val="28"/>
        </w:rPr>
        <w:t xml:space="preserve">Количество выданных горюче-смазочных материалов записывается в </w:t>
      </w:r>
      <w:r w:rsidR="0017517D" w:rsidRPr="005F610A">
        <w:rPr>
          <w:rFonts w:ascii="Times New Roman" w:hAnsi="Times New Roman"/>
          <w:iCs/>
          <w:sz w:val="28"/>
          <w:szCs w:val="28"/>
        </w:rPr>
        <w:t>ведомость учета выдачи ГСМ</w:t>
      </w:r>
      <w:r w:rsidR="0017517D" w:rsidRPr="005F610A">
        <w:rPr>
          <w:rFonts w:ascii="Times New Roman" w:hAnsi="Times New Roman"/>
          <w:sz w:val="28"/>
          <w:szCs w:val="28"/>
        </w:rPr>
        <w:t xml:space="preserve"> в которой за полученные горюче-смазочные материалы расписывается водитель, а в путевом листе расписывается материально ответственное лицо, отпустившее горюче-смазочные материалы.</w:t>
      </w:r>
      <w:r w:rsidR="00427FBC">
        <w:rPr>
          <w:rFonts w:ascii="Times New Roman" w:hAnsi="Times New Roman"/>
          <w:sz w:val="28"/>
          <w:szCs w:val="28"/>
        </w:rPr>
        <w:t xml:space="preserve"> </w:t>
      </w:r>
      <w:r w:rsidR="0017517D" w:rsidRPr="005F610A">
        <w:rPr>
          <w:rFonts w:ascii="Times New Roman" w:hAnsi="Times New Roman"/>
          <w:sz w:val="28"/>
          <w:szCs w:val="28"/>
        </w:rPr>
        <w:t xml:space="preserve">На основании документов, по которым в организации производился прием и отпуск горюче-смазочных материалов (товарно-транспортных накладных, требований, ведомостей учета выдачи ГСМ), материально ответственное лицо </w:t>
      </w:r>
      <w:r w:rsidRPr="005F610A">
        <w:rPr>
          <w:rFonts w:ascii="Times New Roman" w:hAnsi="Times New Roman"/>
          <w:sz w:val="28"/>
          <w:szCs w:val="28"/>
        </w:rPr>
        <w:t xml:space="preserve">ЗАО «Торговый дом» </w:t>
      </w:r>
      <w:r w:rsidR="0017517D" w:rsidRPr="005F610A">
        <w:rPr>
          <w:rFonts w:ascii="Times New Roman" w:hAnsi="Times New Roman"/>
          <w:sz w:val="28"/>
          <w:szCs w:val="28"/>
        </w:rPr>
        <w:t xml:space="preserve">составляет </w:t>
      </w:r>
      <w:r w:rsidR="0017517D" w:rsidRPr="005F610A">
        <w:rPr>
          <w:rFonts w:ascii="Times New Roman" w:hAnsi="Times New Roman"/>
          <w:iCs/>
          <w:sz w:val="28"/>
          <w:szCs w:val="28"/>
        </w:rPr>
        <w:t>отчет о движении горюче-смазочных материалов</w:t>
      </w:r>
      <w:r w:rsidR="0017517D" w:rsidRPr="005F610A">
        <w:rPr>
          <w:rFonts w:ascii="Times New Roman" w:hAnsi="Times New Roman"/>
          <w:sz w:val="28"/>
          <w:szCs w:val="28"/>
        </w:rPr>
        <w:t>. Этот отчет вместе с документами по приходу и расходу в сроки, установленные руководителем организации, представляется в бухгалтерию организации и служит основанием для отражения в учете движения горюче-смазочных материалов. Перед сдачей в бухгалтерию отчет проверяется и подписывается лицом, возглавляющим службу топливно-энергетических ресурсов организации, или иным лицом, уполномоченным руководителем организации.</w:t>
      </w:r>
      <w:r w:rsidR="00427FBC">
        <w:rPr>
          <w:rFonts w:ascii="Times New Roman" w:hAnsi="Times New Roman"/>
          <w:sz w:val="28"/>
          <w:szCs w:val="28"/>
        </w:rPr>
        <w:t xml:space="preserve"> </w:t>
      </w:r>
      <w:r w:rsidR="0017517D" w:rsidRPr="005F610A">
        <w:rPr>
          <w:rFonts w:ascii="Times New Roman" w:hAnsi="Times New Roman"/>
          <w:sz w:val="28"/>
          <w:szCs w:val="28"/>
        </w:rPr>
        <w:t>Оформленные путевые листы</w:t>
      </w:r>
      <w:r w:rsidRPr="005F610A">
        <w:rPr>
          <w:rFonts w:ascii="Times New Roman" w:hAnsi="Times New Roman"/>
          <w:sz w:val="28"/>
          <w:szCs w:val="28"/>
        </w:rPr>
        <w:t xml:space="preserve"> (Приложение № 3)</w:t>
      </w:r>
      <w:r w:rsidR="0017517D" w:rsidRPr="005F610A">
        <w:rPr>
          <w:rFonts w:ascii="Times New Roman" w:hAnsi="Times New Roman"/>
          <w:sz w:val="28"/>
          <w:szCs w:val="28"/>
        </w:rPr>
        <w:t xml:space="preserve"> после их обработки передаются в службу топливно-энергетических ресурсов. Записи в путевых листах сверяются с записями в ведомостях учета выдачи и возврата топлива, приложенных к отчету о движении горюче-смазочных материалов. После этого заполняется </w:t>
      </w:r>
      <w:r w:rsidR="0017517D" w:rsidRPr="005F610A">
        <w:rPr>
          <w:rFonts w:ascii="Times New Roman" w:hAnsi="Times New Roman"/>
          <w:iCs/>
          <w:sz w:val="28"/>
          <w:szCs w:val="28"/>
        </w:rPr>
        <w:t>карточка учета расхода топлива автомобилем</w:t>
      </w:r>
      <w:r w:rsidR="00152C55" w:rsidRPr="005F610A">
        <w:rPr>
          <w:rFonts w:ascii="Times New Roman" w:hAnsi="Times New Roman"/>
          <w:iCs/>
          <w:sz w:val="28"/>
          <w:szCs w:val="28"/>
        </w:rPr>
        <w:t>,</w:t>
      </w:r>
      <w:r w:rsidR="0017517D" w:rsidRPr="005F610A">
        <w:rPr>
          <w:rFonts w:ascii="Times New Roman" w:hAnsi="Times New Roman"/>
          <w:sz w:val="28"/>
          <w:szCs w:val="28"/>
        </w:rPr>
        <w:t xml:space="preserve"> которая ведется на каждое транспортное средство, машину, механизм. Работник, ведущий учет топливно-энергетических ресурсов, записывает в карточку фактические и нормативные расходы топлива и выводит результат.</w:t>
      </w:r>
      <w:r w:rsidR="00427FBC">
        <w:rPr>
          <w:rFonts w:ascii="Times New Roman" w:hAnsi="Times New Roman"/>
          <w:sz w:val="28"/>
          <w:szCs w:val="28"/>
        </w:rPr>
        <w:t xml:space="preserve"> </w:t>
      </w:r>
      <w:r w:rsidR="0017517D" w:rsidRPr="005F610A">
        <w:rPr>
          <w:rFonts w:ascii="Times New Roman" w:hAnsi="Times New Roman"/>
          <w:sz w:val="28"/>
          <w:szCs w:val="28"/>
        </w:rPr>
        <w:t xml:space="preserve">О всех случаях перерасхода или нереальной экономии топлива материально ответственное лицо обязано незамедлительно сообщить руководителю </w:t>
      </w:r>
      <w:r w:rsidRPr="005F610A">
        <w:rPr>
          <w:rFonts w:ascii="Times New Roman" w:hAnsi="Times New Roman"/>
          <w:sz w:val="28"/>
          <w:szCs w:val="28"/>
        </w:rPr>
        <w:t>ЗАО «Торговый дом»</w:t>
      </w:r>
      <w:r w:rsidR="0017517D" w:rsidRPr="005F610A">
        <w:rPr>
          <w:rFonts w:ascii="Times New Roman" w:hAnsi="Times New Roman"/>
          <w:sz w:val="28"/>
          <w:szCs w:val="28"/>
        </w:rPr>
        <w:t xml:space="preserve"> (или начальнику службы топливно-энергетических ресурсов) для принятия срочных мер к выявлению и устранению причин перерасхода или нереальной экономии.</w:t>
      </w:r>
    </w:p>
    <w:p w:rsidR="005A6BD6" w:rsidRPr="005F610A" w:rsidRDefault="005A6BD6" w:rsidP="005F610A">
      <w:pPr>
        <w:pStyle w:val="a5"/>
        <w:spacing w:line="360" w:lineRule="auto"/>
        <w:ind w:firstLine="709"/>
        <w:jc w:val="both"/>
        <w:rPr>
          <w:rFonts w:ascii="Times New Roman" w:hAnsi="Times New Roman"/>
          <w:sz w:val="28"/>
          <w:szCs w:val="28"/>
        </w:rPr>
      </w:pP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2.2 Организация бухгалтерского учета ГСМ (на примере ЗАО «Торговый дом»)</w:t>
      </w:r>
    </w:p>
    <w:p w:rsidR="005A6BD6" w:rsidRPr="005F610A" w:rsidRDefault="005A6BD6" w:rsidP="005F610A">
      <w:pPr>
        <w:pStyle w:val="a5"/>
        <w:spacing w:line="360" w:lineRule="auto"/>
        <w:ind w:firstLine="709"/>
        <w:jc w:val="both"/>
        <w:rPr>
          <w:rFonts w:ascii="Times New Roman" w:hAnsi="Times New Roman"/>
          <w:sz w:val="28"/>
          <w:szCs w:val="28"/>
        </w:rPr>
      </w:pPr>
    </w:p>
    <w:p w:rsidR="00B635DC" w:rsidRPr="005F610A" w:rsidRDefault="00B635D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Бухгалтерский учет горюче-смазочных материалов в ЗАО «Торговый Дом» ведется на счете 10 «Материалы» по видам горюче-смазочных материалов, местам хранения и материально ответственным лицам в разрезе следующих субсчетов:</w:t>
      </w:r>
    </w:p>
    <w:p w:rsidR="00B635DC" w:rsidRPr="005F610A" w:rsidRDefault="00B635D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«Топливо на складах»;</w:t>
      </w:r>
    </w:p>
    <w:p w:rsidR="00B635DC" w:rsidRPr="005F610A" w:rsidRDefault="00B635D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«Топливо в баках транспортных средств».</w:t>
      </w:r>
    </w:p>
    <w:p w:rsidR="0067517E"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Горюче-смазочные материалы</w:t>
      </w:r>
      <w:r w:rsidR="0067517E" w:rsidRPr="005F610A">
        <w:rPr>
          <w:rFonts w:ascii="Times New Roman" w:hAnsi="Times New Roman"/>
          <w:sz w:val="28"/>
          <w:szCs w:val="28"/>
        </w:rPr>
        <w:t xml:space="preserve"> для большинства автомобилей ЗАО «Торговый дом»</w:t>
      </w:r>
      <w:r w:rsidRPr="005F610A">
        <w:rPr>
          <w:rFonts w:ascii="Times New Roman" w:hAnsi="Times New Roman"/>
          <w:sz w:val="28"/>
          <w:szCs w:val="28"/>
        </w:rPr>
        <w:t xml:space="preserve"> приобретаются на автозаправочных станциях (АЗС) в порядке безналичного и наличного расчета. </w:t>
      </w:r>
    </w:p>
    <w:p w:rsidR="005A6BD6" w:rsidRPr="005F610A" w:rsidRDefault="0067517E"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Приведем пример. </w:t>
      </w:r>
      <w:r w:rsidR="005A6BD6" w:rsidRPr="005F610A">
        <w:rPr>
          <w:rFonts w:ascii="Times New Roman" w:hAnsi="Times New Roman"/>
          <w:sz w:val="28"/>
          <w:szCs w:val="28"/>
        </w:rPr>
        <w:t xml:space="preserve">На балансе </w:t>
      </w:r>
      <w:r w:rsidRPr="005F610A">
        <w:rPr>
          <w:rFonts w:ascii="Times New Roman" w:hAnsi="Times New Roman"/>
          <w:sz w:val="28"/>
          <w:szCs w:val="28"/>
        </w:rPr>
        <w:t>ЗАО «Торговый дом»</w:t>
      </w:r>
      <w:r w:rsidR="005A6BD6" w:rsidRPr="005F610A">
        <w:rPr>
          <w:rFonts w:ascii="Times New Roman" w:hAnsi="Times New Roman"/>
          <w:sz w:val="28"/>
          <w:szCs w:val="28"/>
        </w:rPr>
        <w:t xml:space="preserve"> числится легковой автомобиль. Для заправки автомобиля в соответствии с договором приобретена на АЗС электронная карта стоимостью 23 600 руб., в т.ч. НДС по ставке 18% - 3600 руб.</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В соответствии с учетной политикой </w:t>
      </w:r>
      <w:r w:rsidR="0067517E" w:rsidRPr="005F610A">
        <w:rPr>
          <w:rFonts w:ascii="Times New Roman" w:hAnsi="Times New Roman"/>
          <w:sz w:val="28"/>
          <w:szCs w:val="28"/>
        </w:rPr>
        <w:t>ЗАО «Торговый дом»</w:t>
      </w:r>
      <w:r w:rsidRPr="005F610A">
        <w:rPr>
          <w:rFonts w:ascii="Times New Roman" w:hAnsi="Times New Roman"/>
          <w:sz w:val="28"/>
          <w:szCs w:val="28"/>
        </w:rPr>
        <w:t xml:space="preserve"> предметы стоимостью до одной базовой величины списываются единовременно на расходы по реализации товаров по мере передачи этих предметов в эксплуатацию.</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С учетом вышеизложенного операции по приобретению электронной карты отражаются в учете следующим образом:</w:t>
      </w:r>
    </w:p>
    <w:p w:rsidR="0067517E" w:rsidRPr="005F610A" w:rsidRDefault="0067517E" w:rsidP="005F610A">
      <w:pPr>
        <w:pStyle w:val="a5"/>
        <w:spacing w:line="360" w:lineRule="auto"/>
        <w:ind w:firstLine="709"/>
        <w:jc w:val="both"/>
        <w:rPr>
          <w:rFonts w:ascii="Times New Roman" w:hAnsi="Times New Roman"/>
          <w:sz w:val="28"/>
          <w:szCs w:val="28"/>
        </w:rPr>
      </w:pPr>
    </w:p>
    <w:p w:rsidR="0067517E" w:rsidRPr="005F610A" w:rsidRDefault="0067517E"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Таблица 2.2.1</w:t>
      </w:r>
    </w:p>
    <w:tbl>
      <w:tblPr>
        <w:tblW w:w="9072" w:type="dxa"/>
        <w:jc w:val="center"/>
        <w:tblLayout w:type="fixed"/>
        <w:tblCellMar>
          <w:left w:w="40" w:type="dxa"/>
          <w:right w:w="40" w:type="dxa"/>
        </w:tblCellMar>
        <w:tblLook w:val="0000" w:firstRow="0" w:lastRow="0" w:firstColumn="0" w:lastColumn="0" w:noHBand="0" w:noVBand="0"/>
      </w:tblPr>
      <w:tblGrid>
        <w:gridCol w:w="5005"/>
        <w:gridCol w:w="1359"/>
        <w:gridCol w:w="1354"/>
        <w:gridCol w:w="1354"/>
      </w:tblGrid>
      <w:tr w:rsidR="005A6BD6" w:rsidRPr="005F610A" w:rsidTr="002C5E3F">
        <w:trPr>
          <w:trHeight w:val="157"/>
          <w:tblHeader/>
          <w:jc w:val="center"/>
        </w:trPr>
        <w:tc>
          <w:tcPr>
            <w:tcW w:w="5344"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Содержание операции</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Дебет</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Кредит</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Сумма, руб.</w:t>
            </w:r>
          </w:p>
        </w:tc>
      </w:tr>
      <w:tr w:rsidR="005A6BD6" w:rsidRPr="005F610A" w:rsidTr="00427FBC">
        <w:trPr>
          <w:trHeight w:val="992"/>
          <w:jc w:val="center"/>
        </w:trPr>
        <w:tc>
          <w:tcPr>
            <w:tcW w:w="5344"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Перечислена предоплата за электронную карту (основание (первичный документ) - платежное поручение)</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60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51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23 600</w:t>
            </w:r>
          </w:p>
        </w:tc>
      </w:tr>
      <w:tr w:rsidR="005A6BD6" w:rsidRPr="005F610A" w:rsidTr="00427FBC">
        <w:trPr>
          <w:trHeight w:val="736"/>
          <w:jc w:val="center"/>
        </w:trPr>
        <w:tc>
          <w:tcPr>
            <w:tcW w:w="5344"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Отражено приобретение электронной карты (основание (первичный документ) - накладная)</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10-9-1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60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20 000</w:t>
            </w:r>
          </w:p>
        </w:tc>
      </w:tr>
      <w:tr w:rsidR="005A6BD6" w:rsidRPr="005F610A" w:rsidTr="002C5E3F">
        <w:trPr>
          <w:trHeight w:val="968"/>
          <w:jc w:val="center"/>
        </w:trPr>
        <w:tc>
          <w:tcPr>
            <w:tcW w:w="5344"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Отражена сумма НДС по приобретенной электронной карте (основание (первичный документ) - платежное поручение, накладная)</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18-3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60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3600</w:t>
            </w:r>
          </w:p>
        </w:tc>
      </w:tr>
      <w:tr w:rsidR="005A6BD6" w:rsidRPr="005F610A" w:rsidTr="002C5E3F">
        <w:trPr>
          <w:trHeight w:val="925"/>
          <w:jc w:val="center"/>
        </w:trPr>
        <w:tc>
          <w:tcPr>
            <w:tcW w:w="5344"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Принята к вычету сумма НДС по приобретенной электронной карте (основание (первичный документ) - книга покупок, платежное поручение, накладная)</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68-2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18-3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3600</w:t>
            </w:r>
          </w:p>
        </w:tc>
      </w:tr>
      <w:tr w:rsidR="005A6BD6" w:rsidRPr="005F610A" w:rsidTr="002C5E3F">
        <w:trPr>
          <w:trHeight w:val="896"/>
          <w:jc w:val="center"/>
        </w:trPr>
        <w:tc>
          <w:tcPr>
            <w:tcW w:w="5344"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Отражена передача электронной карты в эксплуатацию (основание (первичный документ) - накладная на внутреннее перемещение материалов)</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10-9-2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10-9-1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20 000</w:t>
            </w:r>
          </w:p>
        </w:tc>
      </w:tr>
      <w:tr w:rsidR="005A6BD6" w:rsidRPr="005F610A" w:rsidTr="002C5E3F">
        <w:trPr>
          <w:trHeight w:val="1321"/>
          <w:jc w:val="center"/>
        </w:trPr>
        <w:tc>
          <w:tcPr>
            <w:tcW w:w="5344"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Списана стоимость электронной карты по мере передачи ее в эксплуатацию (основание (первичный документ) - приказ об учетной политике, акт на списание материальных ценностей)</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11 (26)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10-9-2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20 000</w:t>
            </w:r>
          </w:p>
        </w:tc>
      </w:tr>
    </w:tbl>
    <w:p w:rsidR="0067517E" w:rsidRPr="005F610A" w:rsidRDefault="0067517E" w:rsidP="005F610A">
      <w:pPr>
        <w:pStyle w:val="a5"/>
        <w:spacing w:line="360" w:lineRule="auto"/>
        <w:ind w:firstLine="709"/>
        <w:jc w:val="both"/>
        <w:rPr>
          <w:rFonts w:ascii="Times New Roman" w:hAnsi="Times New Roman"/>
          <w:sz w:val="28"/>
          <w:szCs w:val="28"/>
        </w:rPr>
      </w:pP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iCs/>
          <w:sz w:val="28"/>
          <w:szCs w:val="28"/>
          <w:u w:val="single"/>
        </w:rPr>
        <w:t>Приобретение ГСМ</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Поставка топлива производится посредством его выборки через колонки АЗС по электронной карте. Информация о количестве приобретенного топлива фиксируется на выданной поставщиком электронной карте. Кроме того, поставщик по окончании месяца предоставляет покупателям отчет по отпуску нефтепродуктов по электронным картам, в котором отражаются количество и стоимость отпущенных в течение месяца нефтепродуктов. Также к отчету прилагается расшифровка с указанием дат отпуска топлива и номеров электронных карт. Данные документы являются одним из преимуществ расчетов по электронным картам, так как позволяют контролировать расход топлива и значительно упрощают работу бухгалтерии.</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С 1 июня 2006 г. </w:t>
      </w:r>
      <w:r w:rsidR="0067517E" w:rsidRPr="005F610A">
        <w:rPr>
          <w:rFonts w:ascii="Times New Roman" w:hAnsi="Times New Roman"/>
          <w:sz w:val="28"/>
          <w:szCs w:val="28"/>
        </w:rPr>
        <w:t>П</w:t>
      </w:r>
      <w:r w:rsidRPr="005F610A">
        <w:rPr>
          <w:rFonts w:ascii="Times New Roman" w:hAnsi="Times New Roman"/>
          <w:sz w:val="28"/>
          <w:szCs w:val="28"/>
        </w:rPr>
        <w:t>остановлением Мин</w:t>
      </w:r>
      <w:r w:rsidR="0067517E" w:rsidRPr="005F610A">
        <w:rPr>
          <w:rFonts w:ascii="Times New Roman" w:hAnsi="Times New Roman"/>
          <w:sz w:val="28"/>
          <w:szCs w:val="28"/>
        </w:rPr>
        <w:t xml:space="preserve">истерства </w:t>
      </w:r>
      <w:r w:rsidRPr="005F610A">
        <w:rPr>
          <w:rFonts w:ascii="Times New Roman" w:hAnsi="Times New Roman"/>
          <w:sz w:val="28"/>
          <w:szCs w:val="28"/>
        </w:rPr>
        <w:t>фина</w:t>
      </w:r>
      <w:r w:rsidR="0067517E" w:rsidRPr="005F610A">
        <w:rPr>
          <w:rFonts w:ascii="Times New Roman" w:hAnsi="Times New Roman"/>
          <w:sz w:val="28"/>
          <w:szCs w:val="28"/>
        </w:rPr>
        <w:t>нсов</w:t>
      </w:r>
      <w:r w:rsidRPr="005F610A">
        <w:rPr>
          <w:rFonts w:ascii="Times New Roman" w:hAnsi="Times New Roman"/>
          <w:sz w:val="28"/>
          <w:szCs w:val="28"/>
        </w:rPr>
        <w:t xml:space="preserve"> Р</w:t>
      </w:r>
      <w:r w:rsidR="0067517E" w:rsidRPr="005F610A">
        <w:rPr>
          <w:rFonts w:ascii="Times New Roman" w:hAnsi="Times New Roman"/>
          <w:sz w:val="28"/>
          <w:szCs w:val="28"/>
        </w:rPr>
        <w:t xml:space="preserve">еспублики </w:t>
      </w:r>
      <w:r w:rsidRPr="005F610A">
        <w:rPr>
          <w:rFonts w:ascii="Times New Roman" w:hAnsi="Times New Roman"/>
          <w:sz w:val="28"/>
          <w:szCs w:val="28"/>
        </w:rPr>
        <w:t>Б</w:t>
      </w:r>
      <w:r w:rsidR="0067517E" w:rsidRPr="005F610A">
        <w:rPr>
          <w:rFonts w:ascii="Times New Roman" w:hAnsi="Times New Roman"/>
          <w:sz w:val="28"/>
          <w:szCs w:val="28"/>
        </w:rPr>
        <w:t>еларусь</w:t>
      </w:r>
      <w:r w:rsidRPr="005F610A">
        <w:rPr>
          <w:rFonts w:ascii="Times New Roman" w:hAnsi="Times New Roman"/>
          <w:sz w:val="28"/>
          <w:szCs w:val="28"/>
        </w:rPr>
        <w:t xml:space="preserve"> от 06.04.2006 №36 «Об утверждении бланков отчета по отпуску нефтепродуктов, сжиженного автомобильного газа, товаров и оказанию услуг по электронным картам формы НТУ-АЗС и Инструкции по их заполнению» вводятся в обращение бланки отчета по отпуску нефтепродуктов, сжиженного автомобильного газа, товаров и оказанию услуг по электронным картам формы НТУ-АЗС (приложение </w:t>
      </w:r>
      <w:r w:rsidR="0067517E" w:rsidRPr="005F610A">
        <w:rPr>
          <w:rFonts w:ascii="Times New Roman" w:hAnsi="Times New Roman"/>
          <w:sz w:val="28"/>
          <w:szCs w:val="28"/>
        </w:rPr>
        <w:t>4</w:t>
      </w:r>
      <w:r w:rsidRPr="005F610A">
        <w:rPr>
          <w:rFonts w:ascii="Times New Roman" w:hAnsi="Times New Roman"/>
          <w:sz w:val="28"/>
          <w:szCs w:val="28"/>
        </w:rPr>
        <w:t>) и отчета по отпуску нефтепродуктов, сжиженного автомобильного газа, товаров и оказанию услуг по электронным картам формы НТУ-АЗС для выписки с применением ПЭВМ (</w:t>
      </w:r>
      <w:r w:rsidR="00A64EAC" w:rsidRPr="005F610A">
        <w:rPr>
          <w:rFonts w:ascii="Times New Roman" w:hAnsi="Times New Roman"/>
          <w:sz w:val="28"/>
          <w:szCs w:val="28"/>
        </w:rPr>
        <w:t>П</w:t>
      </w:r>
      <w:r w:rsidRPr="005F610A">
        <w:rPr>
          <w:rFonts w:ascii="Times New Roman" w:hAnsi="Times New Roman"/>
          <w:sz w:val="28"/>
          <w:szCs w:val="28"/>
        </w:rPr>
        <w:t xml:space="preserve">риложение </w:t>
      </w:r>
      <w:r w:rsidR="00A64EAC" w:rsidRPr="005F610A">
        <w:rPr>
          <w:rFonts w:ascii="Times New Roman" w:hAnsi="Times New Roman"/>
          <w:sz w:val="28"/>
          <w:szCs w:val="28"/>
        </w:rPr>
        <w:t>5</w:t>
      </w:r>
      <w:r w:rsidRPr="005F610A">
        <w:rPr>
          <w:rFonts w:ascii="Times New Roman" w:hAnsi="Times New Roman"/>
          <w:sz w:val="28"/>
          <w:szCs w:val="28"/>
        </w:rPr>
        <w:t>).</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В соответствии с пп.1-3 Инструкции по заполнению отчета по отпуску нефтепродуктов, сжиженного автомобильного газа, товаров и оказанию услуг по электронным картам формы НТУ-АЗС, утвержденной вышеназванным постановлением Минфина, отчет является бланком строгой отчетности и предназначен для учета отпуска нефтепродуктов, сжиженного автомобильного газа, товаров, оказанных услуг, оплаты проезда в пунктах взимания дорожных сборов (ПВДС) с использованием электронных карт автоматизированных систем. Отчет служит основанием для принятия к учету товарно-материальных ценностей, оказанных услуг у их получателя.</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Вычет сумм НДС, указанных в отчете, производится </w:t>
      </w:r>
      <w:r w:rsidR="00A64EAC" w:rsidRPr="005F610A">
        <w:rPr>
          <w:rFonts w:ascii="Times New Roman" w:hAnsi="Times New Roman"/>
          <w:sz w:val="28"/>
          <w:szCs w:val="28"/>
        </w:rPr>
        <w:t>ЗАО «Торговый дом»</w:t>
      </w:r>
      <w:r w:rsidRPr="005F610A">
        <w:rPr>
          <w:rFonts w:ascii="Times New Roman" w:hAnsi="Times New Roman"/>
          <w:sz w:val="28"/>
          <w:szCs w:val="28"/>
        </w:rPr>
        <w:t xml:space="preserve"> в месяце отпуска товарно-материальных ценностей, оказания услуг независимо от даты выписки отчета.</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Согласно Инструкции по применению Типового плана счетов бухгалтерского учета расчеты по налогу за пользование природными ресурсами и по другим налогам, включаемым в себестоимость продукции, работ, услуг, учитываются на субсчете 68-1 «Налоги и отчисления, включаемые в себестоимость продукции, работ, услуг».</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В отчетном месяце </w:t>
      </w:r>
      <w:r w:rsidR="00A64EAC" w:rsidRPr="005F610A">
        <w:rPr>
          <w:rFonts w:ascii="Times New Roman" w:hAnsi="Times New Roman"/>
          <w:sz w:val="28"/>
          <w:szCs w:val="28"/>
        </w:rPr>
        <w:t>в ЗАО «Торговый дом»</w:t>
      </w:r>
      <w:r w:rsidRPr="005F610A">
        <w:rPr>
          <w:rFonts w:ascii="Times New Roman" w:hAnsi="Times New Roman"/>
          <w:sz w:val="28"/>
          <w:szCs w:val="28"/>
        </w:rPr>
        <w:t xml:space="preserve"> согласно путевым листам пробег автомобиля, используемого в производственных целях торговой организацией, составил 3000 км, при этом было использовано дизельное топливо в количестве 240 л по цене без учета НДС 1000 руб. за 1 л. Установленная норма расхода топлива на автомобиль составляет 7 л на 100 км. В соответствии с приказом стоимость бензина свыше установленной нормы (перерасход топлива) удержана из заработной платы виновного лица (водителя).</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Порядок отражения в учете в данной ситуации следующий.</w:t>
      </w:r>
    </w:p>
    <w:p w:rsidR="002C5E3F" w:rsidRDefault="002C5E3F" w:rsidP="005F610A">
      <w:pPr>
        <w:pStyle w:val="a5"/>
        <w:spacing w:line="360" w:lineRule="auto"/>
        <w:ind w:firstLine="709"/>
        <w:jc w:val="both"/>
        <w:rPr>
          <w:rFonts w:ascii="Times New Roman" w:hAnsi="Times New Roman"/>
          <w:sz w:val="28"/>
          <w:szCs w:val="28"/>
        </w:rPr>
      </w:pPr>
    </w:p>
    <w:p w:rsidR="00A64EAC" w:rsidRPr="005F610A" w:rsidRDefault="00A6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Таблица 2.2.2</w:t>
      </w:r>
    </w:p>
    <w:tbl>
      <w:tblPr>
        <w:tblW w:w="9072" w:type="dxa"/>
        <w:jc w:val="center"/>
        <w:tblLayout w:type="fixed"/>
        <w:tblCellMar>
          <w:left w:w="40" w:type="dxa"/>
          <w:right w:w="40" w:type="dxa"/>
        </w:tblCellMar>
        <w:tblLook w:val="0000" w:firstRow="0" w:lastRow="0" w:firstColumn="0" w:lastColumn="0" w:noHBand="0" w:noVBand="0"/>
      </w:tblPr>
      <w:tblGrid>
        <w:gridCol w:w="5018"/>
        <w:gridCol w:w="1359"/>
        <w:gridCol w:w="1354"/>
        <w:gridCol w:w="1341"/>
      </w:tblGrid>
      <w:tr w:rsidR="005A6BD6" w:rsidRPr="005F610A" w:rsidTr="002C5E3F">
        <w:trPr>
          <w:trHeight w:val="255"/>
          <w:tblHeader/>
          <w:jc w:val="center"/>
        </w:trPr>
        <w:tc>
          <w:tcPr>
            <w:tcW w:w="5357"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Содержание операции</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Дебет</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Кредит</w:t>
            </w:r>
          </w:p>
        </w:tc>
        <w:tc>
          <w:tcPr>
            <w:tcW w:w="1427"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Сумма, руб.</w:t>
            </w:r>
          </w:p>
        </w:tc>
      </w:tr>
      <w:tr w:rsidR="005A6BD6" w:rsidRPr="005F610A" w:rsidTr="002C5E3F">
        <w:trPr>
          <w:trHeight w:val="1734"/>
          <w:jc w:val="center"/>
        </w:trPr>
        <w:tc>
          <w:tcPr>
            <w:tcW w:w="5357"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Отражено списание использованного дизельного топлива в пределах установленной нормы (основание (первичный документ) - путевой лист, накопительная ведомость данных путевых листов о фактическом расходе топлива за отчетный период) (3000 км х 7 л / 100 км х 1000)</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44-1 (26-1)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10-3-2</w:t>
            </w:r>
          </w:p>
        </w:tc>
        <w:tc>
          <w:tcPr>
            <w:tcW w:w="1427"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210 000</w:t>
            </w:r>
          </w:p>
        </w:tc>
      </w:tr>
      <w:tr w:rsidR="005A6BD6" w:rsidRPr="005F610A" w:rsidTr="002C5E3F">
        <w:trPr>
          <w:trHeight w:val="2314"/>
          <w:jc w:val="center"/>
        </w:trPr>
        <w:tc>
          <w:tcPr>
            <w:tcW w:w="5357"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Отражено списание использованного дизельного топлива сверх установленной нормы (основание (первичный документ) - путевой лист, накопительная ведомость данных путевых листов о фактическом расходе топлива за отчетный период, инвентаризационная опись, ведомость результатов, выявленных инвентаризацией) ((240 л - 3000 км х 7 л / 100 км) х 1000)</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94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10-3-2</w:t>
            </w:r>
          </w:p>
        </w:tc>
        <w:tc>
          <w:tcPr>
            <w:tcW w:w="1427"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30 000</w:t>
            </w:r>
          </w:p>
        </w:tc>
      </w:tr>
      <w:tr w:rsidR="005A6BD6" w:rsidRPr="005F610A" w:rsidTr="002C5E3F">
        <w:trPr>
          <w:trHeight w:val="1312"/>
          <w:jc w:val="center"/>
        </w:trPr>
        <w:tc>
          <w:tcPr>
            <w:tcW w:w="5357"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Начислен НДС на стоимость дизельного топлива, использованного сверх установленной нормы (основание (первичный документ) -бухгалтерская справка-расчет) (30 000 х 18%)</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94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68-2</w:t>
            </w:r>
          </w:p>
        </w:tc>
        <w:tc>
          <w:tcPr>
            <w:tcW w:w="1427"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5400</w:t>
            </w:r>
          </w:p>
        </w:tc>
      </w:tr>
      <w:tr w:rsidR="005A6BD6" w:rsidRPr="005F610A" w:rsidTr="002C5E3F">
        <w:trPr>
          <w:trHeight w:val="907"/>
          <w:jc w:val="center"/>
        </w:trPr>
        <w:tc>
          <w:tcPr>
            <w:tcW w:w="5357"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Отражена сумма подлежащей возмещению недостачи (основание (первичный документ) - приказ, бухгалтерская справка-расчет) (30 000 + 5400)</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73-2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94</w:t>
            </w:r>
          </w:p>
        </w:tc>
        <w:tc>
          <w:tcPr>
            <w:tcW w:w="1427"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35 400</w:t>
            </w:r>
          </w:p>
        </w:tc>
      </w:tr>
      <w:tr w:rsidR="005A6BD6" w:rsidRPr="005F610A" w:rsidTr="002C5E3F">
        <w:trPr>
          <w:trHeight w:val="1265"/>
          <w:jc w:val="center"/>
        </w:trPr>
        <w:tc>
          <w:tcPr>
            <w:tcW w:w="5357"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Удержана из заработной платы работника сумма подлежащей возмещению недостачи (основание (первичный документ) - расчетно-платежная ведомость, бухгалтерская справка-расчет)</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70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73-2</w:t>
            </w:r>
          </w:p>
        </w:tc>
        <w:tc>
          <w:tcPr>
            <w:tcW w:w="1427" w:type="dxa"/>
            <w:tcBorders>
              <w:top w:val="single" w:sz="6" w:space="0" w:color="auto"/>
              <w:left w:val="single" w:sz="6" w:space="0" w:color="auto"/>
              <w:bottom w:val="single" w:sz="6" w:space="0" w:color="auto"/>
              <w:right w:val="single" w:sz="6" w:space="0" w:color="auto"/>
            </w:tcBorders>
            <w:shd w:val="clear" w:color="auto" w:fill="FFFFFF"/>
          </w:tcPr>
          <w:p w:rsidR="005A6BD6" w:rsidRPr="005F610A" w:rsidRDefault="005A6BD6" w:rsidP="00427FBC">
            <w:pPr>
              <w:pStyle w:val="1"/>
            </w:pPr>
            <w:r w:rsidRPr="005F610A">
              <w:t>35 400</w:t>
            </w:r>
          </w:p>
        </w:tc>
      </w:tr>
    </w:tbl>
    <w:p w:rsidR="00A64EAC" w:rsidRPr="005F610A" w:rsidRDefault="00A64EAC" w:rsidP="005F610A">
      <w:pPr>
        <w:pStyle w:val="a5"/>
        <w:spacing w:line="360" w:lineRule="auto"/>
        <w:ind w:firstLine="709"/>
        <w:jc w:val="both"/>
        <w:rPr>
          <w:rFonts w:ascii="Times New Roman" w:hAnsi="Times New Roman"/>
          <w:iCs/>
          <w:sz w:val="28"/>
          <w:szCs w:val="28"/>
          <w:u w:val="single"/>
        </w:rPr>
      </w:pP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iCs/>
          <w:sz w:val="28"/>
          <w:szCs w:val="28"/>
          <w:u w:val="single"/>
        </w:rPr>
        <w:t>Экологический налог</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В соответствии с пп.1 и 2 ст.2 Закона Р</w:t>
      </w:r>
      <w:r w:rsidR="00A64EAC" w:rsidRPr="005F610A">
        <w:rPr>
          <w:rFonts w:ascii="Times New Roman" w:hAnsi="Times New Roman"/>
          <w:sz w:val="28"/>
          <w:szCs w:val="28"/>
        </w:rPr>
        <w:t xml:space="preserve">еспублики </w:t>
      </w:r>
      <w:r w:rsidRPr="005F610A">
        <w:rPr>
          <w:rFonts w:ascii="Times New Roman" w:hAnsi="Times New Roman"/>
          <w:sz w:val="28"/>
          <w:szCs w:val="28"/>
        </w:rPr>
        <w:t>Б</w:t>
      </w:r>
      <w:r w:rsidR="00A64EAC" w:rsidRPr="005F610A">
        <w:rPr>
          <w:rFonts w:ascii="Times New Roman" w:hAnsi="Times New Roman"/>
          <w:sz w:val="28"/>
          <w:szCs w:val="28"/>
        </w:rPr>
        <w:t>еларусь</w:t>
      </w:r>
      <w:r w:rsidRPr="005F610A">
        <w:rPr>
          <w:rFonts w:ascii="Times New Roman" w:hAnsi="Times New Roman"/>
          <w:sz w:val="28"/>
          <w:szCs w:val="28"/>
        </w:rPr>
        <w:t xml:space="preserve"> «О налоге за использование природных ресурсов (экологический налог)» (с изменениями и дополнениями) налогом облагаются объемы выводимых в окружающую среду выбросов (сбросов) загрязняющих веществ»</w:t>
      </w:r>
      <w:r w:rsidR="00A64EAC" w:rsidRPr="005F610A">
        <w:rPr>
          <w:rFonts w:ascii="Times New Roman" w:hAnsi="Times New Roman"/>
          <w:sz w:val="28"/>
          <w:szCs w:val="28"/>
        </w:rPr>
        <w:t>.</w:t>
      </w:r>
      <w:r w:rsidR="005F610A" w:rsidRPr="005F610A">
        <w:rPr>
          <w:rFonts w:ascii="Times New Roman" w:hAnsi="Times New Roman"/>
          <w:sz w:val="28"/>
          <w:szCs w:val="28"/>
        </w:rPr>
        <w:t xml:space="preserve"> </w:t>
      </w:r>
      <w:r w:rsidR="00A64EAC" w:rsidRPr="005F610A">
        <w:rPr>
          <w:rFonts w:ascii="Times New Roman" w:hAnsi="Times New Roman"/>
          <w:sz w:val="28"/>
          <w:szCs w:val="28"/>
        </w:rPr>
        <w:t>Со</w:t>
      </w:r>
      <w:r w:rsidRPr="005F610A">
        <w:rPr>
          <w:rFonts w:ascii="Times New Roman" w:hAnsi="Times New Roman"/>
          <w:sz w:val="28"/>
          <w:szCs w:val="28"/>
        </w:rPr>
        <w:t>бственное потребление непроизводственного характера объектов, стоимость которых не относится на из</w:t>
      </w:r>
      <w:r w:rsidR="00A64EAC" w:rsidRPr="005F610A">
        <w:rPr>
          <w:rFonts w:ascii="Times New Roman" w:hAnsi="Times New Roman"/>
          <w:sz w:val="28"/>
          <w:szCs w:val="28"/>
        </w:rPr>
        <w:t>держки производства и обращения</w:t>
      </w:r>
      <w:r w:rsidRPr="005F610A">
        <w:rPr>
          <w:rFonts w:ascii="Times New Roman" w:hAnsi="Times New Roman"/>
          <w:sz w:val="28"/>
          <w:szCs w:val="28"/>
        </w:rPr>
        <w:t xml:space="preserve"> - это любое потребление объектов, за исключением отнесения на затраты и внереализационные расходы, участвующие в исчислении облагаемой налогом прибыли, дохода, облагаемого подоходным налогом с физических лиц и налогом на доходы.</w:t>
      </w:r>
    </w:p>
    <w:p w:rsidR="005A6BD6" w:rsidRPr="005F610A" w:rsidRDefault="00A6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О</w:t>
      </w:r>
      <w:r w:rsidR="005A6BD6" w:rsidRPr="005F610A">
        <w:rPr>
          <w:rFonts w:ascii="Times New Roman" w:hAnsi="Times New Roman"/>
          <w:sz w:val="28"/>
          <w:szCs w:val="28"/>
        </w:rPr>
        <w:t>бъектом налогообложения признаются обороты по реализации объектов на территории Республики Беларусь, включая обороты по передаче внутри организации, а также индивидуальным предпринимателем</w:t>
      </w:r>
      <w:r w:rsidRPr="005F610A">
        <w:rPr>
          <w:rFonts w:ascii="Times New Roman" w:hAnsi="Times New Roman"/>
          <w:sz w:val="28"/>
          <w:szCs w:val="28"/>
        </w:rPr>
        <w:t xml:space="preserve"> для</w:t>
      </w:r>
      <w:r w:rsidR="005A6BD6" w:rsidRPr="005F610A">
        <w:rPr>
          <w:rFonts w:ascii="Times New Roman" w:hAnsi="Times New Roman"/>
          <w:iCs/>
          <w:sz w:val="28"/>
          <w:szCs w:val="28"/>
        </w:rPr>
        <w:t xml:space="preserve"> </w:t>
      </w:r>
      <w:r w:rsidR="005A6BD6" w:rsidRPr="005F610A">
        <w:rPr>
          <w:rFonts w:ascii="Times New Roman" w:hAnsi="Times New Roman"/>
          <w:sz w:val="28"/>
          <w:szCs w:val="28"/>
        </w:rPr>
        <w:t>собственных нужд произведенных и приобретенных объектов, за исключением основных средств и нематериальных активов, для собственного потребления непроизводственного характера, стоимость которых не относится на издержки производства и обращения. Налоговая база по указанным операциям определяется исходя из фактически произведенных затрат по производству и (или) приобретению объектов. Моментом фактической реализации является день списания этих объектов за счет соответствующих источников.</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iCs/>
          <w:sz w:val="28"/>
          <w:szCs w:val="28"/>
          <w:u w:val="single"/>
        </w:rPr>
        <w:t>Инвентаризация ГСМ</w:t>
      </w:r>
    </w:p>
    <w:p w:rsidR="005A6BD6"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iCs/>
          <w:sz w:val="28"/>
          <w:szCs w:val="28"/>
        </w:rPr>
        <w:t>Р</w:t>
      </w:r>
      <w:r w:rsidR="005A6BD6" w:rsidRPr="005F610A">
        <w:rPr>
          <w:rFonts w:ascii="Times New Roman" w:hAnsi="Times New Roman"/>
          <w:sz w:val="28"/>
          <w:szCs w:val="28"/>
        </w:rPr>
        <w:t>аботник, ведущий учет топливно-энергетических ресурсов</w:t>
      </w:r>
      <w:r w:rsidRPr="005F610A">
        <w:rPr>
          <w:rFonts w:ascii="Times New Roman" w:hAnsi="Times New Roman"/>
          <w:sz w:val="28"/>
          <w:szCs w:val="28"/>
        </w:rPr>
        <w:t xml:space="preserve"> в ЗАО «Торговый дом»</w:t>
      </w:r>
      <w:r w:rsidR="005A6BD6" w:rsidRPr="005F610A">
        <w:rPr>
          <w:rFonts w:ascii="Times New Roman" w:hAnsi="Times New Roman"/>
          <w:sz w:val="28"/>
          <w:szCs w:val="28"/>
        </w:rPr>
        <w:t>, о всех случаях перерасхода или нереальной экономии топлива незамедлительно должен докладывать руководителю организации (или начальнику службы топливно-энергетических ресурсов) для принятия срочных мер к выявлению и устранению причин перерасхода или нереальной экономии.</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При обнаружении фактов хищения и (или) порчи имущества </w:t>
      </w:r>
      <w:r w:rsidR="00F728E9" w:rsidRPr="005F610A">
        <w:rPr>
          <w:rFonts w:ascii="Times New Roman" w:hAnsi="Times New Roman"/>
          <w:sz w:val="28"/>
          <w:szCs w:val="28"/>
        </w:rPr>
        <w:t>ЗАО «Торговый дом»</w:t>
      </w:r>
      <w:r w:rsidRPr="005F610A">
        <w:rPr>
          <w:rFonts w:ascii="Times New Roman" w:hAnsi="Times New Roman"/>
          <w:sz w:val="28"/>
          <w:szCs w:val="28"/>
        </w:rPr>
        <w:t xml:space="preserve"> проводит инвентаризацию ГСМ (в т.ч. в баках транспортных средств) в соответствии с порядком, определенным </w:t>
      </w:r>
      <w:r w:rsidR="00F728E9" w:rsidRPr="005F610A">
        <w:rPr>
          <w:rFonts w:ascii="Times New Roman" w:hAnsi="Times New Roman"/>
          <w:sz w:val="28"/>
          <w:szCs w:val="28"/>
        </w:rPr>
        <w:t xml:space="preserve">с </w:t>
      </w:r>
      <w:r w:rsidRPr="005F610A">
        <w:rPr>
          <w:rFonts w:ascii="Times New Roman" w:hAnsi="Times New Roman"/>
          <w:sz w:val="28"/>
          <w:szCs w:val="28"/>
        </w:rPr>
        <w:t>Закон</w:t>
      </w:r>
      <w:r w:rsidR="00F728E9" w:rsidRPr="005F610A">
        <w:rPr>
          <w:rFonts w:ascii="Times New Roman" w:hAnsi="Times New Roman"/>
          <w:sz w:val="28"/>
          <w:szCs w:val="28"/>
        </w:rPr>
        <w:t>ом</w:t>
      </w:r>
      <w:r w:rsidRPr="005F610A">
        <w:rPr>
          <w:rFonts w:ascii="Times New Roman" w:hAnsi="Times New Roman"/>
          <w:sz w:val="28"/>
          <w:szCs w:val="28"/>
        </w:rPr>
        <w:t xml:space="preserve"> Республики Беларусь «О бухгалтерском учете и отчетности» и Методическими указаниями по инвентаризации имущества и финансовых обязательств</w:t>
      </w:r>
      <w:r w:rsidR="00F728E9" w:rsidRPr="005F610A">
        <w:rPr>
          <w:rFonts w:ascii="Times New Roman" w:hAnsi="Times New Roman"/>
          <w:sz w:val="28"/>
          <w:szCs w:val="28"/>
        </w:rPr>
        <w:t xml:space="preserve"> </w:t>
      </w:r>
      <w:r w:rsidRPr="005F610A">
        <w:rPr>
          <w:rFonts w:ascii="Times New Roman" w:hAnsi="Times New Roman"/>
          <w:sz w:val="28"/>
          <w:szCs w:val="28"/>
        </w:rPr>
        <w:t>№ 54. При этом выявленная при инвентаризации недостача имущества, произошедшая сверх норм естественной убыли, утвержденных в порядке, установленном законодательством Республики Беларусь, в соответствии с решением руководителя организации покрывается за счет виновных лиц.</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Согласно Инструкции по применению Типового плана счетов бухгалтерского учета на счете 94 «Недостачи и потери от порчи ценностей» отражается движение сумм по недостачам, хищениям и потерям от порчи материальных и иных ценностей, включая денежные средства, выявленным в процессе их заготовления, хранения и реализации, независимо от того, подлежат ли они отнесению на счета затрат на производство (расходов на реализацию) или виновных лиц.</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По дебету счета 94 отражается по недостающим (похищенным) или полностью испорченным товарно-материальным ценностям их фактическая себестоимость.</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По кредиту счета 94 отражается списание учтенных ранее сумм недостач ценностей сверх норм (величин) убыли, потерь от порчи, а также похищенных ценностей - в дебет счета 73 «Расчеты с персоналом по прочим операциям» (субсчет 73-2 «Расчеты по возмещению материального ущерба») в разрезе виновных лиц.</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При этом по кредиту счета 94 отражаются суммы в размерах и величинах, принятых на учет по дебету данного счета.</w:t>
      </w:r>
    </w:p>
    <w:p w:rsidR="005A6BD6" w:rsidRPr="005F610A" w:rsidRDefault="005A6BD6"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Стоимость недостающих или похищенных товарно-материальных ценностей взыскивается с виновных лиц в соответствии с законодательством.</w:t>
      </w:r>
    </w:p>
    <w:p w:rsidR="0067517E" w:rsidRPr="005F610A" w:rsidRDefault="0067517E"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На балансе </w:t>
      </w:r>
      <w:r w:rsidR="00F728E9" w:rsidRPr="005F610A">
        <w:rPr>
          <w:rFonts w:ascii="Times New Roman" w:hAnsi="Times New Roman"/>
          <w:sz w:val="28"/>
          <w:szCs w:val="28"/>
        </w:rPr>
        <w:t xml:space="preserve">ЗАО «Торговый дом» </w:t>
      </w:r>
      <w:r w:rsidRPr="005F610A">
        <w:rPr>
          <w:rFonts w:ascii="Times New Roman" w:hAnsi="Times New Roman"/>
          <w:sz w:val="28"/>
          <w:szCs w:val="28"/>
        </w:rPr>
        <w:t xml:space="preserve">числится 2 легковых автомобиля, по которым установлены линейные нормы расхода топлива: для 1-го автомобиля -9,1 л/100 км бензина; для 2-го автомобиля - 6,7 л/100 км дизельного топлива. В отчетном месяце согласно путевым листам пробег легковых автомобилей по г. </w:t>
      </w:r>
      <w:r w:rsidR="00F728E9" w:rsidRPr="005F610A">
        <w:rPr>
          <w:rFonts w:ascii="Times New Roman" w:hAnsi="Times New Roman"/>
          <w:sz w:val="28"/>
          <w:szCs w:val="28"/>
        </w:rPr>
        <w:t>Слуцку</w:t>
      </w:r>
      <w:r w:rsidRPr="005F610A">
        <w:rPr>
          <w:rFonts w:ascii="Times New Roman" w:hAnsi="Times New Roman"/>
          <w:sz w:val="28"/>
          <w:szCs w:val="28"/>
        </w:rPr>
        <w:t xml:space="preserve"> составил: по 1-му автомобилю - 500 км; по 2-му - 300 км. Цена 1 л бензина АИ-95, израсходованного при эксплуатации 1-го автомобиля, без учета НДС составляет 1380 руб.; цена 1 л дизельного топлива, израсходованного при эксплуатации 2-го автомобиля, без учета НДС - 97 5 руб.</w:t>
      </w:r>
    </w:p>
    <w:p w:rsidR="0067517E" w:rsidRPr="005F610A" w:rsidRDefault="0067517E"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Приказом по организации установлено, что в затраты, учитываемые при ценообразовании и налогообложении, включаются расходы на содержание одного служебного автомобиля в пределах установленных норм; в случае эксплуатации механического транспортного средства в городах с численностью населения от 1 млн. до 3 млн. человек величина повышения норм расхода топлива составляет 10%.</w:t>
      </w:r>
    </w:p>
    <w:p w:rsidR="0067517E" w:rsidRPr="005F610A" w:rsidRDefault="0067517E"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Отражение указанных операций в бухгалтерском учете будет следующим:</w:t>
      </w:r>
    </w:p>
    <w:p w:rsidR="00F728E9" w:rsidRPr="005F610A" w:rsidRDefault="00F728E9" w:rsidP="005F610A">
      <w:pPr>
        <w:pStyle w:val="a5"/>
        <w:spacing w:line="360" w:lineRule="auto"/>
        <w:ind w:firstLine="709"/>
        <w:jc w:val="both"/>
        <w:rPr>
          <w:rFonts w:ascii="Times New Roman" w:hAnsi="Times New Roman"/>
          <w:sz w:val="28"/>
          <w:szCs w:val="28"/>
        </w:rPr>
      </w:pPr>
    </w:p>
    <w:p w:rsidR="00F728E9"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Таблица 2.2.3</w:t>
      </w:r>
    </w:p>
    <w:tbl>
      <w:tblPr>
        <w:tblW w:w="9072" w:type="dxa"/>
        <w:jc w:val="center"/>
        <w:tblLayout w:type="fixed"/>
        <w:tblCellMar>
          <w:left w:w="40" w:type="dxa"/>
          <w:right w:w="40" w:type="dxa"/>
        </w:tblCellMar>
        <w:tblLook w:val="0000" w:firstRow="0" w:lastRow="0" w:firstColumn="0" w:lastColumn="0" w:noHBand="0" w:noVBand="0"/>
      </w:tblPr>
      <w:tblGrid>
        <w:gridCol w:w="5004"/>
        <w:gridCol w:w="1358"/>
        <w:gridCol w:w="1352"/>
        <w:gridCol w:w="1358"/>
      </w:tblGrid>
      <w:tr w:rsidR="0067517E" w:rsidRPr="005F610A" w:rsidTr="002C5E3F">
        <w:trPr>
          <w:trHeight w:val="323"/>
          <w:tblHeader/>
          <w:jc w:val="center"/>
        </w:trPr>
        <w:tc>
          <w:tcPr>
            <w:tcW w:w="5350"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Содержание операции</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Дебет</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Кредит</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Сумма, руб.</w:t>
            </w:r>
          </w:p>
        </w:tc>
      </w:tr>
      <w:tr w:rsidR="0067517E" w:rsidRPr="005F610A" w:rsidTr="002C5E3F">
        <w:trPr>
          <w:trHeight w:val="2100"/>
          <w:jc w:val="center"/>
        </w:trPr>
        <w:tc>
          <w:tcPr>
            <w:tcW w:w="5350"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Отражено списание бензина А-95 по 1-му служебному автомобилю на расходы, учитываемые при налогообложении (основание (первичный документ) - путевой лист, накопительная ведомость данных путевых листов о фактическом расходе топлива за отчетный период) (500 км х (9,1 л х 1,1 / 100 км) х 1380)*</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44-1 (26-1)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10-3-2</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69 069</w:t>
            </w:r>
          </w:p>
        </w:tc>
      </w:tr>
      <w:tr w:rsidR="0067517E" w:rsidRPr="005F610A" w:rsidTr="002C5E3F">
        <w:trPr>
          <w:trHeight w:val="1959"/>
          <w:jc w:val="center"/>
        </w:trPr>
        <w:tc>
          <w:tcPr>
            <w:tcW w:w="5350"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Отражено списание дизельного топлива по 2-му служебному автомобилю на расходы, неучитываемые при налогообложении (основание (первичный документ) - путевой лист, накопительная ведомость данных путевых листов о фактическом расходе топлива за отчетный период) (300 км х (6, 7 л х 1,1 / 100 км) х 975)</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44-2 (26-2)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10-3-2</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21 557</w:t>
            </w:r>
          </w:p>
        </w:tc>
      </w:tr>
      <w:tr w:rsidR="0067517E" w:rsidRPr="005F610A" w:rsidTr="00427FBC">
        <w:trPr>
          <w:trHeight w:val="1331"/>
          <w:jc w:val="center"/>
        </w:trPr>
        <w:tc>
          <w:tcPr>
            <w:tcW w:w="5350"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Начислен НДС от стоимости списанного дизельного топлива на расходы, неучитываемые при налогообложении (основание (первичный документ) -бухгалтерская справка-расчет)</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44-2 (26-2)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68-2</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67517E" w:rsidRPr="005F610A" w:rsidRDefault="0067517E" w:rsidP="00427FBC">
            <w:pPr>
              <w:pStyle w:val="1"/>
            </w:pPr>
            <w:r w:rsidRPr="005F610A">
              <w:t>3880</w:t>
            </w:r>
          </w:p>
        </w:tc>
      </w:tr>
    </w:tbl>
    <w:p w:rsidR="00427FBC" w:rsidRDefault="00427FBC" w:rsidP="005F610A">
      <w:pPr>
        <w:pStyle w:val="a5"/>
        <w:spacing w:line="360" w:lineRule="auto"/>
        <w:ind w:firstLine="709"/>
        <w:jc w:val="both"/>
        <w:rPr>
          <w:rFonts w:ascii="Times New Roman" w:hAnsi="Times New Roman"/>
          <w:sz w:val="28"/>
          <w:szCs w:val="28"/>
          <w:u w:val="single"/>
        </w:rPr>
      </w:pPr>
    </w:p>
    <w:p w:rsidR="00F728E9" w:rsidRPr="005F610A" w:rsidRDefault="00F728E9" w:rsidP="005F610A">
      <w:pPr>
        <w:pStyle w:val="a5"/>
        <w:spacing w:line="360" w:lineRule="auto"/>
        <w:ind w:firstLine="709"/>
        <w:jc w:val="both"/>
        <w:rPr>
          <w:rFonts w:ascii="Times New Roman" w:hAnsi="Times New Roman"/>
          <w:sz w:val="28"/>
          <w:szCs w:val="28"/>
          <w:u w:val="single"/>
        </w:rPr>
      </w:pPr>
      <w:r w:rsidRPr="005F610A">
        <w:rPr>
          <w:rFonts w:ascii="Times New Roman" w:hAnsi="Times New Roman"/>
          <w:sz w:val="28"/>
          <w:szCs w:val="28"/>
          <w:u w:val="single"/>
        </w:rPr>
        <w:t>Списание ГСМ</w:t>
      </w:r>
    </w:p>
    <w:p w:rsidR="0067517E" w:rsidRPr="005F610A" w:rsidRDefault="0067517E"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Основанием для списания бензина и дизельного топлива на расходы на реализацию являются накопительные ведомости данных путевых листов о фактическом расходе топлива за отчетный период. Указанные ведомости принимаются к учету после сверки записей в них с путевыми листами, о чем на ведомостях работником организации, ведущим оперативный учет топлива, делается соответствующая отметка.</w:t>
      </w:r>
      <w:r w:rsidR="00427FBC">
        <w:rPr>
          <w:rFonts w:ascii="Times New Roman" w:hAnsi="Times New Roman"/>
          <w:sz w:val="28"/>
          <w:szCs w:val="28"/>
        </w:rPr>
        <w:t xml:space="preserve"> </w:t>
      </w:r>
      <w:r w:rsidRPr="005F610A">
        <w:rPr>
          <w:rFonts w:ascii="Times New Roman" w:hAnsi="Times New Roman"/>
          <w:sz w:val="28"/>
          <w:szCs w:val="28"/>
        </w:rPr>
        <w:t xml:space="preserve">Кроме того, на основании документов, по которым </w:t>
      </w:r>
      <w:r w:rsidR="00F728E9" w:rsidRPr="005F610A">
        <w:rPr>
          <w:rFonts w:ascii="Times New Roman" w:hAnsi="Times New Roman"/>
          <w:sz w:val="28"/>
          <w:szCs w:val="28"/>
        </w:rPr>
        <w:t xml:space="preserve">ЗАО «Торговый дом» </w:t>
      </w:r>
      <w:r w:rsidRPr="005F610A">
        <w:rPr>
          <w:rFonts w:ascii="Times New Roman" w:hAnsi="Times New Roman"/>
          <w:sz w:val="28"/>
          <w:szCs w:val="28"/>
        </w:rPr>
        <w:t>производился прием и отпуск ГСМ, товарно-транспортных накладных, требований, ведомостей учета выдачи топлива и смазочных материалов материально ответственное лицо составляет отчет о движении ГСМ. Отчет вместе с документами по приходу и расходу в сроки, установленные руководителем организации, представляется в бухгалтерию организации и служит основанием для отражения в учете движения ГСМ. Перед сдачей в бухгалтерию отчет проверяется и подписывается лицом, возглавляющим службу топливно-энергетических ресурсов торговой организации, или иным лицом, уполномоченным руководителем организации.</w:t>
      </w:r>
      <w:r w:rsidR="00427FBC">
        <w:rPr>
          <w:rFonts w:ascii="Times New Roman" w:hAnsi="Times New Roman"/>
          <w:sz w:val="28"/>
          <w:szCs w:val="28"/>
        </w:rPr>
        <w:t xml:space="preserve"> </w:t>
      </w:r>
      <w:r w:rsidRPr="005F610A">
        <w:rPr>
          <w:rFonts w:ascii="Times New Roman" w:hAnsi="Times New Roman"/>
          <w:sz w:val="28"/>
          <w:szCs w:val="28"/>
        </w:rPr>
        <w:t>При списании ГСМ необходимо помнить, что в состав затрат, учитываемых при расчете налога на прибыль, включается стоимость топлива в пределах установленных норм их расхода. Использование ГСМ нормируется для всех марок автомобилей.</w:t>
      </w:r>
    </w:p>
    <w:p w:rsidR="0067517E" w:rsidRPr="005F610A" w:rsidRDefault="0067517E"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Остаток топлива в баках транспортных средств на конец отчетного месяца, учтенный на субсчете «Топливо в баках транспортных средств», должен соответствовать наличию бензина и дизельного топлива в баках. Данные о наличии топлива в баках ежемесячно подтверждаются актом снятия остатков.</w:t>
      </w:r>
      <w:r w:rsidR="00427FBC">
        <w:rPr>
          <w:rFonts w:ascii="Times New Roman" w:hAnsi="Times New Roman"/>
          <w:sz w:val="28"/>
          <w:szCs w:val="28"/>
        </w:rPr>
        <w:t xml:space="preserve"> </w:t>
      </w:r>
      <w:r w:rsidRPr="005F610A">
        <w:rPr>
          <w:rFonts w:ascii="Times New Roman" w:hAnsi="Times New Roman"/>
          <w:sz w:val="28"/>
          <w:szCs w:val="28"/>
        </w:rPr>
        <w:t>Стоимость бензина и дизельного топлива, фактически израсходованных на эксплуатацию транспортных средств, списывается с субсчета «Топливо в баках транспортных</w:t>
      </w:r>
      <w:r w:rsidR="005F610A" w:rsidRPr="005F610A">
        <w:rPr>
          <w:rFonts w:ascii="Times New Roman" w:hAnsi="Times New Roman"/>
          <w:sz w:val="28"/>
          <w:szCs w:val="28"/>
        </w:rPr>
        <w:t xml:space="preserve"> </w:t>
      </w:r>
      <w:r w:rsidRPr="005F610A">
        <w:rPr>
          <w:rFonts w:ascii="Times New Roman" w:hAnsi="Times New Roman"/>
          <w:sz w:val="28"/>
          <w:szCs w:val="28"/>
        </w:rPr>
        <w:t>средств»</w:t>
      </w:r>
      <w:r w:rsidR="005F610A" w:rsidRPr="005F610A">
        <w:rPr>
          <w:rFonts w:ascii="Times New Roman" w:hAnsi="Times New Roman"/>
          <w:sz w:val="28"/>
          <w:szCs w:val="28"/>
        </w:rPr>
        <w:t xml:space="preserve"> </w:t>
      </w:r>
      <w:r w:rsidRPr="005F610A">
        <w:rPr>
          <w:rFonts w:ascii="Times New Roman" w:hAnsi="Times New Roman"/>
          <w:sz w:val="28"/>
          <w:szCs w:val="28"/>
        </w:rPr>
        <w:t>в</w:t>
      </w:r>
      <w:r w:rsidR="005F610A" w:rsidRPr="005F610A">
        <w:rPr>
          <w:rFonts w:ascii="Times New Roman" w:hAnsi="Times New Roman"/>
          <w:sz w:val="28"/>
          <w:szCs w:val="28"/>
        </w:rPr>
        <w:t xml:space="preserve"> </w:t>
      </w:r>
      <w:r w:rsidRPr="005F610A">
        <w:rPr>
          <w:rFonts w:ascii="Times New Roman" w:hAnsi="Times New Roman"/>
          <w:sz w:val="28"/>
          <w:szCs w:val="28"/>
        </w:rPr>
        <w:t>дебет</w:t>
      </w:r>
      <w:r w:rsidR="005F610A" w:rsidRPr="005F610A">
        <w:rPr>
          <w:rFonts w:ascii="Times New Roman" w:hAnsi="Times New Roman"/>
          <w:sz w:val="28"/>
          <w:szCs w:val="28"/>
        </w:rPr>
        <w:t xml:space="preserve"> </w:t>
      </w:r>
      <w:r w:rsidRPr="005F610A">
        <w:rPr>
          <w:rFonts w:ascii="Times New Roman" w:hAnsi="Times New Roman"/>
          <w:sz w:val="28"/>
          <w:szCs w:val="28"/>
        </w:rPr>
        <w:t xml:space="preserve">счетов 2 </w:t>
      </w:r>
      <w:r w:rsidR="00F728E9" w:rsidRPr="005F610A">
        <w:rPr>
          <w:rFonts w:ascii="Times New Roman" w:hAnsi="Times New Roman"/>
          <w:sz w:val="28"/>
          <w:szCs w:val="28"/>
        </w:rPr>
        <w:t>6</w:t>
      </w:r>
      <w:r w:rsidR="005F610A" w:rsidRPr="005F610A">
        <w:rPr>
          <w:rFonts w:ascii="Times New Roman" w:hAnsi="Times New Roman"/>
          <w:sz w:val="28"/>
          <w:szCs w:val="28"/>
        </w:rPr>
        <w:t xml:space="preserve"> </w:t>
      </w:r>
      <w:r w:rsidR="00F728E9" w:rsidRPr="005F610A">
        <w:rPr>
          <w:rFonts w:ascii="Times New Roman" w:hAnsi="Times New Roman"/>
          <w:sz w:val="28"/>
          <w:szCs w:val="28"/>
        </w:rPr>
        <w:t>«Общехозяйственные</w:t>
      </w:r>
      <w:r w:rsidR="005F610A" w:rsidRPr="005F610A">
        <w:rPr>
          <w:rFonts w:ascii="Times New Roman" w:hAnsi="Times New Roman"/>
          <w:sz w:val="28"/>
          <w:szCs w:val="28"/>
        </w:rPr>
        <w:t xml:space="preserve"> </w:t>
      </w:r>
      <w:r w:rsidR="00F728E9" w:rsidRPr="005F610A">
        <w:rPr>
          <w:rFonts w:ascii="Times New Roman" w:hAnsi="Times New Roman"/>
          <w:sz w:val="28"/>
          <w:szCs w:val="28"/>
        </w:rPr>
        <w:t>расходы».</w:t>
      </w:r>
    </w:p>
    <w:p w:rsidR="00B00B54" w:rsidRPr="005F610A" w:rsidRDefault="00B00B54" w:rsidP="005F610A">
      <w:pPr>
        <w:pStyle w:val="a5"/>
        <w:spacing w:line="360" w:lineRule="auto"/>
        <w:ind w:firstLine="709"/>
        <w:jc w:val="both"/>
        <w:rPr>
          <w:rFonts w:ascii="Times New Roman" w:hAnsi="Times New Roman"/>
          <w:sz w:val="28"/>
          <w:szCs w:val="28"/>
        </w:rPr>
      </w:pPr>
    </w:p>
    <w:p w:rsidR="00B00B54" w:rsidRPr="005F610A" w:rsidRDefault="00F728E9"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2.3</w:t>
      </w:r>
      <w:r w:rsidR="00D400AB" w:rsidRPr="005F610A">
        <w:rPr>
          <w:rFonts w:ascii="Times New Roman" w:hAnsi="Times New Roman"/>
          <w:sz w:val="28"/>
          <w:szCs w:val="28"/>
        </w:rPr>
        <w:t xml:space="preserve"> Пути совершенствования учета ГСМ в ЗАО «Торговый дом»</w:t>
      </w:r>
    </w:p>
    <w:p w:rsidR="00061DCF" w:rsidRPr="005F610A" w:rsidRDefault="00061DCF" w:rsidP="005F610A">
      <w:pPr>
        <w:pStyle w:val="a5"/>
        <w:spacing w:line="360" w:lineRule="auto"/>
        <w:ind w:firstLine="709"/>
        <w:jc w:val="both"/>
        <w:rPr>
          <w:rFonts w:ascii="Times New Roman" w:hAnsi="Times New Roman"/>
          <w:sz w:val="28"/>
          <w:szCs w:val="28"/>
        </w:rPr>
      </w:pPr>
    </w:p>
    <w:p w:rsidR="00061DCF" w:rsidRPr="005F610A" w:rsidRDefault="00061DCF"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В целях повышения эффективности учета ГСМ в ЗАО «Торговый дом» можно предложить автоматизировать данный участок бухгалтерского учета с использованием программного обеспечения 1С: Бухгалтерия 7.7.</w:t>
      </w:r>
    </w:p>
    <w:p w:rsidR="00394EA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Программа «ВДГБ: Учет ГСМ и транспорта» является дополнением к типовой конфигурации 1С: Бухгалтерия 7.7. и предназначена для автоматизации участка учета горюче-смазочных материалов и транспортных средств, а также автоматизации документооборота на автотранспортных предприятиях и в транспортных подразделениях с любым количеством транспортных средств.</w:t>
      </w:r>
    </w:p>
    <w:p w:rsidR="00394EA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bCs/>
          <w:sz w:val="28"/>
          <w:szCs w:val="28"/>
        </w:rPr>
        <w:t>Основные возможности конфигурации:</w:t>
      </w:r>
    </w:p>
    <w:p w:rsidR="00394EA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 хранение подробных технических данных о транспортном средстве; </w:t>
      </w:r>
    </w:p>
    <w:p w:rsidR="00394EA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 выписка и обработка путевых листов унифицированной формы, в зависимости от типа транспортного средства; </w:t>
      </w:r>
    </w:p>
    <w:p w:rsidR="00394EA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 расчет фактического и нормативного расхода топлива; </w:t>
      </w:r>
    </w:p>
    <w:p w:rsidR="00394EA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 возможность гибкой настройки правил списания самим пользователем, в зависимости от источника финансирования и КБК учета топлива; </w:t>
      </w:r>
    </w:p>
    <w:p w:rsidR="00394EA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 получение отчетности об остатках и оборотах горюче-смазочных материалов в разрезе транспортных средств, водителей и подразделений; </w:t>
      </w:r>
    </w:p>
    <w:p w:rsidR="00394EA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 анализ отклонения фактических затрат на горюче-смазочные материалы от нормативных; </w:t>
      </w:r>
    </w:p>
    <w:p w:rsidR="00394EA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учет пробега транспортных средств.</w:t>
      </w:r>
    </w:p>
    <w:p w:rsidR="00B00B54" w:rsidRPr="005F610A" w:rsidRDefault="00427FBC" w:rsidP="005F610A">
      <w:pPr>
        <w:pStyle w:val="a5"/>
        <w:spacing w:line="360" w:lineRule="auto"/>
        <w:ind w:firstLine="709"/>
        <w:jc w:val="both"/>
        <w:rPr>
          <w:rFonts w:ascii="Times New Roman" w:hAnsi="Times New Roman"/>
          <w:sz w:val="28"/>
          <w:szCs w:val="28"/>
        </w:rPr>
      </w:pPr>
      <w:r>
        <w:rPr>
          <w:rFonts w:ascii="Times New Roman" w:hAnsi="Times New Roman"/>
          <w:sz w:val="28"/>
          <w:szCs w:val="28"/>
        </w:rPr>
        <w:br w:type="page"/>
      </w:r>
      <w:r w:rsidR="00394EAC" w:rsidRPr="005F610A">
        <w:rPr>
          <w:rFonts w:ascii="Times New Roman" w:hAnsi="Times New Roman"/>
          <w:sz w:val="28"/>
          <w:szCs w:val="28"/>
        </w:rPr>
        <w:t>ЗАКЛЮЧЕНИЕ</w:t>
      </w:r>
    </w:p>
    <w:p w:rsidR="00394EAC" w:rsidRPr="005F610A" w:rsidRDefault="00394EAC" w:rsidP="005F610A">
      <w:pPr>
        <w:pStyle w:val="a5"/>
        <w:spacing w:line="360" w:lineRule="auto"/>
        <w:ind w:firstLine="709"/>
        <w:jc w:val="both"/>
        <w:rPr>
          <w:rFonts w:ascii="Times New Roman" w:hAnsi="Times New Roman"/>
          <w:sz w:val="28"/>
          <w:szCs w:val="28"/>
        </w:rPr>
      </w:pPr>
    </w:p>
    <w:p w:rsidR="00394EA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Таким образом, все поставленные во введении курсовой работы задачи выполнены и цель написания – достигнута. В заключении подведем итоги проведенного исследования.</w:t>
      </w:r>
      <w:r w:rsidR="00427FBC">
        <w:rPr>
          <w:rFonts w:ascii="Times New Roman" w:hAnsi="Times New Roman"/>
          <w:sz w:val="28"/>
          <w:szCs w:val="28"/>
        </w:rPr>
        <w:t xml:space="preserve"> </w:t>
      </w:r>
      <w:r w:rsidRPr="005F610A">
        <w:rPr>
          <w:rFonts w:ascii="Times New Roman" w:hAnsi="Times New Roman"/>
          <w:sz w:val="28"/>
          <w:szCs w:val="28"/>
        </w:rPr>
        <w:t>Бухгалтерский учет горюче-смазочных материалов в организациях должен обеспечить:</w:t>
      </w:r>
    </w:p>
    <w:p w:rsidR="00394EA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правильное и своевременное документальное оформление операций по приему и отпуску горюче-смазочных материалов;</w:t>
      </w:r>
    </w:p>
    <w:p w:rsidR="00394EA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получение полных и достоверных данных о движении и остатках горюче-смазочных материалов на нефтескладах (кладовых) и местах заправки как в натуральном, так и в денежном выражении;</w:t>
      </w:r>
    </w:p>
    <w:p w:rsidR="00394EA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контроль за сохранностью горюче-смазочных материалов в местах хранения и на всех этапах их движения;</w:t>
      </w:r>
    </w:p>
    <w:p w:rsidR="00B635D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составление правильных и достоверных отчетов о движении и остатках горюче-смазочных материалов в местах хранения и заправки;</w:t>
      </w:r>
    </w:p>
    <w:p w:rsidR="00B635DC" w:rsidRPr="005F610A" w:rsidRDefault="00B635D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w:t>
      </w:r>
      <w:r w:rsidR="00394EAC" w:rsidRPr="005F610A">
        <w:rPr>
          <w:rFonts w:ascii="Times New Roman" w:hAnsi="Times New Roman"/>
          <w:sz w:val="28"/>
          <w:szCs w:val="28"/>
        </w:rPr>
        <w:t>систематический контроль за использованием горюче-смазочных материалов и соблюдением норм их расхода.</w:t>
      </w:r>
    </w:p>
    <w:p w:rsidR="00B635D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Учет горюче-смазочных материалов организуется на основе:</w:t>
      </w:r>
    </w:p>
    <w:p w:rsidR="00B635DC" w:rsidRPr="005F610A" w:rsidRDefault="00B635D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w:t>
      </w:r>
      <w:r w:rsidR="00394EAC" w:rsidRPr="005F610A">
        <w:rPr>
          <w:rFonts w:ascii="Times New Roman" w:hAnsi="Times New Roman"/>
          <w:sz w:val="28"/>
          <w:szCs w:val="28"/>
        </w:rPr>
        <w:t>строгого соблюдения установленного порядка приемки и отпуска горюче-смазочных материалов;</w:t>
      </w:r>
    </w:p>
    <w:p w:rsidR="00B635DC" w:rsidRPr="005F610A" w:rsidRDefault="00B635D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 </w:t>
      </w:r>
      <w:r w:rsidR="00394EAC" w:rsidRPr="005F610A">
        <w:rPr>
          <w:rFonts w:ascii="Times New Roman" w:hAnsi="Times New Roman"/>
          <w:sz w:val="28"/>
          <w:szCs w:val="28"/>
        </w:rPr>
        <w:t>тождественности данных оперативно-складского и бухгалтерского учета горюче-смазочных материалов.</w:t>
      </w:r>
    </w:p>
    <w:p w:rsidR="00B635D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Бухгалтерский учет горюче-смазочных материалов </w:t>
      </w:r>
      <w:r w:rsidR="00B635DC" w:rsidRPr="005F610A">
        <w:rPr>
          <w:rFonts w:ascii="Times New Roman" w:hAnsi="Times New Roman"/>
          <w:sz w:val="28"/>
          <w:szCs w:val="28"/>
        </w:rPr>
        <w:t>ведется на счете 10 «</w:t>
      </w:r>
      <w:r w:rsidRPr="005F610A">
        <w:rPr>
          <w:rFonts w:ascii="Times New Roman" w:hAnsi="Times New Roman"/>
          <w:sz w:val="28"/>
          <w:szCs w:val="28"/>
        </w:rPr>
        <w:t>Материалы</w:t>
      </w:r>
      <w:r w:rsidR="00B635DC" w:rsidRPr="005F610A">
        <w:rPr>
          <w:rFonts w:ascii="Times New Roman" w:hAnsi="Times New Roman"/>
          <w:sz w:val="28"/>
          <w:szCs w:val="28"/>
        </w:rPr>
        <w:t>»</w:t>
      </w:r>
      <w:r w:rsidRPr="005F610A">
        <w:rPr>
          <w:rFonts w:ascii="Times New Roman" w:hAnsi="Times New Roman"/>
          <w:sz w:val="28"/>
          <w:szCs w:val="28"/>
        </w:rPr>
        <w:t xml:space="preserve"> по видам горюче-смазочных материалов, местам хранения и материально ответственным лицам в разрезе следующих субсчетов:</w:t>
      </w:r>
    </w:p>
    <w:p w:rsidR="00B635DC" w:rsidRPr="005F610A" w:rsidRDefault="00B635D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«Топливо на складах»</w:t>
      </w:r>
      <w:r w:rsidR="00394EAC" w:rsidRPr="005F610A">
        <w:rPr>
          <w:rFonts w:ascii="Times New Roman" w:hAnsi="Times New Roman"/>
          <w:sz w:val="28"/>
          <w:szCs w:val="28"/>
        </w:rPr>
        <w:t>;</w:t>
      </w:r>
    </w:p>
    <w:p w:rsidR="00B635DC" w:rsidRPr="005F610A" w:rsidRDefault="00B635D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w:t>
      </w:r>
      <w:r w:rsidR="00394EAC" w:rsidRPr="005F610A">
        <w:rPr>
          <w:rFonts w:ascii="Times New Roman" w:hAnsi="Times New Roman"/>
          <w:sz w:val="28"/>
          <w:szCs w:val="28"/>
        </w:rPr>
        <w:t>Топли</w:t>
      </w:r>
      <w:r w:rsidRPr="005F610A">
        <w:rPr>
          <w:rFonts w:ascii="Times New Roman" w:hAnsi="Times New Roman"/>
          <w:sz w:val="28"/>
          <w:szCs w:val="28"/>
        </w:rPr>
        <w:t>во в баках транспортных средств»</w:t>
      </w:r>
      <w:r w:rsidR="00394EAC" w:rsidRPr="005F610A">
        <w:rPr>
          <w:rFonts w:ascii="Times New Roman" w:hAnsi="Times New Roman"/>
          <w:sz w:val="28"/>
          <w:szCs w:val="28"/>
        </w:rPr>
        <w:t>.</w:t>
      </w:r>
    </w:p>
    <w:p w:rsidR="00B635DC" w:rsidRPr="005F610A" w:rsidRDefault="00B635D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На субсчете «</w:t>
      </w:r>
      <w:r w:rsidR="00394EAC" w:rsidRPr="005F610A">
        <w:rPr>
          <w:rFonts w:ascii="Times New Roman" w:hAnsi="Times New Roman"/>
          <w:sz w:val="28"/>
          <w:szCs w:val="28"/>
        </w:rPr>
        <w:t>Топливо на складах</w:t>
      </w:r>
      <w:r w:rsidRPr="005F610A">
        <w:rPr>
          <w:rFonts w:ascii="Times New Roman" w:hAnsi="Times New Roman"/>
          <w:sz w:val="28"/>
          <w:szCs w:val="28"/>
        </w:rPr>
        <w:t>»</w:t>
      </w:r>
      <w:r w:rsidR="00394EAC" w:rsidRPr="005F610A">
        <w:rPr>
          <w:rFonts w:ascii="Times New Roman" w:hAnsi="Times New Roman"/>
          <w:sz w:val="28"/>
          <w:szCs w:val="28"/>
        </w:rPr>
        <w:t xml:space="preserve"> учитывается наличие и движение всех видов горюче-смазочных материалов, полученных для эксплуатации транспортных средств, машин, механизмов и других целей и находящихся на нефтескладах, в пунктах заправки (как стационарных, так и передвижных), на производственных участках, в отделениях, бригадах и т.п.</w:t>
      </w:r>
    </w:p>
    <w:p w:rsidR="00B635D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Основанием </w:t>
      </w:r>
      <w:r w:rsidR="00B635DC" w:rsidRPr="005F610A">
        <w:rPr>
          <w:rFonts w:ascii="Times New Roman" w:hAnsi="Times New Roman"/>
          <w:sz w:val="28"/>
          <w:szCs w:val="28"/>
        </w:rPr>
        <w:t>для записей по дебету субсчета «Топливо на складах»</w:t>
      </w:r>
      <w:r w:rsidRPr="005F610A">
        <w:rPr>
          <w:rFonts w:ascii="Times New Roman" w:hAnsi="Times New Roman"/>
          <w:sz w:val="28"/>
          <w:szCs w:val="28"/>
        </w:rPr>
        <w:t xml:space="preserve"> являются товарно-транспортная накладная типовой формы ТТН-1 и товарно-транспортная накладная специализированной формы ТТН-1 (нефть) и другие первичные учетные документы, по которым производится оприходование поступивших горюче-смазочных материалов материально ответственными лицами.</w:t>
      </w:r>
    </w:p>
    <w:p w:rsidR="00B635D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Основанием для записей по кредиту субсчета </w:t>
      </w:r>
      <w:r w:rsidR="00B635DC" w:rsidRPr="005F610A">
        <w:rPr>
          <w:rFonts w:ascii="Times New Roman" w:hAnsi="Times New Roman"/>
          <w:sz w:val="28"/>
          <w:szCs w:val="28"/>
        </w:rPr>
        <w:t>«Топливо на складах»</w:t>
      </w:r>
      <w:r w:rsidRPr="005F610A">
        <w:rPr>
          <w:rFonts w:ascii="Times New Roman" w:hAnsi="Times New Roman"/>
          <w:sz w:val="28"/>
          <w:szCs w:val="28"/>
        </w:rPr>
        <w:t xml:space="preserve"> являются ведомость учета выдачи горюче-смазочных материалов, требование, лимитно-заборная карта, товарно-транспортная накладная типовой формы ТТН-1 и товарно-транспортная накладная специализированной формы ТТН-1 (нефть).</w:t>
      </w:r>
    </w:p>
    <w:p w:rsidR="00B635D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Стоимость отпущенных горюче-смазочных материалов с нефтескладов (пунктов заправки) на производство и реализацию продукции, выполнение работ, оказание услуг </w:t>
      </w:r>
      <w:r w:rsidR="00B635DC" w:rsidRPr="005F610A">
        <w:rPr>
          <w:rFonts w:ascii="Times New Roman" w:hAnsi="Times New Roman"/>
          <w:sz w:val="28"/>
          <w:szCs w:val="28"/>
        </w:rPr>
        <w:t>отражается по кредиту счета 10 «Материалы»</w:t>
      </w:r>
      <w:r w:rsidRPr="005F610A">
        <w:rPr>
          <w:rFonts w:ascii="Times New Roman" w:hAnsi="Times New Roman"/>
          <w:sz w:val="28"/>
          <w:szCs w:val="28"/>
        </w:rPr>
        <w:t xml:space="preserve">, субсчет </w:t>
      </w:r>
      <w:r w:rsidR="00B635DC" w:rsidRPr="005F610A">
        <w:rPr>
          <w:rFonts w:ascii="Times New Roman" w:hAnsi="Times New Roman"/>
          <w:sz w:val="28"/>
          <w:szCs w:val="28"/>
        </w:rPr>
        <w:t>«</w:t>
      </w:r>
      <w:r w:rsidRPr="005F610A">
        <w:rPr>
          <w:rFonts w:ascii="Times New Roman" w:hAnsi="Times New Roman"/>
          <w:sz w:val="28"/>
          <w:szCs w:val="28"/>
        </w:rPr>
        <w:t>Топливо на складах</w:t>
      </w:r>
      <w:r w:rsidR="00B635DC" w:rsidRPr="005F610A">
        <w:rPr>
          <w:rFonts w:ascii="Times New Roman" w:hAnsi="Times New Roman"/>
          <w:sz w:val="28"/>
          <w:szCs w:val="28"/>
        </w:rPr>
        <w:t>»</w:t>
      </w:r>
      <w:r w:rsidRPr="005F610A">
        <w:rPr>
          <w:rFonts w:ascii="Times New Roman" w:hAnsi="Times New Roman"/>
          <w:sz w:val="28"/>
          <w:szCs w:val="28"/>
        </w:rPr>
        <w:t xml:space="preserve"> и дебету счета 23 </w:t>
      </w:r>
      <w:r w:rsidR="00B635DC" w:rsidRPr="005F610A">
        <w:rPr>
          <w:rFonts w:ascii="Times New Roman" w:hAnsi="Times New Roman"/>
          <w:sz w:val="28"/>
          <w:szCs w:val="28"/>
        </w:rPr>
        <w:t>«</w:t>
      </w:r>
      <w:r w:rsidRPr="005F610A">
        <w:rPr>
          <w:rFonts w:ascii="Times New Roman" w:hAnsi="Times New Roman"/>
          <w:sz w:val="28"/>
          <w:szCs w:val="28"/>
        </w:rPr>
        <w:t>Вспомогательные производства</w:t>
      </w:r>
      <w:r w:rsidR="00B635DC" w:rsidRPr="005F610A">
        <w:rPr>
          <w:rFonts w:ascii="Times New Roman" w:hAnsi="Times New Roman"/>
          <w:sz w:val="28"/>
          <w:szCs w:val="28"/>
        </w:rPr>
        <w:t>», 25 «</w:t>
      </w:r>
      <w:r w:rsidRPr="005F610A">
        <w:rPr>
          <w:rFonts w:ascii="Times New Roman" w:hAnsi="Times New Roman"/>
          <w:sz w:val="28"/>
          <w:szCs w:val="28"/>
        </w:rPr>
        <w:t>Общепроизводственные расходы</w:t>
      </w:r>
      <w:r w:rsidR="00B635DC" w:rsidRPr="005F610A">
        <w:rPr>
          <w:rFonts w:ascii="Times New Roman" w:hAnsi="Times New Roman"/>
          <w:sz w:val="28"/>
          <w:szCs w:val="28"/>
        </w:rPr>
        <w:t>»</w:t>
      </w:r>
      <w:r w:rsidRPr="005F610A">
        <w:rPr>
          <w:rFonts w:ascii="Times New Roman" w:hAnsi="Times New Roman"/>
          <w:sz w:val="28"/>
          <w:szCs w:val="28"/>
        </w:rPr>
        <w:t>, 26</w:t>
      </w:r>
      <w:r w:rsidR="00B635DC" w:rsidRPr="005F610A">
        <w:rPr>
          <w:rFonts w:ascii="Times New Roman" w:hAnsi="Times New Roman"/>
          <w:sz w:val="28"/>
          <w:szCs w:val="28"/>
        </w:rPr>
        <w:t>»</w:t>
      </w:r>
      <w:r w:rsidRPr="005F610A">
        <w:rPr>
          <w:rFonts w:ascii="Times New Roman" w:hAnsi="Times New Roman"/>
          <w:sz w:val="28"/>
          <w:szCs w:val="28"/>
        </w:rPr>
        <w:t>Общехозяйственные расходы</w:t>
      </w:r>
      <w:r w:rsidR="00B635DC" w:rsidRPr="005F610A">
        <w:rPr>
          <w:rFonts w:ascii="Times New Roman" w:hAnsi="Times New Roman"/>
          <w:sz w:val="28"/>
          <w:szCs w:val="28"/>
        </w:rPr>
        <w:t>»</w:t>
      </w:r>
      <w:r w:rsidRPr="005F610A">
        <w:rPr>
          <w:rFonts w:ascii="Times New Roman" w:hAnsi="Times New Roman"/>
          <w:sz w:val="28"/>
          <w:szCs w:val="28"/>
        </w:rPr>
        <w:t xml:space="preserve">, 29 </w:t>
      </w:r>
      <w:r w:rsidR="00B635DC" w:rsidRPr="005F610A">
        <w:rPr>
          <w:rFonts w:ascii="Times New Roman" w:hAnsi="Times New Roman"/>
          <w:sz w:val="28"/>
          <w:szCs w:val="28"/>
        </w:rPr>
        <w:t>«</w:t>
      </w:r>
      <w:r w:rsidRPr="005F610A">
        <w:rPr>
          <w:rFonts w:ascii="Times New Roman" w:hAnsi="Times New Roman"/>
          <w:sz w:val="28"/>
          <w:szCs w:val="28"/>
        </w:rPr>
        <w:t>Обслуживающие производства и хозяйства</w:t>
      </w:r>
      <w:r w:rsidR="00B635DC" w:rsidRPr="005F610A">
        <w:rPr>
          <w:rFonts w:ascii="Times New Roman" w:hAnsi="Times New Roman"/>
          <w:sz w:val="28"/>
          <w:szCs w:val="28"/>
        </w:rPr>
        <w:t>»</w:t>
      </w:r>
      <w:r w:rsidRPr="005F610A">
        <w:rPr>
          <w:rFonts w:ascii="Times New Roman" w:hAnsi="Times New Roman"/>
          <w:sz w:val="28"/>
          <w:szCs w:val="28"/>
        </w:rPr>
        <w:t xml:space="preserve">, 44 </w:t>
      </w:r>
      <w:r w:rsidR="00B635DC" w:rsidRPr="005F610A">
        <w:rPr>
          <w:rFonts w:ascii="Times New Roman" w:hAnsi="Times New Roman"/>
          <w:sz w:val="28"/>
          <w:szCs w:val="28"/>
        </w:rPr>
        <w:t>«</w:t>
      </w:r>
      <w:r w:rsidRPr="005F610A">
        <w:rPr>
          <w:rFonts w:ascii="Times New Roman" w:hAnsi="Times New Roman"/>
          <w:sz w:val="28"/>
          <w:szCs w:val="28"/>
        </w:rPr>
        <w:t>Издержки обращения</w:t>
      </w:r>
      <w:r w:rsidR="00B635DC" w:rsidRPr="005F610A">
        <w:rPr>
          <w:rFonts w:ascii="Times New Roman" w:hAnsi="Times New Roman"/>
          <w:sz w:val="28"/>
          <w:szCs w:val="28"/>
        </w:rPr>
        <w:t>»</w:t>
      </w:r>
      <w:r w:rsidRPr="005F610A">
        <w:rPr>
          <w:rFonts w:ascii="Times New Roman" w:hAnsi="Times New Roman"/>
          <w:sz w:val="28"/>
          <w:szCs w:val="28"/>
        </w:rPr>
        <w:t>.</w:t>
      </w:r>
    </w:p>
    <w:p w:rsidR="00B635D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На субсчете </w:t>
      </w:r>
      <w:r w:rsidR="00B635DC" w:rsidRPr="005F610A">
        <w:rPr>
          <w:rFonts w:ascii="Times New Roman" w:hAnsi="Times New Roman"/>
          <w:sz w:val="28"/>
          <w:szCs w:val="28"/>
        </w:rPr>
        <w:t>«</w:t>
      </w:r>
      <w:r w:rsidRPr="005F610A">
        <w:rPr>
          <w:rFonts w:ascii="Times New Roman" w:hAnsi="Times New Roman"/>
          <w:sz w:val="28"/>
          <w:szCs w:val="28"/>
        </w:rPr>
        <w:t>Топливо в баках транспортных средств</w:t>
      </w:r>
      <w:r w:rsidR="00B635DC" w:rsidRPr="005F610A">
        <w:rPr>
          <w:rFonts w:ascii="Times New Roman" w:hAnsi="Times New Roman"/>
          <w:sz w:val="28"/>
          <w:szCs w:val="28"/>
        </w:rPr>
        <w:t>»</w:t>
      </w:r>
      <w:r w:rsidRPr="005F610A">
        <w:rPr>
          <w:rFonts w:ascii="Times New Roman" w:hAnsi="Times New Roman"/>
          <w:sz w:val="28"/>
          <w:szCs w:val="28"/>
        </w:rPr>
        <w:t xml:space="preserve"> учитываются бензин и дизельное топливо, полученные на заправку автомобиля водителями непосредственно с нефтесклада или пунктов заправки организации.</w:t>
      </w:r>
    </w:p>
    <w:p w:rsidR="00B635D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На основании ведомостей учета выдачи горюче-смазочных материалов, сверенных с данными путевых листов, и документов о заправке транспортных средств, машин и механизмов на заправочных пунктах стоимость бензина и дизельного топлива списывается с кредита счета 10 </w:t>
      </w:r>
      <w:r w:rsidR="00B635DC" w:rsidRPr="005F610A">
        <w:rPr>
          <w:rFonts w:ascii="Times New Roman" w:hAnsi="Times New Roman"/>
          <w:sz w:val="28"/>
          <w:szCs w:val="28"/>
        </w:rPr>
        <w:t>«</w:t>
      </w:r>
      <w:r w:rsidRPr="005F610A">
        <w:rPr>
          <w:rFonts w:ascii="Times New Roman" w:hAnsi="Times New Roman"/>
          <w:sz w:val="28"/>
          <w:szCs w:val="28"/>
        </w:rPr>
        <w:t>Материалы</w:t>
      </w:r>
      <w:r w:rsidR="00B635DC" w:rsidRPr="005F610A">
        <w:rPr>
          <w:rFonts w:ascii="Times New Roman" w:hAnsi="Times New Roman"/>
          <w:sz w:val="28"/>
          <w:szCs w:val="28"/>
        </w:rPr>
        <w:t>»</w:t>
      </w:r>
      <w:r w:rsidRPr="005F610A">
        <w:rPr>
          <w:rFonts w:ascii="Times New Roman" w:hAnsi="Times New Roman"/>
          <w:sz w:val="28"/>
          <w:szCs w:val="28"/>
        </w:rPr>
        <w:t xml:space="preserve">, субсчет </w:t>
      </w:r>
      <w:r w:rsidR="00B635DC" w:rsidRPr="005F610A">
        <w:rPr>
          <w:rFonts w:ascii="Times New Roman" w:hAnsi="Times New Roman"/>
          <w:sz w:val="28"/>
          <w:szCs w:val="28"/>
        </w:rPr>
        <w:t>«</w:t>
      </w:r>
      <w:r w:rsidRPr="005F610A">
        <w:rPr>
          <w:rFonts w:ascii="Times New Roman" w:hAnsi="Times New Roman"/>
          <w:sz w:val="28"/>
          <w:szCs w:val="28"/>
        </w:rPr>
        <w:t>Топливо на складах</w:t>
      </w:r>
      <w:r w:rsidR="00B635DC" w:rsidRPr="005F610A">
        <w:rPr>
          <w:rFonts w:ascii="Times New Roman" w:hAnsi="Times New Roman"/>
          <w:sz w:val="28"/>
          <w:szCs w:val="28"/>
        </w:rPr>
        <w:t>»</w:t>
      </w:r>
      <w:r w:rsidRPr="005F610A">
        <w:rPr>
          <w:rFonts w:ascii="Times New Roman" w:hAnsi="Times New Roman"/>
          <w:sz w:val="28"/>
          <w:szCs w:val="28"/>
        </w:rPr>
        <w:t xml:space="preserve"> в дебет счета 10 </w:t>
      </w:r>
      <w:r w:rsidR="00B635DC" w:rsidRPr="005F610A">
        <w:rPr>
          <w:rFonts w:ascii="Times New Roman" w:hAnsi="Times New Roman"/>
          <w:sz w:val="28"/>
          <w:szCs w:val="28"/>
        </w:rPr>
        <w:t>«</w:t>
      </w:r>
      <w:r w:rsidRPr="005F610A">
        <w:rPr>
          <w:rFonts w:ascii="Times New Roman" w:hAnsi="Times New Roman"/>
          <w:sz w:val="28"/>
          <w:szCs w:val="28"/>
        </w:rPr>
        <w:t>Материалы</w:t>
      </w:r>
      <w:r w:rsidR="00B635DC" w:rsidRPr="005F610A">
        <w:rPr>
          <w:rFonts w:ascii="Times New Roman" w:hAnsi="Times New Roman"/>
          <w:sz w:val="28"/>
          <w:szCs w:val="28"/>
        </w:rPr>
        <w:t>»</w:t>
      </w:r>
      <w:r w:rsidRPr="005F610A">
        <w:rPr>
          <w:rFonts w:ascii="Times New Roman" w:hAnsi="Times New Roman"/>
          <w:sz w:val="28"/>
          <w:szCs w:val="28"/>
        </w:rPr>
        <w:t xml:space="preserve">, субсчет </w:t>
      </w:r>
      <w:r w:rsidR="00B635DC" w:rsidRPr="005F610A">
        <w:rPr>
          <w:rFonts w:ascii="Times New Roman" w:hAnsi="Times New Roman"/>
          <w:sz w:val="28"/>
          <w:szCs w:val="28"/>
        </w:rPr>
        <w:t>«</w:t>
      </w:r>
      <w:r w:rsidRPr="005F610A">
        <w:rPr>
          <w:rFonts w:ascii="Times New Roman" w:hAnsi="Times New Roman"/>
          <w:sz w:val="28"/>
          <w:szCs w:val="28"/>
        </w:rPr>
        <w:t>Топливо в баках транспортных средств</w:t>
      </w:r>
      <w:r w:rsidR="00B635DC" w:rsidRPr="005F610A">
        <w:rPr>
          <w:rFonts w:ascii="Times New Roman" w:hAnsi="Times New Roman"/>
          <w:sz w:val="28"/>
          <w:szCs w:val="28"/>
        </w:rPr>
        <w:t>»</w:t>
      </w:r>
      <w:r w:rsidRPr="005F610A">
        <w:rPr>
          <w:rFonts w:ascii="Times New Roman" w:hAnsi="Times New Roman"/>
          <w:sz w:val="28"/>
          <w:szCs w:val="28"/>
        </w:rPr>
        <w:t>.</w:t>
      </w:r>
    </w:p>
    <w:p w:rsidR="00B635D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Бухгалтерский учет бензина и дизельного топлива на субсчете </w:t>
      </w:r>
      <w:r w:rsidR="00B635DC" w:rsidRPr="005F610A">
        <w:rPr>
          <w:rFonts w:ascii="Times New Roman" w:hAnsi="Times New Roman"/>
          <w:sz w:val="28"/>
          <w:szCs w:val="28"/>
        </w:rPr>
        <w:t>«</w:t>
      </w:r>
      <w:r w:rsidRPr="005F610A">
        <w:rPr>
          <w:rFonts w:ascii="Times New Roman" w:hAnsi="Times New Roman"/>
          <w:sz w:val="28"/>
          <w:szCs w:val="28"/>
        </w:rPr>
        <w:t>Топливо в баках транспортных средств</w:t>
      </w:r>
      <w:r w:rsidR="00B635DC" w:rsidRPr="005F610A">
        <w:rPr>
          <w:rFonts w:ascii="Times New Roman" w:hAnsi="Times New Roman"/>
          <w:sz w:val="28"/>
          <w:szCs w:val="28"/>
        </w:rPr>
        <w:t>»</w:t>
      </w:r>
      <w:r w:rsidRPr="005F610A">
        <w:rPr>
          <w:rFonts w:ascii="Times New Roman" w:hAnsi="Times New Roman"/>
          <w:sz w:val="28"/>
          <w:szCs w:val="28"/>
        </w:rPr>
        <w:t xml:space="preserve"> ведется по организации в целом или с подразделением по автоколоннам, бригадам и т.д. Для этой цели на каждый объект учета открываются одна карточка учета расхода топлива на каждую марку бензина и одна карточка учета расхода топлива на каждую марку дизельного топлива, в которые записываются данные о движении топлива и его стоимости.</w:t>
      </w:r>
    </w:p>
    <w:p w:rsidR="00394EAC" w:rsidRPr="005F610A" w:rsidRDefault="00394EAC" w:rsidP="005F610A">
      <w:pPr>
        <w:pStyle w:val="a5"/>
        <w:spacing w:line="360" w:lineRule="auto"/>
        <w:ind w:firstLine="709"/>
        <w:jc w:val="both"/>
        <w:rPr>
          <w:rFonts w:ascii="Times New Roman" w:hAnsi="Times New Roman"/>
          <w:sz w:val="28"/>
          <w:szCs w:val="28"/>
        </w:rPr>
      </w:pPr>
      <w:r w:rsidRPr="005F610A">
        <w:rPr>
          <w:rFonts w:ascii="Times New Roman" w:hAnsi="Times New Roman"/>
          <w:sz w:val="28"/>
          <w:szCs w:val="28"/>
        </w:rPr>
        <w:t xml:space="preserve">Данные о наличии остатка топлива в баках транспортных средств, машин и механизмов на конец отчетного месяца, учтенные на субсчете </w:t>
      </w:r>
      <w:r w:rsidR="00B635DC" w:rsidRPr="005F610A">
        <w:rPr>
          <w:rFonts w:ascii="Times New Roman" w:hAnsi="Times New Roman"/>
          <w:sz w:val="28"/>
          <w:szCs w:val="28"/>
        </w:rPr>
        <w:t>«</w:t>
      </w:r>
      <w:r w:rsidRPr="005F610A">
        <w:rPr>
          <w:rFonts w:ascii="Times New Roman" w:hAnsi="Times New Roman"/>
          <w:sz w:val="28"/>
          <w:szCs w:val="28"/>
        </w:rPr>
        <w:t>Топливо в баках транспортных средств</w:t>
      </w:r>
      <w:r w:rsidR="00B635DC" w:rsidRPr="005F610A">
        <w:rPr>
          <w:rFonts w:ascii="Times New Roman" w:hAnsi="Times New Roman"/>
          <w:sz w:val="28"/>
          <w:szCs w:val="28"/>
        </w:rPr>
        <w:t>»</w:t>
      </w:r>
      <w:r w:rsidRPr="005F610A">
        <w:rPr>
          <w:rFonts w:ascii="Times New Roman" w:hAnsi="Times New Roman"/>
          <w:sz w:val="28"/>
          <w:szCs w:val="28"/>
        </w:rPr>
        <w:t>, ежемесячно подтверждаются актом снятия остатков.</w:t>
      </w:r>
      <w:r w:rsidR="00427FBC">
        <w:rPr>
          <w:rFonts w:ascii="Times New Roman" w:hAnsi="Times New Roman"/>
          <w:sz w:val="28"/>
          <w:szCs w:val="28"/>
        </w:rPr>
        <w:t xml:space="preserve"> </w:t>
      </w:r>
      <w:r w:rsidRPr="005F610A">
        <w:rPr>
          <w:rFonts w:ascii="Times New Roman" w:hAnsi="Times New Roman"/>
          <w:sz w:val="28"/>
          <w:szCs w:val="28"/>
        </w:rPr>
        <w:t xml:space="preserve">Стоимость бензина и дизельного топлива, фактически израсходованных на эксплуатацию транспортных средств, машин и механизмов, списывается с кредита счета 10 </w:t>
      </w:r>
      <w:r w:rsidR="00B635DC" w:rsidRPr="005F610A">
        <w:rPr>
          <w:rFonts w:ascii="Times New Roman" w:hAnsi="Times New Roman"/>
          <w:sz w:val="28"/>
          <w:szCs w:val="28"/>
        </w:rPr>
        <w:t>«</w:t>
      </w:r>
      <w:r w:rsidRPr="005F610A">
        <w:rPr>
          <w:rFonts w:ascii="Times New Roman" w:hAnsi="Times New Roman"/>
          <w:sz w:val="28"/>
          <w:szCs w:val="28"/>
        </w:rPr>
        <w:t>Материалы</w:t>
      </w:r>
      <w:r w:rsidR="00B635DC" w:rsidRPr="005F610A">
        <w:rPr>
          <w:rFonts w:ascii="Times New Roman" w:hAnsi="Times New Roman"/>
          <w:sz w:val="28"/>
          <w:szCs w:val="28"/>
        </w:rPr>
        <w:t>»</w:t>
      </w:r>
      <w:r w:rsidRPr="005F610A">
        <w:rPr>
          <w:rFonts w:ascii="Times New Roman" w:hAnsi="Times New Roman"/>
          <w:sz w:val="28"/>
          <w:szCs w:val="28"/>
        </w:rPr>
        <w:t xml:space="preserve"> субсчет </w:t>
      </w:r>
      <w:r w:rsidR="00B635DC" w:rsidRPr="005F610A">
        <w:rPr>
          <w:rFonts w:ascii="Times New Roman" w:hAnsi="Times New Roman"/>
          <w:sz w:val="28"/>
          <w:szCs w:val="28"/>
        </w:rPr>
        <w:t>«</w:t>
      </w:r>
      <w:r w:rsidRPr="005F610A">
        <w:rPr>
          <w:rFonts w:ascii="Times New Roman" w:hAnsi="Times New Roman"/>
          <w:sz w:val="28"/>
          <w:szCs w:val="28"/>
        </w:rPr>
        <w:t>Топливо в баках транспортных средств</w:t>
      </w:r>
      <w:r w:rsidR="00B635DC" w:rsidRPr="005F610A">
        <w:rPr>
          <w:rFonts w:ascii="Times New Roman" w:hAnsi="Times New Roman"/>
          <w:sz w:val="28"/>
          <w:szCs w:val="28"/>
        </w:rPr>
        <w:t>»</w:t>
      </w:r>
      <w:r w:rsidRPr="005F610A">
        <w:rPr>
          <w:rFonts w:ascii="Times New Roman" w:hAnsi="Times New Roman"/>
          <w:sz w:val="28"/>
          <w:szCs w:val="28"/>
        </w:rPr>
        <w:t xml:space="preserve"> в дебет счетов 23 </w:t>
      </w:r>
      <w:r w:rsidR="00B635DC" w:rsidRPr="005F610A">
        <w:rPr>
          <w:rFonts w:ascii="Times New Roman" w:hAnsi="Times New Roman"/>
          <w:sz w:val="28"/>
          <w:szCs w:val="28"/>
        </w:rPr>
        <w:t>«</w:t>
      </w:r>
      <w:r w:rsidRPr="005F610A">
        <w:rPr>
          <w:rFonts w:ascii="Times New Roman" w:hAnsi="Times New Roman"/>
          <w:sz w:val="28"/>
          <w:szCs w:val="28"/>
        </w:rPr>
        <w:t>Вспомогательные производства</w:t>
      </w:r>
      <w:r w:rsidR="00B635DC" w:rsidRPr="005F610A">
        <w:rPr>
          <w:rFonts w:ascii="Times New Roman" w:hAnsi="Times New Roman"/>
          <w:sz w:val="28"/>
          <w:szCs w:val="28"/>
        </w:rPr>
        <w:t>»</w:t>
      </w:r>
      <w:r w:rsidRPr="005F610A">
        <w:rPr>
          <w:rFonts w:ascii="Times New Roman" w:hAnsi="Times New Roman"/>
          <w:sz w:val="28"/>
          <w:szCs w:val="28"/>
        </w:rPr>
        <w:t xml:space="preserve">, 25 </w:t>
      </w:r>
      <w:r w:rsidR="00B635DC" w:rsidRPr="005F610A">
        <w:rPr>
          <w:rFonts w:ascii="Times New Roman" w:hAnsi="Times New Roman"/>
          <w:sz w:val="28"/>
          <w:szCs w:val="28"/>
        </w:rPr>
        <w:t>«</w:t>
      </w:r>
      <w:r w:rsidRPr="005F610A">
        <w:rPr>
          <w:rFonts w:ascii="Times New Roman" w:hAnsi="Times New Roman"/>
          <w:sz w:val="28"/>
          <w:szCs w:val="28"/>
        </w:rPr>
        <w:t>Общепроизводственные расходы</w:t>
      </w:r>
      <w:r w:rsidR="00B635DC" w:rsidRPr="005F610A">
        <w:rPr>
          <w:rFonts w:ascii="Times New Roman" w:hAnsi="Times New Roman"/>
          <w:sz w:val="28"/>
          <w:szCs w:val="28"/>
        </w:rPr>
        <w:t>»</w:t>
      </w:r>
      <w:r w:rsidRPr="005F610A">
        <w:rPr>
          <w:rFonts w:ascii="Times New Roman" w:hAnsi="Times New Roman"/>
          <w:sz w:val="28"/>
          <w:szCs w:val="28"/>
        </w:rPr>
        <w:t xml:space="preserve">, 26 </w:t>
      </w:r>
      <w:r w:rsidR="00B635DC" w:rsidRPr="005F610A">
        <w:rPr>
          <w:rFonts w:ascii="Times New Roman" w:hAnsi="Times New Roman"/>
          <w:sz w:val="28"/>
          <w:szCs w:val="28"/>
        </w:rPr>
        <w:t>«</w:t>
      </w:r>
      <w:r w:rsidRPr="005F610A">
        <w:rPr>
          <w:rFonts w:ascii="Times New Roman" w:hAnsi="Times New Roman"/>
          <w:sz w:val="28"/>
          <w:szCs w:val="28"/>
        </w:rPr>
        <w:t>Общехозяйственные расходы</w:t>
      </w:r>
      <w:r w:rsidR="00B635DC" w:rsidRPr="005F610A">
        <w:rPr>
          <w:rFonts w:ascii="Times New Roman" w:hAnsi="Times New Roman"/>
          <w:sz w:val="28"/>
          <w:szCs w:val="28"/>
        </w:rPr>
        <w:t>»</w:t>
      </w:r>
      <w:r w:rsidRPr="005F610A">
        <w:rPr>
          <w:rFonts w:ascii="Times New Roman" w:hAnsi="Times New Roman"/>
          <w:sz w:val="28"/>
          <w:szCs w:val="28"/>
        </w:rPr>
        <w:t xml:space="preserve">, 29 </w:t>
      </w:r>
      <w:r w:rsidR="00B635DC" w:rsidRPr="005F610A">
        <w:rPr>
          <w:rFonts w:ascii="Times New Roman" w:hAnsi="Times New Roman"/>
          <w:sz w:val="28"/>
          <w:szCs w:val="28"/>
        </w:rPr>
        <w:t>«</w:t>
      </w:r>
      <w:r w:rsidRPr="005F610A">
        <w:rPr>
          <w:rFonts w:ascii="Times New Roman" w:hAnsi="Times New Roman"/>
          <w:sz w:val="28"/>
          <w:szCs w:val="28"/>
        </w:rPr>
        <w:t>Обслуживающие производства и хозяйства</w:t>
      </w:r>
      <w:r w:rsidR="00B635DC" w:rsidRPr="005F610A">
        <w:rPr>
          <w:rFonts w:ascii="Times New Roman" w:hAnsi="Times New Roman"/>
          <w:sz w:val="28"/>
          <w:szCs w:val="28"/>
        </w:rPr>
        <w:t>»</w:t>
      </w:r>
      <w:r w:rsidRPr="005F610A">
        <w:rPr>
          <w:rFonts w:ascii="Times New Roman" w:hAnsi="Times New Roman"/>
          <w:sz w:val="28"/>
          <w:szCs w:val="28"/>
        </w:rPr>
        <w:t xml:space="preserve">, 44 </w:t>
      </w:r>
      <w:r w:rsidR="00B635DC" w:rsidRPr="005F610A">
        <w:rPr>
          <w:rFonts w:ascii="Times New Roman" w:hAnsi="Times New Roman"/>
          <w:sz w:val="28"/>
          <w:szCs w:val="28"/>
        </w:rPr>
        <w:t>«</w:t>
      </w:r>
      <w:r w:rsidRPr="005F610A">
        <w:rPr>
          <w:rFonts w:ascii="Times New Roman" w:hAnsi="Times New Roman"/>
          <w:sz w:val="28"/>
          <w:szCs w:val="28"/>
        </w:rPr>
        <w:t>Издержки обращения</w:t>
      </w:r>
      <w:r w:rsidR="00B635DC" w:rsidRPr="005F610A">
        <w:rPr>
          <w:rFonts w:ascii="Times New Roman" w:hAnsi="Times New Roman"/>
          <w:sz w:val="28"/>
          <w:szCs w:val="28"/>
        </w:rPr>
        <w:t>»</w:t>
      </w:r>
      <w:r w:rsidRPr="005F610A">
        <w:rPr>
          <w:rFonts w:ascii="Times New Roman" w:hAnsi="Times New Roman"/>
          <w:sz w:val="28"/>
          <w:szCs w:val="28"/>
        </w:rPr>
        <w:t xml:space="preserve"> в зависимости от направления расходования топлива.</w:t>
      </w:r>
      <w:r w:rsidR="00427FBC">
        <w:rPr>
          <w:rFonts w:ascii="Times New Roman" w:hAnsi="Times New Roman"/>
          <w:sz w:val="28"/>
          <w:szCs w:val="28"/>
        </w:rPr>
        <w:t xml:space="preserve"> </w:t>
      </w:r>
      <w:r w:rsidRPr="005F610A">
        <w:rPr>
          <w:rFonts w:ascii="Times New Roman" w:hAnsi="Times New Roman"/>
          <w:sz w:val="28"/>
          <w:szCs w:val="28"/>
        </w:rPr>
        <w:t>Основанием для списания бензина и дизельного топлива на затраты производства являются накопительные ведомости данных путевых листов о фактическом расходе топлива за отчетный период. Указанные ведомости принимаются к учету после сверки записей в них с путевыми листами, о чем на ведомостях работником организации, ведущим оперативный учет топлива, делается соответствующая отметка.</w:t>
      </w:r>
      <w:r w:rsidR="00427FBC">
        <w:rPr>
          <w:rFonts w:ascii="Times New Roman" w:hAnsi="Times New Roman"/>
          <w:sz w:val="28"/>
          <w:szCs w:val="28"/>
        </w:rPr>
        <w:t xml:space="preserve"> </w:t>
      </w:r>
      <w:r w:rsidRPr="005F610A">
        <w:rPr>
          <w:rFonts w:ascii="Times New Roman" w:hAnsi="Times New Roman"/>
          <w:sz w:val="28"/>
          <w:szCs w:val="28"/>
        </w:rPr>
        <w:t xml:space="preserve">Организации обязаны проводить инвентаризацию горюче-смазочных материалов (в том числе в баках транспортных средств, машин и механизмов) в соответствии с порядком, определенным Законом Республики Беларусь </w:t>
      </w:r>
      <w:r w:rsidR="00B635DC" w:rsidRPr="005F610A">
        <w:rPr>
          <w:rFonts w:ascii="Times New Roman" w:hAnsi="Times New Roman"/>
          <w:sz w:val="28"/>
          <w:szCs w:val="28"/>
        </w:rPr>
        <w:t>«</w:t>
      </w:r>
      <w:r w:rsidRPr="005F610A">
        <w:rPr>
          <w:rFonts w:ascii="Times New Roman" w:hAnsi="Times New Roman"/>
          <w:sz w:val="28"/>
          <w:szCs w:val="28"/>
        </w:rPr>
        <w:t>О бухгалтерском учете и отчетности</w:t>
      </w:r>
      <w:r w:rsidR="00B635DC" w:rsidRPr="005F610A">
        <w:rPr>
          <w:rFonts w:ascii="Times New Roman" w:hAnsi="Times New Roman"/>
          <w:sz w:val="28"/>
          <w:szCs w:val="28"/>
        </w:rPr>
        <w:t>»</w:t>
      </w:r>
      <w:r w:rsidRPr="005F610A">
        <w:rPr>
          <w:rFonts w:ascii="Times New Roman" w:hAnsi="Times New Roman"/>
          <w:sz w:val="28"/>
          <w:szCs w:val="28"/>
        </w:rPr>
        <w:t>, и Инструкцией по инвентаризации активов и обязательств, утвержденной постановлением Министерства финансов Республики Беларусь.</w:t>
      </w:r>
    </w:p>
    <w:p w:rsidR="00767870" w:rsidRPr="005F610A" w:rsidRDefault="00427FBC" w:rsidP="005F610A">
      <w:pPr>
        <w:pStyle w:val="a5"/>
        <w:spacing w:line="360" w:lineRule="auto"/>
        <w:ind w:firstLine="709"/>
        <w:jc w:val="both"/>
        <w:rPr>
          <w:rFonts w:ascii="Times New Roman" w:hAnsi="Times New Roman"/>
          <w:sz w:val="28"/>
          <w:szCs w:val="28"/>
        </w:rPr>
      </w:pPr>
      <w:r>
        <w:rPr>
          <w:rFonts w:ascii="Times New Roman" w:hAnsi="Times New Roman"/>
          <w:sz w:val="28"/>
          <w:szCs w:val="28"/>
        </w:rPr>
        <w:br w:type="page"/>
      </w:r>
      <w:r w:rsidR="00767870" w:rsidRPr="005F610A">
        <w:rPr>
          <w:rFonts w:ascii="Times New Roman" w:hAnsi="Times New Roman"/>
          <w:sz w:val="28"/>
          <w:szCs w:val="28"/>
        </w:rPr>
        <w:t>СПИСОК ИСПОЛЬЗОВАННЫХ ИСТОЧНИКОВ</w:t>
      </w:r>
    </w:p>
    <w:p w:rsidR="00DA0994" w:rsidRPr="005F610A" w:rsidRDefault="00DA0994" w:rsidP="005F610A">
      <w:pPr>
        <w:pStyle w:val="a5"/>
        <w:spacing w:line="360" w:lineRule="auto"/>
        <w:ind w:firstLine="709"/>
        <w:jc w:val="both"/>
        <w:rPr>
          <w:rFonts w:ascii="Times New Roman" w:hAnsi="Times New Roman"/>
          <w:sz w:val="28"/>
          <w:szCs w:val="28"/>
        </w:rPr>
      </w:pPr>
    </w:p>
    <w:p w:rsidR="00DA0994" w:rsidRPr="005F610A" w:rsidRDefault="00DA0994"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О бухгалтерском учете и отчетности: Закон Республики Беларусь № 42-3 от 25.06.2001г. (с изменениями и дополнениями) // Национальный реестр правовых актов Республики Беларусь, 2001.</w:t>
      </w:r>
      <w:r w:rsidRPr="005F610A">
        <w:rPr>
          <w:rStyle w:val="grame"/>
          <w:rFonts w:ascii="Times New Roman" w:hAnsi="Times New Roman"/>
          <w:snapToGrid w:val="0"/>
          <w:sz w:val="28"/>
          <w:szCs w:val="28"/>
        </w:rPr>
        <w:t xml:space="preserve"> </w:t>
      </w:r>
      <w:r w:rsidRPr="005F610A">
        <w:rPr>
          <w:rFonts w:ascii="Times New Roman" w:hAnsi="Times New Roman"/>
          <w:sz w:val="28"/>
          <w:szCs w:val="28"/>
        </w:rPr>
        <w:t>№ 63, 2/785 .</w:t>
      </w:r>
    </w:p>
    <w:p w:rsidR="00A64EAC" w:rsidRPr="005F610A" w:rsidRDefault="00A64EAC"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 xml:space="preserve">О налоге за использование природных ресурсов (экологический налог): Закона Республики Беларусь от 23 декабря 1991г. </w:t>
      </w:r>
      <w:r w:rsidRPr="005F610A">
        <w:rPr>
          <w:rFonts w:ascii="Times New Roman" w:hAnsi="Times New Roman"/>
          <w:iCs/>
          <w:sz w:val="28"/>
          <w:szCs w:val="28"/>
        </w:rPr>
        <w:t xml:space="preserve">№ </w:t>
      </w:r>
      <w:r w:rsidRPr="005F610A">
        <w:rPr>
          <w:rFonts w:ascii="Times New Roman" w:hAnsi="Times New Roman"/>
          <w:sz w:val="28"/>
          <w:szCs w:val="28"/>
        </w:rPr>
        <w:t>1335-</w:t>
      </w:r>
      <w:r w:rsidRPr="005F610A">
        <w:rPr>
          <w:rFonts w:ascii="Times New Roman" w:hAnsi="Times New Roman"/>
          <w:sz w:val="28"/>
          <w:szCs w:val="28"/>
          <w:lang w:val="en-US"/>
        </w:rPr>
        <w:t>XII</w:t>
      </w:r>
      <w:r w:rsidRPr="005F610A">
        <w:rPr>
          <w:rFonts w:ascii="Times New Roman" w:hAnsi="Times New Roman"/>
          <w:sz w:val="28"/>
          <w:szCs w:val="28"/>
        </w:rPr>
        <w:t xml:space="preserve"> (с изм. и доп.) // Национальный реестр правовых актов Республики Беларусь, 2009. -№37, 2/1711.</w:t>
      </w:r>
    </w:p>
    <w:p w:rsidR="00DA0994" w:rsidRPr="005F610A" w:rsidRDefault="00DA0994"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Типовой план счетов бухгалтерского учета и инструкция по применению типового плана счетов бухгалтерского учета: Постановление Министерства финансов Республики Беларусь от 30.05.2003г. №89. // Национальный реестр правовых актов Республики Беларусь, 2003. - №8/9975.</w:t>
      </w:r>
    </w:p>
    <w:p w:rsidR="00484570" w:rsidRPr="005F610A" w:rsidRDefault="00484570"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Инструкция о порядке регулирования цен (тарифов) на товары (работы, услуги) юридических лиц и индивидуальных предпринимателей, включенных в Государственный реестр хозяйствующих субъектов, занимающих доминирующее положение на товарных рынках, и государственный реестр естественных монополий: Утверждено Постановлением Министерства экономики Республики Беларусь от 28 июня 2007г. №121 // Национальный реестр правовых актов Республики Беларусь, 2007. -№13/2446.</w:t>
      </w:r>
    </w:p>
    <w:p w:rsidR="00484570" w:rsidRPr="005F610A" w:rsidRDefault="00484570"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Инструкция о порядке применения норм расхода топлива для механических транспортных средств, машин, механизмов и оборудования: Утверждена Постановлением Министерства транспорта и коммуникаций Республики Беларусь от 31 декабря 2008г. №141 // Национальный реестр правовых актов Республики Беларусь, 2009. -№8/21646.</w:t>
      </w:r>
    </w:p>
    <w:p w:rsidR="00DA0994" w:rsidRPr="005F610A" w:rsidRDefault="00484570"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Инструкция</w:t>
      </w:r>
      <w:r w:rsidR="00DA0994" w:rsidRPr="005F610A">
        <w:rPr>
          <w:rFonts w:ascii="Times New Roman" w:hAnsi="Times New Roman"/>
          <w:sz w:val="28"/>
          <w:szCs w:val="28"/>
        </w:rPr>
        <w:t xml:space="preserve"> о порядке учета, поступления, хранения и расходования горюче-смазочных материалов: </w:t>
      </w:r>
      <w:r w:rsidRPr="005F610A">
        <w:rPr>
          <w:rFonts w:ascii="Times New Roman" w:hAnsi="Times New Roman"/>
          <w:sz w:val="28"/>
          <w:szCs w:val="28"/>
        </w:rPr>
        <w:t>Утверждена П</w:t>
      </w:r>
      <w:r w:rsidR="00DA0994" w:rsidRPr="005F610A">
        <w:rPr>
          <w:rFonts w:ascii="Times New Roman" w:hAnsi="Times New Roman"/>
          <w:sz w:val="28"/>
          <w:szCs w:val="28"/>
        </w:rPr>
        <w:t>остановление</w:t>
      </w:r>
      <w:r w:rsidRPr="005F610A">
        <w:rPr>
          <w:rFonts w:ascii="Times New Roman" w:hAnsi="Times New Roman"/>
          <w:sz w:val="28"/>
          <w:szCs w:val="28"/>
        </w:rPr>
        <w:t>м</w:t>
      </w:r>
      <w:r w:rsidR="00DA0994" w:rsidRPr="005F610A">
        <w:rPr>
          <w:rFonts w:ascii="Times New Roman" w:hAnsi="Times New Roman"/>
          <w:sz w:val="28"/>
          <w:szCs w:val="28"/>
        </w:rPr>
        <w:t xml:space="preserve"> Министерства финансов Республики Беларусь от 15 мая 2002г. №74 (с изм. и доп. от 30.11.2007г. №182, от 10.12.2008г. №186) // Национальный реестр правовых актов Республики Беларусь, 2008. -№8/20128 .</w:t>
      </w:r>
    </w:p>
    <w:p w:rsidR="00921D9B" w:rsidRPr="005F610A" w:rsidRDefault="00921D9B"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Об утверждении бланков путевых листов и инструкций по их заполнению: Постановление Министерства Финансов Республики Беларусь</w:t>
      </w:r>
      <w:r w:rsidR="00DD0B75" w:rsidRPr="005F610A">
        <w:rPr>
          <w:rFonts w:ascii="Times New Roman" w:hAnsi="Times New Roman"/>
          <w:sz w:val="28"/>
          <w:szCs w:val="28"/>
        </w:rPr>
        <w:t xml:space="preserve"> от 31 марта 2000г. №31 // Национальный реестр правовых актов Республики Беларусь, 2000. -№45.</w:t>
      </w:r>
    </w:p>
    <w:p w:rsidR="00DD0B75" w:rsidRPr="005F610A" w:rsidRDefault="00DD0B75"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Об утверждении форм путевых листов автомобилей индивидуальных предпринимателей и инструкций п</w:t>
      </w:r>
      <w:r w:rsidR="00152C55" w:rsidRPr="005F610A">
        <w:rPr>
          <w:rFonts w:ascii="Times New Roman" w:hAnsi="Times New Roman"/>
          <w:sz w:val="28"/>
          <w:szCs w:val="28"/>
        </w:rPr>
        <w:t>о их заполнению: Постановление М</w:t>
      </w:r>
      <w:r w:rsidRPr="005F610A">
        <w:rPr>
          <w:rFonts w:ascii="Times New Roman" w:hAnsi="Times New Roman"/>
          <w:sz w:val="28"/>
          <w:szCs w:val="28"/>
        </w:rPr>
        <w:t>инистерства финансов Республики Беларусь от 06 октября 2003г. №44</w:t>
      </w:r>
      <w:r w:rsidR="005F610A" w:rsidRPr="005F610A">
        <w:rPr>
          <w:rFonts w:ascii="Times New Roman" w:hAnsi="Times New Roman"/>
          <w:sz w:val="28"/>
          <w:szCs w:val="28"/>
        </w:rPr>
        <w:t xml:space="preserve"> </w:t>
      </w:r>
      <w:r w:rsidRPr="005F610A">
        <w:rPr>
          <w:rFonts w:ascii="Times New Roman" w:hAnsi="Times New Roman"/>
          <w:sz w:val="28"/>
          <w:szCs w:val="28"/>
        </w:rPr>
        <w:t>// Национальный реестр правовых актов Республики Беларусь, 2003. -№123.</w:t>
      </w:r>
    </w:p>
    <w:p w:rsidR="00152C55" w:rsidRPr="005F610A" w:rsidRDefault="00152C55"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Об утверждении бланков отчета по отпуску нефтепродуктов, сжиженного автомобильного газа, товаров и оказанию услуг по электронным картам формы НТУ – АЗС и инструкции по их заполнению: Постановление Министерства финансов Республики Беларусь от 06 апреля 2006г. №36 // Национальный реестр правовых актов Республики Беларусь, 2006. -№54.</w:t>
      </w:r>
    </w:p>
    <w:p w:rsidR="00EE782D" w:rsidRPr="005F610A" w:rsidRDefault="00DD0B75"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Об утверждении формы 9 путевого листа учебного автомобиля (автобуса) и Инструкции по заполнению и обработке</w:t>
      </w:r>
      <w:r w:rsidR="00EE782D" w:rsidRPr="005F610A">
        <w:rPr>
          <w:rFonts w:ascii="Times New Roman" w:hAnsi="Times New Roman"/>
          <w:sz w:val="28"/>
          <w:szCs w:val="28"/>
        </w:rPr>
        <w:t xml:space="preserve"> путевых листов учебных автомобилей (автобусов): Постановление Министерства транспорта и коммуникаций Республики Беларусь от 05 июня 2001г. №12 // Национальный реестр правовых актов Республики Беларусь, 2001. -№66.</w:t>
      </w:r>
    </w:p>
    <w:p w:rsidR="00DD0B75" w:rsidRPr="005F610A" w:rsidRDefault="00EE782D"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Об утверждении бланка путевого листа специального автомобиля медицинского назначения и Инструкции по его изготовлению, учету и заполнению: Постановление Министерства здравоохранения Республики Беларусь от 21 мая 2001г. №37 // Национальный реестр правовых актов Республики Беларусь, 2001. -№80.</w:t>
      </w:r>
    </w:p>
    <w:p w:rsidR="00EE782D" w:rsidRPr="005F610A" w:rsidRDefault="00EE782D"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Об утверждении форм первичных документов, регистров бухгалтерского учета и порядка их заполнения и представления: Постановление Министерства сельского хозяйства и продовольствия Республики Беларусь от 11 ноября 2002г. № 28 // Национальный реестр правовых актов Республики Беларусь, 2002. -№142.</w:t>
      </w:r>
    </w:p>
    <w:p w:rsidR="0036633E" w:rsidRPr="005F610A" w:rsidRDefault="0036633E"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Об утверждении форм первичных документов бухгалтерского учета для сельскохозяйственных и иных организаций, осуществляющих производство сельскохозяйственной продукции, и Инструкции о порядке применения и заполнения форм первичных документов бухгалтерского учета для сельскохозяйственных и иных организаций, осуществляющих производство сельскохозяйственной продукции: Постановление Министерства сельского хозяйства и продовольствия Республики Беларусь от 22 ноября 2005г. №69 // Национальный реестр правовых актов</w:t>
      </w:r>
      <w:r w:rsidR="00812812" w:rsidRPr="005F610A">
        <w:rPr>
          <w:rFonts w:ascii="Times New Roman" w:hAnsi="Times New Roman"/>
          <w:sz w:val="28"/>
          <w:szCs w:val="28"/>
        </w:rPr>
        <w:t xml:space="preserve"> </w:t>
      </w:r>
      <w:r w:rsidRPr="005F610A">
        <w:rPr>
          <w:rFonts w:ascii="Times New Roman" w:hAnsi="Times New Roman"/>
          <w:sz w:val="28"/>
          <w:szCs w:val="28"/>
        </w:rPr>
        <w:t>Республики Беларусь, 2009, -№58.</w:t>
      </w:r>
    </w:p>
    <w:p w:rsidR="00812812" w:rsidRPr="005F610A" w:rsidRDefault="00812812"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Об утверждении форм первичных учетных документов в строительстве и Инструкция о порядке применения и заполнения форм первичных учетных документов в строительстве: Постановление Министерства строительства и архитектуры Республики Беларусь от 11 апреля 2005г. №13 // Национальный реестр правовых актов Республики Беларусь, 2009. -№43.</w:t>
      </w:r>
    </w:p>
    <w:p w:rsidR="00812812" w:rsidRPr="005F610A" w:rsidRDefault="00812812"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Об утверждении Инструкции по организации эксплуатации автомобильной техники на пограничных заставах, пограничных постах, мобильных пограничных заставах, в группах катеров, отделениях пограничного контроля и пограничных комендатурах пограничных войск Республики Беларусь: Приказ председателя Государственного комитета пограничных войск Республики Беларусь от 07 марта 2006г. №113 // Национальный реестр правовых актов Республики Беларусь, 2006. -№54.</w:t>
      </w:r>
    </w:p>
    <w:p w:rsidR="00DA0994" w:rsidRPr="005F610A" w:rsidRDefault="00DA0994"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Василевская Т.И., Стасенко В.А.</w:t>
      </w:r>
      <w:r w:rsidR="005F610A" w:rsidRPr="005F610A">
        <w:rPr>
          <w:rFonts w:ascii="Times New Roman" w:hAnsi="Times New Roman"/>
          <w:sz w:val="28"/>
          <w:szCs w:val="28"/>
        </w:rPr>
        <w:t xml:space="preserve"> </w:t>
      </w:r>
      <w:r w:rsidRPr="005F610A">
        <w:rPr>
          <w:rFonts w:ascii="Times New Roman" w:hAnsi="Times New Roman"/>
          <w:sz w:val="28"/>
          <w:szCs w:val="28"/>
        </w:rPr>
        <w:t>Налоги Беларуси. – Мн: Белпринт, 2009. –118с.</w:t>
      </w:r>
    </w:p>
    <w:p w:rsidR="00DA0994" w:rsidRPr="005F610A" w:rsidRDefault="00DA0994"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Кислов Д.В. Расходы на ГСМ. –СтатусКво, 2007. -64 с.</w:t>
      </w:r>
    </w:p>
    <w:p w:rsidR="00DA0994" w:rsidRPr="005F610A" w:rsidRDefault="00DA0994"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Ладутько Н.И. Бухгалтерский учет для неучетных специальностей. -Мн.: Книжный Дом, 2007. -576 с.</w:t>
      </w:r>
    </w:p>
    <w:p w:rsidR="00DA0994" w:rsidRPr="005F610A" w:rsidRDefault="00DA0994"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Налоги и налогообложение / Под ред. Заяц Н.Е., Бондарь Т.Е. –Мн.: Высшая школа, 2009. -280 с.</w:t>
      </w:r>
    </w:p>
    <w:p w:rsidR="00394EAC" w:rsidRPr="005F610A" w:rsidRDefault="00061DCF"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 xml:space="preserve"> </w:t>
      </w:r>
      <w:r w:rsidR="00394EAC" w:rsidRPr="005F610A">
        <w:rPr>
          <w:rFonts w:ascii="Times New Roman" w:hAnsi="Times New Roman"/>
          <w:sz w:val="28"/>
          <w:szCs w:val="28"/>
        </w:rPr>
        <w:t>Проданова Н.А. Учет ГСМ на предприятии. –Москва: ГроссМедия, 2007. -133 с.</w:t>
      </w:r>
    </w:p>
    <w:p w:rsidR="0017517D" w:rsidRPr="005F610A" w:rsidRDefault="0017517D"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Сергеев Р. Учетная и отчетная документация: путевые листы // Главный бухгалтер, 2009. -№11. –С.5-7.</w:t>
      </w:r>
    </w:p>
    <w:p w:rsidR="00DA0994" w:rsidRPr="005F610A" w:rsidRDefault="00DA0994"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Снитко К.Ф. Бухгалтерский учет. Учебно-практическое пособие. – Мн.: БГЭУ, 2005. -135 с.</w:t>
      </w:r>
    </w:p>
    <w:p w:rsidR="00DA0994" w:rsidRPr="005F610A" w:rsidRDefault="00DA0994"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Старостин С.Н. Новый учет ГСМ. –Москва: МЦ ФЭР, 2006. -208 с.</w:t>
      </w:r>
    </w:p>
    <w:p w:rsidR="00394EAC" w:rsidRPr="005F610A" w:rsidRDefault="00394EAC" w:rsidP="00427FBC">
      <w:pPr>
        <w:pStyle w:val="a5"/>
        <w:numPr>
          <w:ilvl w:val="0"/>
          <w:numId w:val="9"/>
        </w:numPr>
        <w:spacing w:line="360" w:lineRule="auto"/>
        <w:ind w:left="0" w:firstLine="0"/>
        <w:jc w:val="both"/>
        <w:rPr>
          <w:rFonts w:ascii="Times New Roman" w:hAnsi="Times New Roman"/>
          <w:sz w:val="28"/>
          <w:szCs w:val="28"/>
        </w:rPr>
      </w:pPr>
      <w:r w:rsidRPr="005F610A">
        <w:rPr>
          <w:rFonts w:ascii="Times New Roman" w:hAnsi="Times New Roman"/>
          <w:sz w:val="28"/>
          <w:szCs w:val="28"/>
        </w:rPr>
        <w:t xml:space="preserve"> Таврин Г.С. Что будет с ценами на бензин? // Национальная экономическая газета, 2010. -№2, с.4.</w:t>
      </w:r>
      <w:bookmarkStart w:id="0" w:name="_GoBack"/>
      <w:bookmarkEnd w:id="0"/>
    </w:p>
    <w:sectPr w:rsidR="00394EAC" w:rsidRPr="005F610A" w:rsidSect="005F610A">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A9B" w:rsidRDefault="00C71A9B" w:rsidP="00767870">
      <w:pPr>
        <w:snapToGrid/>
        <w:rPr>
          <w:rFonts w:ascii="Calibri" w:hAnsi="Calibri"/>
          <w:sz w:val="22"/>
          <w:szCs w:val="22"/>
        </w:rPr>
      </w:pPr>
      <w:r>
        <w:rPr>
          <w:rFonts w:ascii="Calibri" w:hAnsi="Calibri"/>
          <w:sz w:val="22"/>
          <w:szCs w:val="22"/>
        </w:rPr>
        <w:separator/>
      </w:r>
    </w:p>
  </w:endnote>
  <w:endnote w:type="continuationSeparator" w:id="0">
    <w:p w:rsidR="00C71A9B" w:rsidRDefault="00C71A9B" w:rsidP="00767870">
      <w:pPr>
        <w:snapToGrid/>
        <w:rPr>
          <w:rFonts w:ascii="Calibri" w:hAnsi="Calibri"/>
          <w:sz w:val="22"/>
          <w:szCs w:val="22"/>
        </w:rPr>
      </w:pPr>
      <w:r>
        <w:rPr>
          <w:rFonts w:ascii="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sburg!">
    <w:altName w:val="Times New Roman"/>
    <w:panose1 w:val="00000000000000000000"/>
    <w:charset w:val="CC"/>
    <w:family w:val="roman"/>
    <w:notTrueType/>
    <w:pitch w:val="variable"/>
    <w:sig w:usb0="00000203" w:usb1="00000000" w:usb2="00000000" w:usb3="00000000" w:csb0="00000005" w:csb1="00000000"/>
  </w:font>
  <w:font w:name="FreeSetExtraCTT">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A9B" w:rsidRDefault="00C71A9B" w:rsidP="00767870">
      <w:pPr>
        <w:snapToGrid/>
        <w:rPr>
          <w:rFonts w:ascii="Calibri" w:hAnsi="Calibri"/>
          <w:sz w:val="22"/>
          <w:szCs w:val="22"/>
        </w:rPr>
      </w:pPr>
      <w:r>
        <w:rPr>
          <w:rFonts w:ascii="Calibri" w:hAnsi="Calibri"/>
          <w:sz w:val="22"/>
          <w:szCs w:val="22"/>
        </w:rPr>
        <w:separator/>
      </w:r>
    </w:p>
  </w:footnote>
  <w:footnote w:type="continuationSeparator" w:id="0">
    <w:p w:rsidR="00C71A9B" w:rsidRDefault="00C71A9B" w:rsidP="00767870">
      <w:pPr>
        <w:snapToGrid/>
        <w:rPr>
          <w:rFonts w:ascii="Calibri" w:hAnsi="Calibri"/>
          <w:sz w:val="22"/>
          <w:szCs w:val="22"/>
        </w:rPr>
      </w:pPr>
      <w:r>
        <w:rPr>
          <w:rFonts w:ascii="Calibri" w:hAnsi="Calibri"/>
          <w:sz w:val="22"/>
          <w:szCs w:val="22"/>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numPicBullet w:numPicBulletId="1">
    <w:pict>
      <v:shape id="_x0000_i1029" type="#_x0000_t75" style="width:3in;height:3in" o:bullet="t">
        <v:imagedata r:id="rId2" o:title=""/>
      </v:shape>
    </w:pict>
  </w:numPicBullet>
  <w:abstractNum w:abstractNumId="0">
    <w:nsid w:val="193C56BC"/>
    <w:multiLevelType w:val="hybridMultilevel"/>
    <w:tmpl w:val="6A76C4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AB55567"/>
    <w:multiLevelType w:val="hybridMultilevel"/>
    <w:tmpl w:val="53F43CD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370F6C79"/>
    <w:multiLevelType w:val="hybridMultilevel"/>
    <w:tmpl w:val="7B6C66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BEF5855"/>
    <w:multiLevelType w:val="multilevel"/>
    <w:tmpl w:val="1A1893B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FE26A2"/>
    <w:multiLevelType w:val="hybridMultilevel"/>
    <w:tmpl w:val="A10CF5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C0D3645"/>
    <w:multiLevelType w:val="hybridMultilevel"/>
    <w:tmpl w:val="76C25A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E995AC1"/>
    <w:multiLevelType w:val="hybridMultilevel"/>
    <w:tmpl w:val="DC16C3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1B15F0D"/>
    <w:multiLevelType w:val="hybridMultilevel"/>
    <w:tmpl w:val="936C14A4"/>
    <w:lvl w:ilvl="0" w:tplc="0419000F">
      <w:start w:val="1"/>
      <w:numFmt w:val="decimal"/>
      <w:lvlText w:val="%1."/>
      <w:lvlJc w:val="left"/>
      <w:pPr>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7FC03E75"/>
    <w:multiLevelType w:val="hybridMultilevel"/>
    <w:tmpl w:val="7F28BD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0"/>
  </w:num>
  <w:num w:numId="5">
    <w:abstractNumId w:val="8"/>
  </w:num>
  <w:num w:numId="6">
    <w:abstractNumId w:val="2"/>
  </w:num>
  <w:num w:numId="7">
    <w:abstractNumId w:val="5"/>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870"/>
    <w:rsid w:val="00046726"/>
    <w:rsid w:val="00061DCF"/>
    <w:rsid w:val="00061DE8"/>
    <w:rsid w:val="000B4042"/>
    <w:rsid w:val="00152C55"/>
    <w:rsid w:val="0017517D"/>
    <w:rsid w:val="002C5E3F"/>
    <w:rsid w:val="0036633E"/>
    <w:rsid w:val="00394EAC"/>
    <w:rsid w:val="00427FBC"/>
    <w:rsid w:val="0043733C"/>
    <w:rsid w:val="00484570"/>
    <w:rsid w:val="00565DAC"/>
    <w:rsid w:val="005A6BD6"/>
    <w:rsid w:val="005D28DF"/>
    <w:rsid w:val="005F610A"/>
    <w:rsid w:val="00644393"/>
    <w:rsid w:val="0067517E"/>
    <w:rsid w:val="006F6719"/>
    <w:rsid w:val="006F7527"/>
    <w:rsid w:val="00767870"/>
    <w:rsid w:val="0077704C"/>
    <w:rsid w:val="00812812"/>
    <w:rsid w:val="008265A0"/>
    <w:rsid w:val="00921D9B"/>
    <w:rsid w:val="00A64EAC"/>
    <w:rsid w:val="00B00B54"/>
    <w:rsid w:val="00B635DC"/>
    <w:rsid w:val="00B8127D"/>
    <w:rsid w:val="00BA6649"/>
    <w:rsid w:val="00C71A9B"/>
    <w:rsid w:val="00D24604"/>
    <w:rsid w:val="00D400AB"/>
    <w:rsid w:val="00D70F8C"/>
    <w:rsid w:val="00D85C96"/>
    <w:rsid w:val="00DA0994"/>
    <w:rsid w:val="00DD0B75"/>
    <w:rsid w:val="00E50BAD"/>
    <w:rsid w:val="00EE782D"/>
    <w:rsid w:val="00F728E9"/>
    <w:rsid w:val="00FB1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496B635D-3C2B-474B-95C0-C5F93750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B54"/>
    <w:pPr>
      <w:snapToGrid w:val="0"/>
    </w:pPr>
    <w:rPr>
      <w:rFonts w:ascii="Times New Roman" w:hAnsi="Times New Roman" w:cs="Times New Roman"/>
    </w:rPr>
  </w:style>
  <w:style w:type="paragraph" w:styleId="2">
    <w:name w:val="heading 2"/>
    <w:basedOn w:val="a"/>
    <w:next w:val="a"/>
    <w:link w:val="20"/>
    <w:uiPriority w:val="99"/>
    <w:qFormat/>
    <w:rsid w:val="00152C55"/>
    <w:pPr>
      <w:keepNext/>
      <w:snapToGrid/>
      <w:spacing w:before="240" w:after="60" w:line="276" w:lineRule="auto"/>
      <w:outlineLvl w:val="1"/>
    </w:pPr>
    <w:rPr>
      <w:rFonts w:ascii="Cambria" w:hAnsi="Cambria"/>
      <w:b/>
      <w:bCs/>
      <w:i/>
      <w:iCs/>
      <w:sz w:val="28"/>
      <w:szCs w:val="28"/>
    </w:rPr>
  </w:style>
  <w:style w:type="paragraph" w:styleId="7">
    <w:name w:val="heading 7"/>
    <w:basedOn w:val="a"/>
    <w:next w:val="a"/>
    <w:link w:val="70"/>
    <w:uiPriority w:val="99"/>
    <w:qFormat/>
    <w:rsid w:val="0017517D"/>
    <w:pPr>
      <w:snapToGrid/>
      <w:spacing w:before="240" w:after="60" w:line="276" w:lineRule="auto"/>
      <w:outlineLvl w:val="6"/>
    </w:pPr>
    <w:rPr>
      <w:rFonts w:ascii="Calibri" w:hAnsi="Calibri"/>
      <w:sz w:val="24"/>
      <w:szCs w:val="24"/>
    </w:rPr>
  </w:style>
  <w:style w:type="paragraph" w:styleId="8">
    <w:name w:val="heading 8"/>
    <w:basedOn w:val="a"/>
    <w:next w:val="a"/>
    <w:link w:val="80"/>
    <w:uiPriority w:val="99"/>
    <w:qFormat/>
    <w:rsid w:val="00B00B54"/>
    <w:pPr>
      <w:keepNext/>
      <w:snapToGrid/>
      <w:ind w:left="-57" w:right="-57"/>
      <w:jc w:val="center"/>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152C55"/>
    <w:rPr>
      <w:rFonts w:ascii="Cambria" w:hAnsi="Cambria" w:cs="Times New Roman"/>
      <w:b/>
      <w:bCs/>
      <w:i/>
      <w:iCs/>
      <w:sz w:val="28"/>
      <w:szCs w:val="28"/>
    </w:rPr>
  </w:style>
  <w:style w:type="character" w:customStyle="1" w:styleId="70">
    <w:name w:val="Заголовок 7 Знак"/>
    <w:link w:val="7"/>
    <w:uiPriority w:val="99"/>
    <w:semiHidden/>
    <w:locked/>
    <w:rsid w:val="0017517D"/>
    <w:rPr>
      <w:rFonts w:ascii="Calibri" w:hAnsi="Calibri" w:cs="Times New Roman"/>
      <w:sz w:val="24"/>
      <w:szCs w:val="24"/>
    </w:rPr>
  </w:style>
  <w:style w:type="character" w:customStyle="1" w:styleId="80">
    <w:name w:val="Заголовок 8 Знак"/>
    <w:link w:val="8"/>
    <w:uiPriority w:val="99"/>
    <w:locked/>
    <w:rsid w:val="00B00B54"/>
    <w:rPr>
      <w:rFonts w:ascii="Times New Roman" w:hAnsi="Times New Roman" w:cs="Times New Roman"/>
      <w:b/>
      <w:bCs/>
      <w:sz w:val="24"/>
      <w:szCs w:val="24"/>
    </w:rPr>
  </w:style>
  <w:style w:type="paragraph" w:customStyle="1" w:styleId="ConsPlusNormal">
    <w:name w:val="ConsPlusNormal"/>
    <w:uiPriority w:val="99"/>
    <w:rsid w:val="00394EAC"/>
    <w:pPr>
      <w:widowControl w:val="0"/>
      <w:autoSpaceDE w:val="0"/>
      <w:autoSpaceDN w:val="0"/>
      <w:adjustRightInd w:val="0"/>
      <w:ind w:firstLine="720"/>
    </w:pPr>
    <w:rPr>
      <w:rFonts w:ascii="Arial" w:hAnsi="Arial" w:cs="Arial"/>
    </w:rPr>
  </w:style>
  <w:style w:type="paragraph" w:styleId="21">
    <w:name w:val="Body Text 2"/>
    <w:basedOn w:val="a"/>
    <w:link w:val="22"/>
    <w:uiPriority w:val="99"/>
    <w:semiHidden/>
    <w:rsid w:val="0017517D"/>
    <w:pPr>
      <w:snapToGrid/>
      <w:spacing w:after="120" w:line="480" w:lineRule="auto"/>
    </w:pPr>
    <w:rPr>
      <w:rFonts w:ascii="Calibri" w:hAnsi="Calibri"/>
      <w:sz w:val="22"/>
      <w:szCs w:val="22"/>
    </w:rPr>
  </w:style>
  <w:style w:type="character" w:customStyle="1" w:styleId="22">
    <w:name w:val="Основной текст 2 Знак"/>
    <w:link w:val="21"/>
    <w:uiPriority w:val="99"/>
    <w:semiHidden/>
    <w:locked/>
    <w:rsid w:val="0017517D"/>
    <w:rPr>
      <w:rFonts w:cs="Times New Roman"/>
      <w:sz w:val="22"/>
      <w:szCs w:val="22"/>
    </w:rPr>
  </w:style>
  <w:style w:type="paragraph" w:styleId="a3">
    <w:name w:val="Body Text"/>
    <w:basedOn w:val="a"/>
    <w:link w:val="a4"/>
    <w:uiPriority w:val="99"/>
    <w:rsid w:val="00B00B54"/>
    <w:pPr>
      <w:snapToGrid/>
    </w:pPr>
    <w:rPr>
      <w:spacing w:val="-5"/>
      <w:lang w:val="en-US"/>
    </w:rPr>
  </w:style>
  <w:style w:type="character" w:customStyle="1" w:styleId="a4">
    <w:name w:val="Основной текст Знак"/>
    <w:link w:val="a3"/>
    <w:uiPriority w:val="99"/>
    <w:locked/>
    <w:rsid w:val="00B00B54"/>
    <w:rPr>
      <w:rFonts w:ascii="Times New Roman" w:hAnsi="Times New Roman" w:cs="Times New Roman"/>
      <w:spacing w:val="-5"/>
      <w:lang w:val="en-US" w:eastAsia="x-none"/>
    </w:rPr>
  </w:style>
  <w:style w:type="paragraph" w:styleId="a5">
    <w:name w:val="No Spacing"/>
    <w:uiPriority w:val="99"/>
    <w:qFormat/>
    <w:rsid w:val="00767870"/>
    <w:rPr>
      <w:rFonts w:cs="Times New Roman"/>
      <w:sz w:val="22"/>
      <w:szCs w:val="22"/>
    </w:rPr>
  </w:style>
  <w:style w:type="paragraph" w:styleId="a6">
    <w:name w:val="header"/>
    <w:basedOn w:val="a"/>
    <w:link w:val="a7"/>
    <w:uiPriority w:val="99"/>
    <w:rsid w:val="00767870"/>
    <w:pPr>
      <w:tabs>
        <w:tab w:val="center" w:pos="4677"/>
        <w:tab w:val="right" w:pos="9355"/>
      </w:tabs>
      <w:snapToGrid/>
    </w:pPr>
    <w:rPr>
      <w:rFonts w:ascii="Calibri" w:hAnsi="Calibri"/>
      <w:sz w:val="22"/>
      <w:szCs w:val="22"/>
    </w:rPr>
  </w:style>
  <w:style w:type="character" w:customStyle="1" w:styleId="a7">
    <w:name w:val="Верхний колонтитул Знак"/>
    <w:link w:val="a6"/>
    <w:uiPriority w:val="99"/>
    <w:locked/>
    <w:rsid w:val="00767870"/>
    <w:rPr>
      <w:rFonts w:cs="Times New Roman"/>
    </w:rPr>
  </w:style>
  <w:style w:type="paragraph" w:styleId="a8">
    <w:name w:val="footer"/>
    <w:basedOn w:val="a"/>
    <w:link w:val="a9"/>
    <w:uiPriority w:val="99"/>
    <w:rsid w:val="00767870"/>
    <w:pPr>
      <w:tabs>
        <w:tab w:val="center" w:pos="4677"/>
        <w:tab w:val="right" w:pos="9355"/>
      </w:tabs>
      <w:snapToGrid/>
    </w:pPr>
    <w:rPr>
      <w:rFonts w:ascii="Calibri" w:hAnsi="Calibri"/>
      <w:sz w:val="22"/>
      <w:szCs w:val="22"/>
    </w:rPr>
  </w:style>
  <w:style w:type="character" w:customStyle="1" w:styleId="a9">
    <w:name w:val="Нижний колонтитул Знак"/>
    <w:link w:val="a8"/>
    <w:uiPriority w:val="99"/>
    <w:locked/>
    <w:rsid w:val="00767870"/>
    <w:rPr>
      <w:rFonts w:cs="Times New Roman"/>
    </w:rPr>
  </w:style>
  <w:style w:type="paragraph" w:styleId="HTML">
    <w:name w:val="HTML Preformatted"/>
    <w:basedOn w:val="a"/>
    <w:link w:val="HTML0"/>
    <w:uiPriority w:val="99"/>
    <w:semiHidden/>
    <w:rsid w:val="0076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rPr>
  </w:style>
  <w:style w:type="character" w:customStyle="1" w:styleId="HTML0">
    <w:name w:val="Стандартный HTML Знак"/>
    <w:link w:val="HTML"/>
    <w:uiPriority w:val="99"/>
    <w:semiHidden/>
    <w:locked/>
    <w:rsid w:val="00767870"/>
    <w:rPr>
      <w:rFonts w:ascii="Courier New" w:hAnsi="Courier New" w:cs="Courier New"/>
      <w:sz w:val="20"/>
      <w:szCs w:val="20"/>
    </w:rPr>
  </w:style>
  <w:style w:type="paragraph" w:styleId="aa">
    <w:name w:val="List Paragraph"/>
    <w:basedOn w:val="a"/>
    <w:uiPriority w:val="99"/>
    <w:qFormat/>
    <w:rsid w:val="00DA0994"/>
    <w:pPr>
      <w:snapToGrid/>
      <w:spacing w:after="200" w:line="276" w:lineRule="auto"/>
      <w:ind w:left="720"/>
      <w:contextualSpacing/>
    </w:pPr>
    <w:rPr>
      <w:rFonts w:ascii="Calibri" w:hAnsi="Calibri"/>
      <w:sz w:val="22"/>
      <w:szCs w:val="22"/>
    </w:rPr>
  </w:style>
  <w:style w:type="character" w:customStyle="1" w:styleId="grame">
    <w:name w:val="grame"/>
    <w:uiPriority w:val="99"/>
    <w:rsid w:val="00DA0994"/>
    <w:rPr>
      <w:rFonts w:cs="Times New Roman"/>
    </w:rPr>
  </w:style>
  <w:style w:type="paragraph" w:styleId="ab">
    <w:name w:val="Normal (Web)"/>
    <w:basedOn w:val="a"/>
    <w:uiPriority w:val="99"/>
    <w:semiHidden/>
    <w:rsid w:val="00FB188D"/>
    <w:pPr>
      <w:snapToGrid/>
      <w:spacing w:after="192"/>
    </w:pPr>
    <w:rPr>
      <w:sz w:val="24"/>
      <w:szCs w:val="24"/>
    </w:rPr>
  </w:style>
  <w:style w:type="character" w:styleId="ac">
    <w:name w:val="Hyperlink"/>
    <w:uiPriority w:val="99"/>
    <w:semiHidden/>
    <w:rsid w:val="00FB188D"/>
    <w:rPr>
      <w:rFonts w:cs="Times New Roman"/>
      <w:color w:val="0000FF"/>
      <w:u w:val="single"/>
    </w:rPr>
  </w:style>
  <w:style w:type="character" w:styleId="ad">
    <w:name w:val="page number"/>
    <w:uiPriority w:val="99"/>
    <w:rsid w:val="00B00B54"/>
    <w:rPr>
      <w:rFonts w:cs="Times New Roman"/>
    </w:rPr>
  </w:style>
  <w:style w:type="paragraph" w:styleId="ae">
    <w:name w:val="footnote text"/>
    <w:basedOn w:val="a"/>
    <w:link w:val="af"/>
    <w:uiPriority w:val="99"/>
    <w:semiHidden/>
    <w:rsid w:val="00B00B54"/>
    <w:pPr>
      <w:snapToGrid/>
    </w:pPr>
  </w:style>
  <w:style w:type="character" w:customStyle="1" w:styleId="af">
    <w:name w:val="Текст сноски Знак"/>
    <w:link w:val="ae"/>
    <w:uiPriority w:val="99"/>
    <w:semiHidden/>
    <w:locked/>
    <w:rsid w:val="00B00B54"/>
    <w:rPr>
      <w:rFonts w:ascii="Times New Roman" w:hAnsi="Times New Roman" w:cs="Times New Roman"/>
    </w:rPr>
  </w:style>
  <w:style w:type="character" w:styleId="af0">
    <w:name w:val="footnote reference"/>
    <w:uiPriority w:val="99"/>
    <w:semiHidden/>
    <w:rsid w:val="00B00B54"/>
    <w:rPr>
      <w:rFonts w:cs="Times New Roman"/>
      <w:vertAlign w:val="superscript"/>
    </w:rPr>
  </w:style>
  <w:style w:type="paragraph" w:styleId="af1">
    <w:name w:val="endnote text"/>
    <w:basedOn w:val="a"/>
    <w:link w:val="af2"/>
    <w:uiPriority w:val="99"/>
    <w:semiHidden/>
    <w:rsid w:val="0017517D"/>
    <w:pPr>
      <w:tabs>
        <w:tab w:val="right" w:leader="underscore" w:pos="9639"/>
      </w:tabs>
      <w:snapToGrid/>
      <w:ind w:firstLine="340"/>
      <w:jc w:val="both"/>
    </w:pPr>
    <w:rPr>
      <w:rFonts w:ascii="Petersburg!" w:hAnsi="Petersburg!" w:cs="Petersburg!"/>
      <w:sz w:val="21"/>
      <w:szCs w:val="21"/>
    </w:rPr>
  </w:style>
  <w:style w:type="character" w:customStyle="1" w:styleId="af2">
    <w:name w:val="Текст концевой сноски Знак"/>
    <w:link w:val="af1"/>
    <w:uiPriority w:val="99"/>
    <w:semiHidden/>
    <w:locked/>
    <w:rsid w:val="0017517D"/>
    <w:rPr>
      <w:rFonts w:ascii="Petersburg!" w:hAnsi="Petersburg!" w:cs="Petersburg!"/>
      <w:sz w:val="21"/>
      <w:szCs w:val="21"/>
    </w:rPr>
  </w:style>
  <w:style w:type="paragraph" w:customStyle="1" w:styleId="af3">
    <w:name w:val="НРПА"/>
    <w:basedOn w:val="a"/>
    <w:uiPriority w:val="99"/>
    <w:rsid w:val="0017517D"/>
    <w:pPr>
      <w:snapToGrid/>
      <w:spacing w:before="120" w:after="160"/>
      <w:jc w:val="center"/>
    </w:pPr>
    <w:rPr>
      <w:rFonts w:ascii="Petersburg!" w:hAnsi="Petersburg!" w:cs="Petersburg!"/>
      <w:i/>
      <w:iCs/>
      <w:sz w:val="18"/>
      <w:szCs w:val="18"/>
    </w:rPr>
  </w:style>
  <w:style w:type="paragraph" w:customStyle="1" w:styleId="af4">
    <w:name w:val="Пример"/>
    <w:basedOn w:val="a"/>
    <w:next w:val="a"/>
    <w:uiPriority w:val="99"/>
    <w:rsid w:val="0017517D"/>
    <w:pPr>
      <w:keepNext/>
      <w:pBdr>
        <w:bottom w:val="dashed" w:sz="4" w:space="1" w:color="auto"/>
      </w:pBdr>
      <w:tabs>
        <w:tab w:val="right" w:leader="underscore" w:pos="9639"/>
      </w:tabs>
      <w:overflowPunct w:val="0"/>
      <w:autoSpaceDE w:val="0"/>
      <w:autoSpaceDN w:val="0"/>
      <w:adjustRightInd w:val="0"/>
      <w:snapToGrid/>
      <w:spacing w:before="80"/>
      <w:jc w:val="both"/>
      <w:textAlignment w:val="baseline"/>
    </w:pPr>
    <w:rPr>
      <w:rFonts w:ascii="FreeSetExtraCTT" w:hAnsi="FreeSetExtraCTT" w:cs="FreeSetExtraCTT"/>
      <w:i/>
      <w:iCs/>
      <w:sz w:val="18"/>
      <w:szCs w:val="18"/>
    </w:rPr>
  </w:style>
  <w:style w:type="paragraph" w:customStyle="1" w:styleId="af5">
    <w:name w:val="Таблица"/>
    <w:basedOn w:val="a"/>
    <w:uiPriority w:val="99"/>
    <w:rsid w:val="0017517D"/>
    <w:pPr>
      <w:tabs>
        <w:tab w:val="right" w:leader="underscore" w:pos="9639"/>
      </w:tabs>
      <w:overflowPunct w:val="0"/>
      <w:autoSpaceDE w:val="0"/>
      <w:autoSpaceDN w:val="0"/>
      <w:adjustRightInd w:val="0"/>
      <w:snapToGrid/>
      <w:jc w:val="both"/>
      <w:textAlignment w:val="baseline"/>
    </w:pPr>
    <w:rPr>
      <w:rFonts w:ascii="Petersburg!" w:hAnsi="Petersburg!" w:cs="Petersburg!"/>
      <w:sz w:val="18"/>
      <w:szCs w:val="18"/>
    </w:rPr>
  </w:style>
  <w:style w:type="paragraph" w:customStyle="1" w:styleId="af6">
    <w:name w:val="Таблица_Шапка"/>
    <w:basedOn w:val="af5"/>
    <w:next w:val="af5"/>
    <w:uiPriority w:val="99"/>
    <w:rsid w:val="0017517D"/>
    <w:pPr>
      <w:jc w:val="center"/>
    </w:pPr>
    <w:rPr>
      <w:sz w:val="16"/>
      <w:szCs w:val="16"/>
    </w:rPr>
  </w:style>
  <w:style w:type="paragraph" w:customStyle="1" w:styleId="af7">
    <w:name w:val="Пример_текст_пр"/>
    <w:basedOn w:val="a"/>
    <w:next w:val="a"/>
    <w:uiPriority w:val="99"/>
    <w:rsid w:val="0017517D"/>
    <w:pPr>
      <w:pBdr>
        <w:bottom w:val="dashed" w:sz="4" w:space="1" w:color="auto"/>
      </w:pBdr>
      <w:tabs>
        <w:tab w:val="right" w:leader="underscore" w:pos="9639"/>
      </w:tabs>
      <w:overflowPunct w:val="0"/>
      <w:autoSpaceDE w:val="0"/>
      <w:autoSpaceDN w:val="0"/>
      <w:adjustRightInd w:val="0"/>
      <w:snapToGrid/>
      <w:ind w:left="340" w:firstLine="340"/>
      <w:jc w:val="both"/>
      <w:textAlignment w:val="baseline"/>
    </w:pPr>
    <w:rPr>
      <w:rFonts w:ascii="Arial" w:hAnsi="Arial" w:cs="Arial"/>
      <w:sz w:val="18"/>
      <w:szCs w:val="18"/>
    </w:rPr>
  </w:style>
  <w:style w:type="paragraph" w:customStyle="1" w:styleId="1">
    <w:name w:val="Стиль1"/>
    <w:basedOn w:val="a5"/>
    <w:uiPriority w:val="99"/>
    <w:rsid w:val="00D85C96"/>
    <w:pPr>
      <w:spacing w:line="360" w:lineRule="auto"/>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30722">
      <w:marLeft w:val="0"/>
      <w:marRight w:val="0"/>
      <w:marTop w:val="0"/>
      <w:marBottom w:val="0"/>
      <w:divBdr>
        <w:top w:val="none" w:sz="0" w:space="0" w:color="auto"/>
        <w:left w:val="none" w:sz="0" w:space="0" w:color="auto"/>
        <w:bottom w:val="none" w:sz="0" w:space="0" w:color="auto"/>
        <w:right w:val="none" w:sz="0" w:space="0" w:color="auto"/>
      </w:divBdr>
      <w:divsChild>
        <w:div w:id="244530741">
          <w:marLeft w:val="0"/>
          <w:marRight w:val="0"/>
          <w:marTop w:val="0"/>
          <w:marBottom w:val="0"/>
          <w:divBdr>
            <w:top w:val="none" w:sz="0" w:space="0" w:color="auto"/>
            <w:left w:val="none" w:sz="0" w:space="0" w:color="auto"/>
            <w:bottom w:val="none" w:sz="0" w:space="0" w:color="auto"/>
            <w:right w:val="none" w:sz="0" w:space="0" w:color="auto"/>
          </w:divBdr>
          <w:divsChild>
            <w:div w:id="244530737">
              <w:marLeft w:val="0"/>
              <w:marRight w:val="0"/>
              <w:marTop w:val="0"/>
              <w:marBottom w:val="0"/>
              <w:divBdr>
                <w:top w:val="none" w:sz="0" w:space="0" w:color="auto"/>
                <w:left w:val="none" w:sz="0" w:space="0" w:color="auto"/>
                <w:bottom w:val="none" w:sz="0" w:space="0" w:color="auto"/>
                <w:right w:val="none" w:sz="0" w:space="0" w:color="auto"/>
              </w:divBdr>
              <w:divsChild>
                <w:div w:id="244530731">
                  <w:marLeft w:val="0"/>
                  <w:marRight w:val="0"/>
                  <w:marTop w:val="0"/>
                  <w:marBottom w:val="0"/>
                  <w:divBdr>
                    <w:top w:val="none" w:sz="0" w:space="0" w:color="auto"/>
                    <w:left w:val="none" w:sz="0" w:space="0" w:color="auto"/>
                    <w:bottom w:val="none" w:sz="0" w:space="0" w:color="auto"/>
                    <w:right w:val="none" w:sz="0" w:space="0" w:color="auto"/>
                  </w:divBdr>
                  <w:divsChild>
                    <w:div w:id="2445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530728">
      <w:marLeft w:val="0"/>
      <w:marRight w:val="0"/>
      <w:marTop w:val="0"/>
      <w:marBottom w:val="0"/>
      <w:divBdr>
        <w:top w:val="none" w:sz="0" w:space="0" w:color="auto"/>
        <w:left w:val="none" w:sz="0" w:space="0" w:color="auto"/>
        <w:bottom w:val="none" w:sz="0" w:space="0" w:color="auto"/>
        <w:right w:val="none" w:sz="0" w:space="0" w:color="auto"/>
      </w:divBdr>
      <w:divsChild>
        <w:div w:id="244530729">
          <w:marLeft w:val="0"/>
          <w:marRight w:val="0"/>
          <w:marTop w:val="0"/>
          <w:marBottom w:val="0"/>
          <w:divBdr>
            <w:top w:val="none" w:sz="0" w:space="0" w:color="auto"/>
            <w:left w:val="none" w:sz="0" w:space="0" w:color="auto"/>
            <w:bottom w:val="none" w:sz="0" w:space="0" w:color="auto"/>
            <w:right w:val="none" w:sz="0" w:space="0" w:color="auto"/>
          </w:divBdr>
          <w:divsChild>
            <w:div w:id="2445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0740">
      <w:marLeft w:val="0"/>
      <w:marRight w:val="0"/>
      <w:marTop w:val="0"/>
      <w:marBottom w:val="0"/>
      <w:divBdr>
        <w:top w:val="none" w:sz="0" w:space="0" w:color="auto"/>
        <w:left w:val="none" w:sz="0" w:space="0" w:color="auto"/>
        <w:bottom w:val="none" w:sz="0" w:space="0" w:color="auto"/>
        <w:right w:val="none" w:sz="0" w:space="0" w:color="auto"/>
      </w:divBdr>
      <w:divsChild>
        <w:div w:id="244530739">
          <w:marLeft w:val="0"/>
          <w:marRight w:val="0"/>
          <w:marTop w:val="0"/>
          <w:marBottom w:val="0"/>
          <w:divBdr>
            <w:top w:val="none" w:sz="0" w:space="0" w:color="auto"/>
            <w:left w:val="none" w:sz="0" w:space="0" w:color="auto"/>
            <w:bottom w:val="none" w:sz="0" w:space="0" w:color="auto"/>
            <w:right w:val="none" w:sz="0" w:space="0" w:color="auto"/>
          </w:divBdr>
          <w:divsChild>
            <w:div w:id="244530736">
              <w:marLeft w:val="0"/>
              <w:marRight w:val="0"/>
              <w:marTop w:val="0"/>
              <w:marBottom w:val="0"/>
              <w:divBdr>
                <w:top w:val="none" w:sz="0" w:space="0" w:color="auto"/>
                <w:left w:val="none" w:sz="0" w:space="0" w:color="auto"/>
                <w:bottom w:val="none" w:sz="0" w:space="0" w:color="auto"/>
                <w:right w:val="none" w:sz="0" w:space="0" w:color="auto"/>
              </w:divBdr>
              <w:divsChild>
                <w:div w:id="244530733">
                  <w:marLeft w:val="0"/>
                  <w:marRight w:val="0"/>
                  <w:marTop w:val="0"/>
                  <w:marBottom w:val="0"/>
                  <w:divBdr>
                    <w:top w:val="none" w:sz="0" w:space="0" w:color="auto"/>
                    <w:left w:val="none" w:sz="0" w:space="0" w:color="auto"/>
                    <w:bottom w:val="none" w:sz="0" w:space="0" w:color="auto"/>
                    <w:right w:val="none" w:sz="0" w:space="0" w:color="auto"/>
                  </w:divBdr>
                  <w:divsChild>
                    <w:div w:id="244530735">
                      <w:marLeft w:val="3150"/>
                      <w:marRight w:val="3825"/>
                      <w:marTop w:val="0"/>
                      <w:marBottom w:val="0"/>
                      <w:divBdr>
                        <w:top w:val="none" w:sz="0" w:space="0" w:color="auto"/>
                        <w:left w:val="none" w:sz="0" w:space="0" w:color="auto"/>
                        <w:bottom w:val="none" w:sz="0" w:space="0" w:color="auto"/>
                        <w:right w:val="none" w:sz="0" w:space="0" w:color="auto"/>
                      </w:divBdr>
                      <w:divsChild>
                        <w:div w:id="244530727">
                          <w:marLeft w:val="0"/>
                          <w:marRight w:val="0"/>
                          <w:marTop w:val="0"/>
                          <w:marBottom w:val="0"/>
                          <w:divBdr>
                            <w:top w:val="none" w:sz="0" w:space="0" w:color="auto"/>
                            <w:left w:val="none" w:sz="0" w:space="0" w:color="auto"/>
                            <w:bottom w:val="none" w:sz="0" w:space="0" w:color="auto"/>
                            <w:right w:val="none" w:sz="0" w:space="0" w:color="auto"/>
                          </w:divBdr>
                          <w:divsChild>
                            <w:div w:id="244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530742">
      <w:marLeft w:val="0"/>
      <w:marRight w:val="0"/>
      <w:marTop w:val="0"/>
      <w:marBottom w:val="0"/>
      <w:divBdr>
        <w:top w:val="none" w:sz="0" w:space="0" w:color="auto"/>
        <w:left w:val="none" w:sz="0" w:space="0" w:color="auto"/>
        <w:bottom w:val="none" w:sz="0" w:space="0" w:color="auto"/>
        <w:right w:val="none" w:sz="0" w:space="0" w:color="auto"/>
      </w:divBdr>
      <w:divsChild>
        <w:div w:id="244530732">
          <w:marLeft w:val="0"/>
          <w:marRight w:val="0"/>
          <w:marTop w:val="0"/>
          <w:marBottom w:val="0"/>
          <w:divBdr>
            <w:top w:val="none" w:sz="0" w:space="0" w:color="auto"/>
            <w:left w:val="none" w:sz="0" w:space="0" w:color="auto"/>
            <w:bottom w:val="none" w:sz="0" w:space="0" w:color="auto"/>
            <w:right w:val="none" w:sz="0" w:space="0" w:color="auto"/>
          </w:divBdr>
          <w:divsChild>
            <w:div w:id="244530734">
              <w:marLeft w:val="0"/>
              <w:marRight w:val="0"/>
              <w:marTop w:val="0"/>
              <w:marBottom w:val="0"/>
              <w:divBdr>
                <w:top w:val="none" w:sz="0" w:space="0" w:color="auto"/>
                <w:left w:val="none" w:sz="0" w:space="0" w:color="auto"/>
                <w:bottom w:val="none" w:sz="0" w:space="0" w:color="auto"/>
                <w:right w:val="none" w:sz="0" w:space="0" w:color="auto"/>
              </w:divBdr>
              <w:divsChild>
                <w:div w:id="244530746">
                  <w:marLeft w:val="0"/>
                  <w:marRight w:val="0"/>
                  <w:marTop w:val="0"/>
                  <w:marBottom w:val="0"/>
                  <w:divBdr>
                    <w:top w:val="none" w:sz="0" w:space="0" w:color="auto"/>
                    <w:left w:val="none" w:sz="0" w:space="0" w:color="auto"/>
                    <w:bottom w:val="none" w:sz="0" w:space="0" w:color="auto"/>
                    <w:right w:val="none" w:sz="0" w:space="0" w:color="auto"/>
                  </w:divBdr>
                  <w:divsChild>
                    <w:div w:id="2445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530745">
      <w:marLeft w:val="0"/>
      <w:marRight w:val="0"/>
      <w:marTop w:val="0"/>
      <w:marBottom w:val="0"/>
      <w:divBdr>
        <w:top w:val="none" w:sz="0" w:space="0" w:color="auto"/>
        <w:left w:val="none" w:sz="0" w:space="0" w:color="auto"/>
        <w:bottom w:val="none" w:sz="0" w:space="0" w:color="auto"/>
        <w:right w:val="none" w:sz="0" w:space="0" w:color="auto"/>
      </w:divBdr>
      <w:divsChild>
        <w:div w:id="244530723">
          <w:marLeft w:val="0"/>
          <w:marRight w:val="0"/>
          <w:marTop w:val="0"/>
          <w:marBottom w:val="0"/>
          <w:divBdr>
            <w:top w:val="none" w:sz="0" w:space="0" w:color="auto"/>
            <w:left w:val="none" w:sz="0" w:space="0" w:color="auto"/>
            <w:bottom w:val="none" w:sz="0" w:space="0" w:color="auto"/>
            <w:right w:val="none" w:sz="0" w:space="0" w:color="auto"/>
          </w:divBdr>
          <w:divsChild>
            <w:div w:id="244530725">
              <w:marLeft w:val="0"/>
              <w:marRight w:val="0"/>
              <w:marTop w:val="0"/>
              <w:marBottom w:val="0"/>
              <w:divBdr>
                <w:top w:val="none" w:sz="0" w:space="0" w:color="auto"/>
                <w:left w:val="none" w:sz="0" w:space="0" w:color="auto"/>
                <w:bottom w:val="none" w:sz="0" w:space="0" w:color="auto"/>
                <w:right w:val="none" w:sz="0" w:space="0" w:color="auto"/>
              </w:divBdr>
              <w:divsChild>
                <w:div w:id="244530730">
                  <w:marLeft w:val="0"/>
                  <w:marRight w:val="0"/>
                  <w:marTop w:val="0"/>
                  <w:marBottom w:val="0"/>
                  <w:divBdr>
                    <w:top w:val="none" w:sz="0" w:space="0" w:color="auto"/>
                    <w:left w:val="none" w:sz="0" w:space="0" w:color="auto"/>
                    <w:bottom w:val="none" w:sz="0" w:space="0" w:color="auto"/>
                    <w:right w:val="none" w:sz="0" w:space="0" w:color="auto"/>
                  </w:divBdr>
                  <w:divsChild>
                    <w:div w:id="2445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9295</Words>
  <Characters>52982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62153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2010-03-09T18:15:00Z</cp:lastPrinted>
  <dcterms:created xsi:type="dcterms:W3CDTF">2014-03-03T22:49:00Z</dcterms:created>
  <dcterms:modified xsi:type="dcterms:W3CDTF">2014-03-03T22:49:00Z</dcterms:modified>
</cp:coreProperties>
</file>