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445F86" w:rsidRPr="00505108" w:rsidRDefault="00445F86" w:rsidP="00953432">
      <w:pPr>
        <w:spacing w:line="360" w:lineRule="auto"/>
        <w:ind w:firstLine="709"/>
        <w:jc w:val="center"/>
        <w:rPr>
          <w:b/>
          <w:sz w:val="28"/>
          <w:szCs w:val="28"/>
        </w:rPr>
      </w:pPr>
      <w:r w:rsidRPr="00505108">
        <w:rPr>
          <w:b/>
          <w:sz w:val="28"/>
          <w:szCs w:val="28"/>
        </w:rPr>
        <w:t>Обеспечение уплаты таможенных пошлин, налогов в рамках таможенных кодексов Республики Беларусь и таможенного союза: сравнительный анализ</w:t>
      </w:r>
    </w:p>
    <w:p w:rsidR="00445F86" w:rsidRDefault="00445F86" w:rsidP="00953432">
      <w:pPr>
        <w:spacing w:line="360" w:lineRule="auto"/>
        <w:ind w:firstLine="709"/>
        <w:jc w:val="center"/>
        <w:rPr>
          <w:b/>
          <w:sz w:val="28"/>
          <w:szCs w:val="28"/>
          <w:lang w:val="uk-UA"/>
        </w:rPr>
      </w:pPr>
    </w:p>
    <w:p w:rsidR="00505108" w:rsidRDefault="00505108" w:rsidP="00953432">
      <w:pPr>
        <w:spacing w:line="360" w:lineRule="auto"/>
        <w:ind w:firstLine="709"/>
        <w:jc w:val="center"/>
        <w:rPr>
          <w:b/>
          <w:sz w:val="28"/>
          <w:szCs w:val="28"/>
          <w:lang w:val="uk-UA"/>
        </w:rPr>
      </w:pPr>
    </w:p>
    <w:p w:rsidR="00445F86" w:rsidRPr="00505108" w:rsidRDefault="00505108" w:rsidP="00505108">
      <w:pPr>
        <w:spacing w:line="360" w:lineRule="auto"/>
        <w:ind w:firstLine="709"/>
        <w:jc w:val="both"/>
        <w:rPr>
          <w:sz w:val="28"/>
          <w:szCs w:val="28"/>
        </w:rPr>
      </w:pPr>
      <w:r>
        <w:rPr>
          <w:b/>
          <w:sz w:val="28"/>
          <w:szCs w:val="28"/>
          <w:lang w:val="uk-UA"/>
        </w:rPr>
        <w:br w:type="page"/>
      </w:r>
      <w:r w:rsidR="00445F86" w:rsidRPr="00505108">
        <w:rPr>
          <w:sz w:val="28"/>
          <w:szCs w:val="28"/>
        </w:rPr>
        <w:t>Использование механизма обеспечения уплаты таможенных пошлин, налогов имеет достаточно широкое распространение в мировой практике таможенного регулирования, направленное на защиту экономических интересов государства. Требование таможенных органов по предоставлению обеспечения уплаты таможенных пошлин, налогов направлено на сокращение случаев незаконного вовлечения товаров в экономический оборот без уплаты таможенных платежей. Обеспечение уплаты таможенных пошлин, налогов является своего рода гарантией надлежащего исполнения лицами, осуществляющими внешнеэкономическую деятельность, взятых на себя обязательств, установленных Таможенным кодексом Республики Беларусь (далее - ТК РБ).</w:t>
      </w:r>
    </w:p>
    <w:p w:rsidR="00445F86" w:rsidRPr="00505108" w:rsidRDefault="00445F86" w:rsidP="00505108">
      <w:pPr>
        <w:spacing w:line="360" w:lineRule="auto"/>
        <w:ind w:firstLine="709"/>
        <w:jc w:val="both"/>
        <w:rPr>
          <w:sz w:val="28"/>
          <w:szCs w:val="28"/>
        </w:rPr>
      </w:pPr>
      <w:r w:rsidRPr="00505108">
        <w:rPr>
          <w:sz w:val="28"/>
          <w:szCs w:val="28"/>
        </w:rPr>
        <w:t>Исполнение плательщиком обязанности по уплате таможенных пошлин, налогов должно быть обеспечено непрерывно в течение всего срока действия обязательства. Поэтому срок действия предоставляемого обеспечения уплаты таможенных пошлин, налогов должен быть достаточным для своевременного направления таможенным органом требования об исполнении обязательства, принятого перед этим таможенным органом.</w:t>
      </w:r>
    </w:p>
    <w:p w:rsidR="00445F86" w:rsidRPr="00505108" w:rsidRDefault="00445F86" w:rsidP="00505108">
      <w:pPr>
        <w:spacing w:line="360" w:lineRule="auto"/>
        <w:ind w:firstLine="709"/>
        <w:jc w:val="both"/>
        <w:rPr>
          <w:sz w:val="28"/>
          <w:szCs w:val="28"/>
        </w:rPr>
      </w:pPr>
      <w:r w:rsidRPr="00505108">
        <w:rPr>
          <w:sz w:val="28"/>
          <w:szCs w:val="28"/>
        </w:rPr>
        <w:t xml:space="preserve">С 1 июля </w:t>
      </w:r>
      <w:smartTag w:uri="urn:schemas-microsoft-com:office:smarttags" w:element="metricconverter">
        <w:smartTagPr>
          <w:attr w:name="ProductID" w:val="2010 г"/>
        </w:smartTagPr>
        <w:r w:rsidRPr="00505108">
          <w:rPr>
            <w:sz w:val="28"/>
            <w:szCs w:val="28"/>
          </w:rPr>
          <w:t>2010 г</w:t>
        </w:r>
      </w:smartTag>
      <w:r w:rsidRPr="00505108">
        <w:rPr>
          <w:sz w:val="28"/>
          <w:szCs w:val="28"/>
        </w:rPr>
        <w:t>. вступает в силу Таможенный кодекс Таможенного союза (далее - ТК ТС), который определяет единый порядок таможенного оформления товаров, перемещаемых в пределах единой таможенной территории Республики Беларусь, Республики Казахстан и Российской Федерации. Так, согласно ч. 2 п. 5 ст. 85 ТК ТС таможенные органы взаимно признают выданный таможенным органом, принявшим обеспечение уплаты таможенных пошлин, налогов, документ, подтверждающий принятие такого обеспечения. Порядок представления и форма такого документа, а также срок его действия определяются международным договором государств - членов таможенного союза.</w:t>
      </w:r>
    </w:p>
    <w:p w:rsidR="00445F86" w:rsidRPr="00505108" w:rsidRDefault="00445F86" w:rsidP="00505108">
      <w:pPr>
        <w:spacing w:line="360" w:lineRule="auto"/>
        <w:ind w:firstLine="709"/>
        <w:jc w:val="both"/>
        <w:rPr>
          <w:sz w:val="28"/>
          <w:szCs w:val="28"/>
        </w:rPr>
      </w:pPr>
      <w:r w:rsidRPr="00505108">
        <w:rPr>
          <w:sz w:val="28"/>
          <w:szCs w:val="28"/>
        </w:rPr>
        <w:t>Как и в ТК РБ, так и в ТК ТС установлены конкретные случаи, при которых требуется предоставление обеспечения уплаты таможенных пошлин, налогов.</w:t>
      </w:r>
    </w:p>
    <w:p w:rsidR="00445F86" w:rsidRDefault="00445F86" w:rsidP="00505108">
      <w:pPr>
        <w:spacing w:line="360" w:lineRule="auto"/>
        <w:ind w:firstLine="709"/>
        <w:jc w:val="both"/>
        <w:rPr>
          <w:sz w:val="28"/>
          <w:szCs w:val="28"/>
          <w:lang w:val="uk-UA"/>
        </w:rPr>
      </w:pPr>
      <w:r w:rsidRPr="00505108">
        <w:rPr>
          <w:sz w:val="28"/>
          <w:szCs w:val="28"/>
        </w:rPr>
        <w:t>Сравнительный анализ норм таможенного законодательства по вопросам предоставления обеспечения уплаты таможенных пошлин, налогов ТК РБ и ТК ТС отображен в таблице.</w:t>
      </w:r>
    </w:p>
    <w:p w:rsidR="00505108" w:rsidRPr="00505108" w:rsidRDefault="00505108" w:rsidP="00505108">
      <w:pPr>
        <w:spacing w:line="360" w:lineRule="auto"/>
        <w:ind w:firstLine="709"/>
        <w:jc w:val="both"/>
        <w:rPr>
          <w:sz w:val="28"/>
          <w:szCs w:val="28"/>
          <w:lang w:val="uk-UA"/>
        </w:rPr>
      </w:pPr>
    </w:p>
    <w:p w:rsidR="00445F86" w:rsidRPr="00505108" w:rsidRDefault="00445F86" w:rsidP="00505108">
      <w:pPr>
        <w:spacing w:line="360" w:lineRule="auto"/>
        <w:ind w:firstLine="709"/>
        <w:jc w:val="both"/>
        <w:rPr>
          <w:sz w:val="28"/>
          <w:szCs w:val="28"/>
          <w:lang w:val="uk-UA"/>
        </w:rPr>
      </w:pPr>
      <w:r w:rsidRPr="00505108">
        <w:rPr>
          <w:sz w:val="28"/>
          <w:szCs w:val="28"/>
        </w:rPr>
        <w:t>Таблица</w:t>
      </w:r>
      <w:r w:rsidR="00505108">
        <w:rPr>
          <w:sz w:val="28"/>
          <w:szCs w:val="28"/>
          <w:lang w:val="uk-UA"/>
        </w:rPr>
        <w:t xml:space="preserve"> 1. - </w:t>
      </w:r>
      <w:r w:rsidR="00505108" w:rsidRPr="00505108">
        <w:rPr>
          <w:sz w:val="28"/>
          <w:szCs w:val="28"/>
        </w:rPr>
        <w:t>Сравнительный анализ норм таможенного законодательства</w:t>
      </w:r>
    </w:p>
    <w:tbl>
      <w:tblPr>
        <w:tblW w:w="5000" w:type="pct"/>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3094"/>
        <w:gridCol w:w="3102"/>
        <w:gridCol w:w="3189"/>
      </w:tblGrid>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E6E6FF"/>
          </w:tcPr>
          <w:p w:rsidR="00445F86" w:rsidRPr="00505108" w:rsidRDefault="00445F86" w:rsidP="00505108">
            <w:pPr>
              <w:spacing w:line="360" w:lineRule="auto"/>
              <w:jc w:val="both"/>
              <w:rPr>
                <w:sz w:val="20"/>
                <w:szCs w:val="20"/>
              </w:rPr>
            </w:pPr>
            <w:r w:rsidRPr="00505108">
              <w:rPr>
                <w:sz w:val="20"/>
                <w:szCs w:val="20"/>
              </w:rPr>
              <w:t>Норма</w:t>
            </w:r>
          </w:p>
        </w:tc>
        <w:tc>
          <w:tcPr>
            <w:tcW w:w="1650" w:type="pct"/>
            <w:tcBorders>
              <w:top w:val="single" w:sz="6" w:space="0" w:color="A3A3A3"/>
              <w:left w:val="single" w:sz="6" w:space="0" w:color="A3A3A3"/>
              <w:bottom w:val="single" w:sz="6" w:space="0" w:color="515151"/>
              <w:right w:val="single" w:sz="6" w:space="0" w:color="515151"/>
            </w:tcBorders>
            <w:shd w:val="clear" w:color="auto" w:fill="E6E6FF"/>
          </w:tcPr>
          <w:p w:rsidR="00445F86" w:rsidRPr="00505108" w:rsidRDefault="00445F86" w:rsidP="00505108">
            <w:pPr>
              <w:spacing w:line="360" w:lineRule="auto"/>
              <w:jc w:val="both"/>
              <w:rPr>
                <w:sz w:val="20"/>
                <w:szCs w:val="20"/>
              </w:rPr>
            </w:pPr>
            <w:r w:rsidRPr="00505108">
              <w:rPr>
                <w:sz w:val="20"/>
                <w:szCs w:val="20"/>
              </w:rPr>
              <w:t>Таможенный кодекс Республики Беларусь</w:t>
            </w:r>
          </w:p>
        </w:tc>
        <w:tc>
          <w:tcPr>
            <w:tcW w:w="1700" w:type="pct"/>
            <w:tcBorders>
              <w:top w:val="single" w:sz="6" w:space="0" w:color="A3A3A3"/>
              <w:left w:val="single" w:sz="6" w:space="0" w:color="A3A3A3"/>
              <w:bottom w:val="single" w:sz="6" w:space="0" w:color="515151"/>
              <w:right w:val="single" w:sz="6" w:space="0" w:color="515151"/>
            </w:tcBorders>
            <w:shd w:val="clear" w:color="auto" w:fill="E6E6FF"/>
          </w:tcPr>
          <w:p w:rsidR="00445F86" w:rsidRPr="00505108" w:rsidRDefault="00445F86" w:rsidP="00505108">
            <w:pPr>
              <w:spacing w:line="360" w:lineRule="auto"/>
              <w:jc w:val="both"/>
              <w:rPr>
                <w:sz w:val="20"/>
                <w:szCs w:val="20"/>
              </w:rPr>
            </w:pPr>
            <w:r w:rsidRPr="00505108">
              <w:rPr>
                <w:sz w:val="20"/>
                <w:szCs w:val="20"/>
              </w:rPr>
              <w:t>Таможенный кодекс Таможенного союза</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Уплата таможенных пошлин, налогов обеспечивается следующими способами</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Залогом имущества.</w:t>
            </w:r>
          </w:p>
          <w:p w:rsidR="00445F86" w:rsidRPr="00505108" w:rsidRDefault="00445F86" w:rsidP="00505108">
            <w:pPr>
              <w:spacing w:line="360" w:lineRule="auto"/>
              <w:jc w:val="both"/>
              <w:rPr>
                <w:sz w:val="20"/>
                <w:szCs w:val="20"/>
              </w:rPr>
            </w:pPr>
            <w:r w:rsidRPr="00505108">
              <w:rPr>
                <w:sz w:val="20"/>
                <w:szCs w:val="20"/>
              </w:rPr>
              <w:t>2. Банковской гарантией.</w:t>
            </w:r>
          </w:p>
          <w:p w:rsidR="00445F86" w:rsidRPr="00505108" w:rsidRDefault="00445F86" w:rsidP="00505108">
            <w:pPr>
              <w:spacing w:line="360" w:lineRule="auto"/>
              <w:jc w:val="both"/>
              <w:rPr>
                <w:sz w:val="20"/>
                <w:szCs w:val="20"/>
              </w:rPr>
            </w:pPr>
            <w:r w:rsidRPr="00505108">
              <w:rPr>
                <w:sz w:val="20"/>
                <w:szCs w:val="20"/>
              </w:rPr>
              <w:t>3. Внесением денежных средств на счет таможенного органа.</w:t>
            </w:r>
          </w:p>
          <w:p w:rsidR="00445F86" w:rsidRPr="00505108" w:rsidRDefault="00445F86" w:rsidP="00505108">
            <w:pPr>
              <w:spacing w:line="360" w:lineRule="auto"/>
              <w:jc w:val="both"/>
              <w:rPr>
                <w:sz w:val="20"/>
                <w:szCs w:val="20"/>
              </w:rPr>
            </w:pPr>
            <w:r w:rsidRPr="00505108">
              <w:rPr>
                <w:sz w:val="20"/>
                <w:szCs w:val="20"/>
              </w:rPr>
              <w:t>4. Поручительством</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Денежными средствами (деньгами).</w:t>
            </w:r>
          </w:p>
          <w:p w:rsidR="00445F86" w:rsidRPr="00505108" w:rsidRDefault="00445F86" w:rsidP="00505108">
            <w:pPr>
              <w:spacing w:line="360" w:lineRule="auto"/>
              <w:jc w:val="both"/>
              <w:rPr>
                <w:sz w:val="20"/>
                <w:szCs w:val="20"/>
              </w:rPr>
            </w:pPr>
            <w:r w:rsidRPr="00505108">
              <w:rPr>
                <w:sz w:val="20"/>
                <w:szCs w:val="20"/>
              </w:rPr>
              <w:t>2. Банковской гарантией.</w:t>
            </w:r>
          </w:p>
          <w:p w:rsidR="00445F86" w:rsidRPr="00505108" w:rsidRDefault="00445F86" w:rsidP="00505108">
            <w:pPr>
              <w:spacing w:line="360" w:lineRule="auto"/>
              <w:jc w:val="both"/>
              <w:rPr>
                <w:sz w:val="20"/>
                <w:szCs w:val="20"/>
              </w:rPr>
            </w:pPr>
            <w:r w:rsidRPr="00505108">
              <w:rPr>
                <w:sz w:val="20"/>
                <w:szCs w:val="20"/>
              </w:rPr>
              <w:t>3. Поручительством.</w:t>
            </w:r>
          </w:p>
          <w:p w:rsidR="00445F86" w:rsidRPr="00505108" w:rsidRDefault="00445F86" w:rsidP="00505108">
            <w:pPr>
              <w:spacing w:line="360" w:lineRule="auto"/>
              <w:jc w:val="both"/>
              <w:rPr>
                <w:sz w:val="20"/>
                <w:szCs w:val="20"/>
              </w:rPr>
            </w:pPr>
            <w:r w:rsidRPr="00505108">
              <w:rPr>
                <w:sz w:val="20"/>
                <w:szCs w:val="20"/>
              </w:rPr>
              <w:t>4. Залогом имущества.</w:t>
            </w:r>
          </w:p>
          <w:p w:rsidR="00445F86" w:rsidRPr="00505108" w:rsidRDefault="00445F86" w:rsidP="00505108">
            <w:pPr>
              <w:spacing w:line="360" w:lineRule="auto"/>
              <w:jc w:val="both"/>
              <w:rPr>
                <w:sz w:val="20"/>
                <w:szCs w:val="20"/>
              </w:rPr>
            </w:pPr>
            <w:r w:rsidRPr="00505108">
              <w:rPr>
                <w:sz w:val="20"/>
                <w:szCs w:val="20"/>
              </w:rPr>
              <w:t>Законодательством государств - членов таможенного союза могут быть предусмотрены иные способы обеспечения уплаты таможенных пошлин, налогов</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Лицо, которое выбирает способ обеспечения</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Плательщик</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Плательщик</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Порядок применения способов обеспечения, а также валюта, в которой вносится сумма такого обеспечения</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Определяется ТК РБ</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Определяется законодательством государства - члена таможенного союза, в таможенный орган которого предоставляется обеспечение</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Обеспечение уплаты таможенных пошлин, налогов производится</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Лицом, у которого возникает налоговое обязательство, либо иным лицом в пользу лица, у которого возникает налоговое обязательство по уплате таких платежей</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Плательщиком, а при перевозке товаров в соответствии с таможенной процедурой таможенного транзита - также и иным лицом за плательщика, если это лицо вправе владеть, пользоваться и (или) распоряжаться товарами, в отношении которых производится обеспечение</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Обеспечение уплаты таможенных пошлин, налогов представляется</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Таможенному органу отправления или назначения.</w:t>
            </w:r>
          </w:p>
          <w:p w:rsidR="00445F86" w:rsidRPr="00505108" w:rsidRDefault="00445F86" w:rsidP="00505108">
            <w:pPr>
              <w:spacing w:line="360" w:lineRule="auto"/>
              <w:jc w:val="both"/>
              <w:rPr>
                <w:sz w:val="20"/>
                <w:szCs w:val="20"/>
              </w:rPr>
            </w:pPr>
            <w:r w:rsidRPr="00505108">
              <w:rPr>
                <w:sz w:val="20"/>
                <w:szCs w:val="20"/>
              </w:rPr>
              <w:t>2. Таможенному органу, осуществляющему таможенное оформление</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Таможенному органу, осуществляющему выпуск товаров.</w:t>
            </w:r>
          </w:p>
          <w:p w:rsidR="00445F86" w:rsidRPr="00505108" w:rsidRDefault="00445F86" w:rsidP="00505108">
            <w:pPr>
              <w:spacing w:line="360" w:lineRule="auto"/>
              <w:jc w:val="both"/>
              <w:rPr>
                <w:sz w:val="20"/>
                <w:szCs w:val="20"/>
              </w:rPr>
            </w:pPr>
            <w:r w:rsidRPr="00505108">
              <w:rPr>
                <w:sz w:val="20"/>
                <w:szCs w:val="20"/>
              </w:rPr>
              <w:t>2. При транзите - таможенному органу отправления или назначения.</w:t>
            </w:r>
          </w:p>
          <w:p w:rsidR="00445F86" w:rsidRPr="00505108" w:rsidRDefault="00445F86" w:rsidP="00505108">
            <w:pPr>
              <w:spacing w:line="360" w:lineRule="auto"/>
              <w:jc w:val="both"/>
              <w:rPr>
                <w:sz w:val="20"/>
                <w:szCs w:val="20"/>
              </w:rPr>
            </w:pPr>
            <w:r w:rsidRPr="00505108">
              <w:rPr>
                <w:sz w:val="20"/>
                <w:szCs w:val="20"/>
              </w:rPr>
              <w:t>3. Таможенному органу, в котором одним и тем же лицом совершается несколько таможенных операций.</w:t>
            </w:r>
          </w:p>
          <w:p w:rsidR="00445F86" w:rsidRPr="00505108" w:rsidRDefault="00445F86" w:rsidP="00505108">
            <w:pPr>
              <w:spacing w:line="360" w:lineRule="auto"/>
              <w:jc w:val="both"/>
              <w:rPr>
                <w:sz w:val="20"/>
                <w:szCs w:val="20"/>
              </w:rPr>
            </w:pPr>
            <w:r w:rsidRPr="00505108">
              <w:rPr>
                <w:sz w:val="20"/>
                <w:szCs w:val="20"/>
              </w:rPr>
              <w:t>4. Таможенному органу, включающему в реестр таможенных представителей либо таможенных перевозчиков, либо уполномоченных экономических операторов</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Случаи, при которых требуется предоставление обеспечения уплаты таможенных пошлин, налогов</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В случае предоставления отсрочки и (или) рассрочки уплаты таможенных пошлин, налогов (подп. 2.1 п. 2 ст. 260 ТК РБ).</w:t>
            </w:r>
          </w:p>
          <w:p w:rsidR="00445F86" w:rsidRPr="00505108" w:rsidRDefault="00445F86" w:rsidP="00505108">
            <w:pPr>
              <w:spacing w:line="360" w:lineRule="auto"/>
              <w:jc w:val="both"/>
              <w:rPr>
                <w:sz w:val="20"/>
                <w:szCs w:val="20"/>
              </w:rPr>
            </w:pPr>
            <w:r w:rsidRPr="00505108">
              <w:rPr>
                <w:sz w:val="20"/>
                <w:szCs w:val="20"/>
              </w:rPr>
              <w:t>2. При получении разрешения на таможенный транзит (подп. 3.5 п. 3 ст. 107 ТК РБ).</w:t>
            </w:r>
          </w:p>
          <w:p w:rsidR="00445F86" w:rsidRPr="00505108" w:rsidRDefault="00445F86" w:rsidP="00505108">
            <w:pPr>
              <w:spacing w:line="360" w:lineRule="auto"/>
              <w:jc w:val="both"/>
              <w:rPr>
                <w:sz w:val="20"/>
                <w:szCs w:val="20"/>
              </w:rPr>
            </w:pPr>
            <w:r w:rsidRPr="00505108">
              <w:rPr>
                <w:sz w:val="20"/>
                <w:szCs w:val="20"/>
              </w:rPr>
              <w:t>3. При получении разрешения на временное хранение товаров на складе получателя товаров при наличии у такого получателя неисполненного налогового обязательства по уплате ввозных таможенных пошлин, налогов и (или) при невыполнении таким лицом обязательств по временному хранению товаров в соответствии с таможенной процедурой временного хранения товаров в случаях, установленных п. 2 ст. 131 ТК РБ.</w:t>
            </w:r>
          </w:p>
          <w:p w:rsidR="00445F86" w:rsidRPr="00505108" w:rsidRDefault="00445F86" w:rsidP="00505108">
            <w:pPr>
              <w:spacing w:line="360" w:lineRule="auto"/>
              <w:jc w:val="both"/>
              <w:rPr>
                <w:sz w:val="20"/>
                <w:szCs w:val="20"/>
              </w:rPr>
            </w:pPr>
            <w:r w:rsidRPr="00505108">
              <w:rPr>
                <w:sz w:val="20"/>
                <w:szCs w:val="20"/>
              </w:rPr>
              <w:t>4. При помещении товаров под таможенный режим временного ввоза в случаях, определенных п. 7 ст. 190 ТК РБ.</w:t>
            </w:r>
          </w:p>
          <w:p w:rsidR="00445F86" w:rsidRPr="00505108" w:rsidRDefault="00445F86" w:rsidP="00505108">
            <w:pPr>
              <w:spacing w:line="360" w:lineRule="auto"/>
              <w:jc w:val="both"/>
              <w:rPr>
                <w:sz w:val="20"/>
                <w:szCs w:val="20"/>
              </w:rPr>
            </w:pPr>
            <w:r w:rsidRPr="00505108">
              <w:rPr>
                <w:sz w:val="20"/>
                <w:szCs w:val="20"/>
              </w:rPr>
              <w:t>5. При таможенном оформлении товаров в случаях отсутствия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 до представления таких документов или уточняющих сведений (ст. 24 ТК РБ)</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В случаях, установленных ст. 85 ТК ТС:</w:t>
            </w:r>
          </w:p>
          <w:p w:rsidR="00445F86" w:rsidRPr="00505108" w:rsidRDefault="00445F86" w:rsidP="00505108">
            <w:pPr>
              <w:spacing w:line="360" w:lineRule="auto"/>
              <w:jc w:val="both"/>
              <w:rPr>
                <w:sz w:val="20"/>
                <w:szCs w:val="20"/>
              </w:rPr>
            </w:pPr>
            <w:r w:rsidRPr="00505108">
              <w:rPr>
                <w:sz w:val="20"/>
                <w:szCs w:val="20"/>
              </w:rPr>
              <w:t>1.1. изменения сроков уплаты таможенных пошлин, налогов, если это предусмотрено международными договорами и (или) законодательством государств - членов таможенного союза;</w:t>
            </w:r>
          </w:p>
          <w:p w:rsidR="00445F86" w:rsidRPr="00505108" w:rsidRDefault="00445F86" w:rsidP="00505108">
            <w:pPr>
              <w:spacing w:line="360" w:lineRule="auto"/>
              <w:jc w:val="both"/>
              <w:rPr>
                <w:sz w:val="20"/>
                <w:szCs w:val="20"/>
              </w:rPr>
            </w:pPr>
            <w:r w:rsidRPr="00505108">
              <w:rPr>
                <w:sz w:val="20"/>
                <w:szCs w:val="20"/>
              </w:rPr>
              <w:t>1.2. перевозки товаров в соответствии с таможенной процедурой таможенного транзита;</w:t>
            </w:r>
          </w:p>
          <w:p w:rsidR="00445F86" w:rsidRPr="00505108" w:rsidRDefault="00445F86" w:rsidP="00505108">
            <w:pPr>
              <w:spacing w:line="360" w:lineRule="auto"/>
              <w:jc w:val="both"/>
              <w:rPr>
                <w:sz w:val="20"/>
                <w:szCs w:val="20"/>
              </w:rPr>
            </w:pPr>
            <w:r w:rsidRPr="00505108">
              <w:rPr>
                <w:sz w:val="20"/>
                <w:szCs w:val="20"/>
              </w:rPr>
              <w:t>1.3. помещения товаров под таможенную процедуру переработки товаров вне таможенной территории.</w:t>
            </w:r>
          </w:p>
          <w:p w:rsidR="00445F86" w:rsidRPr="00505108" w:rsidRDefault="00445F86" w:rsidP="00505108">
            <w:pPr>
              <w:spacing w:line="360" w:lineRule="auto"/>
              <w:jc w:val="both"/>
              <w:rPr>
                <w:sz w:val="20"/>
                <w:szCs w:val="20"/>
              </w:rPr>
            </w:pPr>
            <w:r w:rsidRPr="00505108">
              <w:rPr>
                <w:sz w:val="20"/>
                <w:szCs w:val="20"/>
              </w:rPr>
              <w:t>2. При включении в реестр таможенных представителей (п. 3 ст. 13 ТК ТС).</w:t>
            </w:r>
          </w:p>
          <w:p w:rsidR="00445F86" w:rsidRPr="00505108" w:rsidRDefault="00445F86" w:rsidP="00505108">
            <w:pPr>
              <w:spacing w:line="360" w:lineRule="auto"/>
              <w:jc w:val="both"/>
              <w:rPr>
                <w:sz w:val="20"/>
                <w:szCs w:val="20"/>
              </w:rPr>
            </w:pPr>
            <w:r w:rsidRPr="00505108">
              <w:rPr>
                <w:sz w:val="20"/>
                <w:szCs w:val="20"/>
              </w:rPr>
              <w:t>3. При включении в реестр таможенных перевозчиков (п. 2 ст. 19 ТК ТС).</w:t>
            </w:r>
          </w:p>
          <w:p w:rsidR="00445F86" w:rsidRPr="00505108" w:rsidRDefault="00445F86" w:rsidP="00505108">
            <w:pPr>
              <w:spacing w:line="360" w:lineRule="auto"/>
              <w:jc w:val="both"/>
              <w:rPr>
                <w:sz w:val="20"/>
                <w:szCs w:val="20"/>
              </w:rPr>
            </w:pPr>
            <w:r w:rsidRPr="00505108">
              <w:rPr>
                <w:sz w:val="20"/>
                <w:szCs w:val="20"/>
              </w:rPr>
              <w:t>4. При включении в реестр уполномоченных экономических операторов (п. 1 ст. 39 ТК ТС).</w:t>
            </w:r>
          </w:p>
          <w:p w:rsidR="00445F86" w:rsidRPr="00505108" w:rsidRDefault="00445F86" w:rsidP="00505108">
            <w:pPr>
              <w:spacing w:line="360" w:lineRule="auto"/>
              <w:jc w:val="both"/>
              <w:rPr>
                <w:sz w:val="20"/>
                <w:szCs w:val="20"/>
              </w:rPr>
            </w:pPr>
            <w:r w:rsidRPr="00505108">
              <w:rPr>
                <w:sz w:val="20"/>
                <w:szCs w:val="20"/>
              </w:rPr>
              <w:t>5. До представления документов, подтверждающих страну происхождения товаров, или уточняющих сведений о стране происхождения (п. 2 ст. 63 ТК ТС).</w:t>
            </w:r>
          </w:p>
          <w:p w:rsidR="00445F86" w:rsidRPr="00505108" w:rsidRDefault="00445F86" w:rsidP="00505108">
            <w:pPr>
              <w:spacing w:line="360" w:lineRule="auto"/>
              <w:jc w:val="both"/>
              <w:rPr>
                <w:sz w:val="20"/>
                <w:szCs w:val="20"/>
              </w:rPr>
            </w:pPr>
            <w:r w:rsidRPr="00505108">
              <w:rPr>
                <w:sz w:val="20"/>
                <w:szCs w:val="20"/>
              </w:rPr>
              <w:t>6. Для выпуска товаров при обнаружении признаков указания недостоверных сведений о таможенной стоимости товаров и проведения дополнительной проверки (п. 2 ст. 69 ТК ТС).</w:t>
            </w:r>
          </w:p>
          <w:p w:rsidR="00445F86" w:rsidRPr="00505108" w:rsidRDefault="00445F86" w:rsidP="00505108">
            <w:pPr>
              <w:spacing w:line="360" w:lineRule="auto"/>
              <w:jc w:val="both"/>
              <w:rPr>
                <w:sz w:val="20"/>
                <w:szCs w:val="20"/>
              </w:rPr>
            </w:pPr>
            <w:r w:rsidRPr="00505108">
              <w:rPr>
                <w:sz w:val="20"/>
                <w:szCs w:val="20"/>
              </w:rPr>
              <w:t>7. При выпуске товаров до подачи таможенной декларации (п. 3 ст. 197 ТК ТС).</w:t>
            </w:r>
          </w:p>
          <w:p w:rsidR="00445F86" w:rsidRPr="00505108" w:rsidRDefault="00445F86" w:rsidP="00505108">
            <w:pPr>
              <w:spacing w:line="360" w:lineRule="auto"/>
              <w:jc w:val="both"/>
              <w:rPr>
                <w:sz w:val="20"/>
                <w:szCs w:val="20"/>
              </w:rPr>
            </w:pPr>
            <w:r w:rsidRPr="00505108">
              <w:rPr>
                <w:sz w:val="20"/>
                <w:szCs w:val="20"/>
              </w:rPr>
              <w:t>8. При выпуске товаров при необходимости исследования документов, проб и образцов товаров либо получения заключения эксперта (п. 1 ст. 198 ТК ТС).</w:t>
            </w:r>
          </w:p>
          <w:p w:rsidR="00445F86" w:rsidRPr="00505108" w:rsidRDefault="00445F86" w:rsidP="00505108">
            <w:pPr>
              <w:spacing w:line="360" w:lineRule="auto"/>
              <w:jc w:val="both"/>
              <w:rPr>
                <w:sz w:val="20"/>
                <w:szCs w:val="20"/>
              </w:rPr>
            </w:pPr>
            <w:r w:rsidRPr="00505108">
              <w:rPr>
                <w:sz w:val="20"/>
                <w:szCs w:val="20"/>
              </w:rPr>
              <w:t>9. При выпуске товаров при выявлении административного правонарушения или преступления (п. 2 ст. 199 ТК ТС).</w:t>
            </w:r>
          </w:p>
          <w:p w:rsidR="00445F86" w:rsidRPr="00505108" w:rsidRDefault="00445F86" w:rsidP="00505108">
            <w:pPr>
              <w:spacing w:line="360" w:lineRule="auto"/>
              <w:jc w:val="both"/>
              <w:rPr>
                <w:sz w:val="20"/>
                <w:szCs w:val="20"/>
              </w:rPr>
            </w:pPr>
            <w:r w:rsidRPr="00505108">
              <w:rPr>
                <w:sz w:val="20"/>
                <w:szCs w:val="20"/>
              </w:rPr>
              <w:t>10. При помещении товаров под таможенную процедуру таможенного склада без их фактического размещения на таможенном складе (ч. 2 п. 4 ст. 230 ТК ТС)</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Случаи, при которых не требуется предоставление обеспечения уплаты таможенных пошлин, налогов</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Согласно п. 2 ст. 113 ТК РБ обеспечение не требуется:</w:t>
            </w:r>
          </w:p>
          <w:p w:rsidR="00445F86" w:rsidRPr="00505108" w:rsidRDefault="00445F86" w:rsidP="00505108">
            <w:pPr>
              <w:spacing w:line="360" w:lineRule="auto"/>
              <w:jc w:val="both"/>
              <w:rPr>
                <w:sz w:val="20"/>
                <w:szCs w:val="20"/>
              </w:rPr>
            </w:pPr>
            <w:r w:rsidRPr="00505108">
              <w:rPr>
                <w:sz w:val="20"/>
                <w:szCs w:val="20"/>
              </w:rPr>
              <w:t>1.1. при перевозке товаров железнодорожным транспортом, если разрешение на таможенный транзит выдается перевозчику;</w:t>
            </w:r>
          </w:p>
          <w:p w:rsidR="00445F86" w:rsidRPr="00505108" w:rsidRDefault="00445F86" w:rsidP="00505108">
            <w:pPr>
              <w:spacing w:line="360" w:lineRule="auto"/>
              <w:jc w:val="both"/>
              <w:rPr>
                <w:sz w:val="20"/>
                <w:szCs w:val="20"/>
              </w:rPr>
            </w:pPr>
            <w:r w:rsidRPr="00505108">
              <w:rPr>
                <w:sz w:val="20"/>
                <w:szCs w:val="20"/>
              </w:rPr>
              <w:t>1.2. при перевозке товаров таможенным перевозчиком;</w:t>
            </w:r>
          </w:p>
          <w:p w:rsidR="00445F86" w:rsidRPr="00505108" w:rsidRDefault="00445F86" w:rsidP="00505108">
            <w:pPr>
              <w:spacing w:line="360" w:lineRule="auto"/>
              <w:jc w:val="both"/>
              <w:rPr>
                <w:sz w:val="20"/>
                <w:szCs w:val="20"/>
              </w:rPr>
            </w:pPr>
            <w:r w:rsidRPr="00505108">
              <w:rPr>
                <w:sz w:val="20"/>
                <w:szCs w:val="20"/>
              </w:rPr>
              <w:t>1.3. при перевозке товаров под таможенным сопровождением;</w:t>
            </w:r>
          </w:p>
          <w:p w:rsidR="00445F86" w:rsidRPr="00505108" w:rsidRDefault="00445F86" w:rsidP="00505108">
            <w:pPr>
              <w:spacing w:line="360" w:lineRule="auto"/>
              <w:jc w:val="both"/>
              <w:rPr>
                <w:sz w:val="20"/>
                <w:szCs w:val="20"/>
              </w:rPr>
            </w:pPr>
            <w:r w:rsidRPr="00505108">
              <w:rPr>
                <w:sz w:val="20"/>
                <w:szCs w:val="20"/>
              </w:rPr>
              <w:t>1.4. когда размер налогового обязательства по уплате ввозных таможенных пошлин, налогов в отношении иностранных товаров, помещаемых под таможенную процедуру таможенного транзита, составляет сумму, эквивалентную не более чем 60 базовым величинам;</w:t>
            </w:r>
          </w:p>
          <w:p w:rsidR="00445F86" w:rsidRPr="00505108" w:rsidRDefault="00445F86" w:rsidP="00505108">
            <w:pPr>
              <w:spacing w:line="360" w:lineRule="auto"/>
              <w:jc w:val="both"/>
              <w:rPr>
                <w:sz w:val="20"/>
                <w:szCs w:val="20"/>
              </w:rPr>
            </w:pPr>
            <w:r w:rsidRPr="00505108">
              <w:rPr>
                <w:sz w:val="20"/>
                <w:szCs w:val="20"/>
              </w:rPr>
              <w:t>1.5. когда это установлено законами, актами Президента Республики Беларусь, постановлениями Правительства Республики Беларусь и (или) международными договорами Республики Беларусь.</w:t>
            </w:r>
          </w:p>
          <w:p w:rsidR="00445F86" w:rsidRPr="00505108" w:rsidRDefault="00445F86" w:rsidP="00505108">
            <w:pPr>
              <w:spacing w:line="360" w:lineRule="auto"/>
              <w:jc w:val="both"/>
              <w:rPr>
                <w:sz w:val="20"/>
                <w:szCs w:val="20"/>
              </w:rPr>
            </w:pPr>
            <w:r w:rsidRPr="00505108">
              <w:rPr>
                <w:sz w:val="20"/>
                <w:szCs w:val="20"/>
              </w:rPr>
              <w:t>2. Если сумма подлежащих уплате таможенных пошлин, налогов составляет в эквиваленте менее 500 евро на день принятия таможенным органом таможенной декларации либо на день принятия решения о предоставлении отсрочки и (или) рассрочки (подп. 4.1 п. 4 ст. 260 ТК РБ)</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1. Согласно п. 2 ст. 217 ТК ТС обеспечение не требуется:</w:t>
            </w:r>
          </w:p>
          <w:p w:rsidR="00445F86" w:rsidRPr="00505108" w:rsidRDefault="00445F86" w:rsidP="00505108">
            <w:pPr>
              <w:spacing w:line="360" w:lineRule="auto"/>
              <w:jc w:val="both"/>
              <w:rPr>
                <w:sz w:val="20"/>
                <w:szCs w:val="20"/>
              </w:rPr>
            </w:pPr>
            <w:r w:rsidRPr="00505108">
              <w:rPr>
                <w:sz w:val="20"/>
                <w:szCs w:val="20"/>
              </w:rPr>
              <w:t>1.1. если в качестве декларанта выступают таможенный перевозчик или уполномоченный экономический оператор;</w:t>
            </w:r>
          </w:p>
          <w:p w:rsidR="00445F86" w:rsidRPr="00505108" w:rsidRDefault="00445F86" w:rsidP="00505108">
            <w:pPr>
              <w:spacing w:line="360" w:lineRule="auto"/>
              <w:jc w:val="both"/>
              <w:rPr>
                <w:sz w:val="20"/>
                <w:szCs w:val="20"/>
              </w:rPr>
            </w:pPr>
            <w:r w:rsidRPr="00505108">
              <w:rPr>
                <w:sz w:val="20"/>
                <w:szCs w:val="20"/>
              </w:rPr>
              <w:t>1.2. если товары перемещаются железнодорожным и трубопроводным транспортом или по линиям электропередачи;</w:t>
            </w:r>
          </w:p>
          <w:p w:rsidR="00445F86" w:rsidRPr="00505108" w:rsidRDefault="00445F86" w:rsidP="00505108">
            <w:pPr>
              <w:spacing w:line="360" w:lineRule="auto"/>
              <w:jc w:val="both"/>
              <w:rPr>
                <w:sz w:val="20"/>
                <w:szCs w:val="20"/>
              </w:rPr>
            </w:pPr>
            <w:r w:rsidRPr="00505108">
              <w:rPr>
                <w:sz w:val="20"/>
                <w:szCs w:val="20"/>
              </w:rPr>
              <w:t>1.3. если это установлено международными договорами;</w:t>
            </w:r>
          </w:p>
          <w:p w:rsidR="00445F86" w:rsidRPr="00505108" w:rsidRDefault="00445F86" w:rsidP="00505108">
            <w:pPr>
              <w:spacing w:line="360" w:lineRule="auto"/>
              <w:jc w:val="both"/>
              <w:rPr>
                <w:sz w:val="20"/>
                <w:szCs w:val="20"/>
              </w:rPr>
            </w:pPr>
            <w:r w:rsidRPr="00505108">
              <w:rPr>
                <w:sz w:val="20"/>
                <w:szCs w:val="20"/>
              </w:rPr>
              <w:t>1.4. если товары перевозятся под таможенным сопровождением;</w:t>
            </w:r>
          </w:p>
          <w:p w:rsidR="00445F86" w:rsidRPr="00505108" w:rsidRDefault="00445F86" w:rsidP="00505108">
            <w:pPr>
              <w:spacing w:line="360" w:lineRule="auto"/>
              <w:jc w:val="both"/>
              <w:rPr>
                <w:sz w:val="20"/>
                <w:szCs w:val="20"/>
              </w:rPr>
            </w:pPr>
            <w:r w:rsidRPr="00505108">
              <w:rPr>
                <w:sz w:val="20"/>
                <w:szCs w:val="20"/>
              </w:rPr>
              <w:t>1.5. в иных случаях, установленных ТК ТС и (или) международными договорами государств - членов таможенного союза.</w:t>
            </w:r>
          </w:p>
          <w:p w:rsidR="00445F86" w:rsidRPr="00505108" w:rsidRDefault="00445F86" w:rsidP="00505108">
            <w:pPr>
              <w:spacing w:line="360" w:lineRule="auto"/>
              <w:jc w:val="both"/>
              <w:rPr>
                <w:sz w:val="20"/>
                <w:szCs w:val="20"/>
              </w:rPr>
            </w:pPr>
            <w:r w:rsidRPr="00505108">
              <w:rPr>
                <w:sz w:val="20"/>
                <w:szCs w:val="20"/>
              </w:rPr>
              <w:t>2. Если сумма подлежащих уплате таможенных пошлин, налогов и процентов не превышает сумму, эквивалентную 500 евро на день регистрации таможенной декларации либо на день принятия решения о непредоставлении обеспечения (п. 2 ст. 85 ТК ТС)</w:t>
            </w:r>
          </w:p>
        </w:tc>
      </w:tr>
      <w:tr w:rsidR="00445F86" w:rsidRPr="00505108">
        <w:trPr>
          <w:tblCellSpacing w:w="-8" w:type="dxa"/>
          <w:jc w:val="center"/>
        </w:trPr>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Фиксированный размер обеспечения устанавливается</w:t>
            </w:r>
          </w:p>
        </w:tc>
        <w:tc>
          <w:tcPr>
            <w:tcW w:w="165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Правительством Республики Беларусь, если иное не определено Президентом Республики Беларусь (п. 3 ст. 261 ТК РБ)</w:t>
            </w:r>
          </w:p>
        </w:tc>
        <w:tc>
          <w:tcPr>
            <w:tcW w:w="1700" w:type="pct"/>
            <w:tcBorders>
              <w:top w:val="single" w:sz="6" w:space="0" w:color="A3A3A3"/>
              <w:left w:val="single" w:sz="6" w:space="0" w:color="A3A3A3"/>
              <w:bottom w:val="single" w:sz="6" w:space="0" w:color="515151"/>
              <w:right w:val="single" w:sz="6" w:space="0" w:color="515151"/>
            </w:tcBorders>
            <w:shd w:val="clear" w:color="auto" w:fill="FFFFFF"/>
          </w:tcPr>
          <w:p w:rsidR="00445F86" w:rsidRPr="00505108" w:rsidRDefault="00445F86" w:rsidP="00505108">
            <w:pPr>
              <w:spacing w:line="360" w:lineRule="auto"/>
              <w:jc w:val="both"/>
              <w:rPr>
                <w:sz w:val="20"/>
                <w:szCs w:val="20"/>
              </w:rPr>
            </w:pPr>
            <w:r w:rsidRPr="00505108">
              <w:rPr>
                <w:sz w:val="20"/>
                <w:szCs w:val="20"/>
              </w:rPr>
              <w:t>Законодательством государств - членов таможенного союза</w:t>
            </w:r>
          </w:p>
        </w:tc>
      </w:tr>
    </w:tbl>
    <w:p w:rsidR="00505108" w:rsidRDefault="00505108" w:rsidP="00505108">
      <w:pPr>
        <w:spacing w:line="360" w:lineRule="auto"/>
        <w:ind w:firstLine="709"/>
        <w:jc w:val="both"/>
        <w:rPr>
          <w:sz w:val="28"/>
          <w:szCs w:val="28"/>
          <w:lang w:val="uk-UA"/>
        </w:rPr>
      </w:pPr>
    </w:p>
    <w:p w:rsidR="00445F86" w:rsidRPr="00505108" w:rsidRDefault="00445F86" w:rsidP="00505108">
      <w:pPr>
        <w:spacing w:line="360" w:lineRule="auto"/>
        <w:ind w:firstLine="709"/>
        <w:jc w:val="both"/>
        <w:rPr>
          <w:sz w:val="28"/>
          <w:szCs w:val="28"/>
        </w:rPr>
      </w:pPr>
      <w:r w:rsidRPr="00505108">
        <w:rPr>
          <w:sz w:val="28"/>
          <w:szCs w:val="28"/>
        </w:rPr>
        <w:t>В соответствии со ст. 88 ТК ТС, по аналогии со ст. 113 ТК РБ, при помещении товаров под таможенную процедуру таможенного транзита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(согласно ТК РБ - под таможенный режим свободного обращения) или экспорта. Обратим внимание, что расчет сумм обеспечения уплаты таможенных пошлин, налогов в силу норм ст. 88 ТК ТС производится без учета тарифных преференций и льгот по уплате таможенных пошлин, налогов в государстве - члене таможенного союза, таможенный орган которого производит выпуск товаров, но не менее сумм таможенных пошлин, налогов, которые бы подлежали уплате в других государствах - членах таможенного союза, как если бы товар помещался на территориях этих государств - членов таможенного союза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При этом для определения сумм обеспечения уплаты таможенных пошлин, налогов применяется курс иностранной валюты, устанавливаемый согласно законодательству государства - члена таможенного союза, таможенный орган которого производит выпуск товаров в соответствии с таможенной процедурой таможенного транзита.</w:t>
      </w:r>
    </w:p>
    <w:p w:rsidR="00445F86" w:rsidRPr="00505108" w:rsidRDefault="00445F86" w:rsidP="00505108">
      <w:pPr>
        <w:spacing w:line="360" w:lineRule="auto"/>
        <w:ind w:firstLine="709"/>
        <w:jc w:val="both"/>
        <w:rPr>
          <w:sz w:val="28"/>
          <w:szCs w:val="28"/>
        </w:rPr>
      </w:pPr>
      <w:r w:rsidRPr="00505108">
        <w:rPr>
          <w:sz w:val="28"/>
          <w:szCs w:val="28"/>
        </w:rPr>
        <w:t>Одним из нововведений является то, что законодательством государств - членов таможенного союза может предусматриваться включение в сумму обеспечения сумм таможенных сборов, процентов.</w:t>
      </w:r>
    </w:p>
    <w:p w:rsidR="00445F86" w:rsidRPr="00505108" w:rsidRDefault="00445F86" w:rsidP="00505108">
      <w:pPr>
        <w:spacing w:line="360" w:lineRule="auto"/>
        <w:ind w:firstLine="709"/>
        <w:jc w:val="both"/>
        <w:rPr>
          <w:sz w:val="28"/>
          <w:szCs w:val="28"/>
        </w:rPr>
      </w:pPr>
      <w:r w:rsidRPr="00505108">
        <w:rPr>
          <w:sz w:val="28"/>
          <w:szCs w:val="28"/>
        </w:rPr>
        <w:t>В ТК ТС сохранена уже существующая норма, касающаяся расчета сумм обеспечения. Так,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их использования устанавливается законодательством государств - членов таможенного союза.</w:t>
      </w:r>
    </w:p>
    <w:p w:rsidR="00445F86" w:rsidRPr="00505108" w:rsidRDefault="00445F86" w:rsidP="00505108">
      <w:pPr>
        <w:spacing w:line="360" w:lineRule="auto"/>
        <w:ind w:firstLine="709"/>
        <w:jc w:val="both"/>
        <w:rPr>
          <w:sz w:val="28"/>
          <w:szCs w:val="28"/>
        </w:rPr>
      </w:pPr>
      <w:r w:rsidRPr="00505108">
        <w:rPr>
          <w:sz w:val="28"/>
          <w:szCs w:val="28"/>
        </w:rPr>
        <w:t>Отметим, что в ТК ТС отсутствует случай, при котором не требуется предоставление обеспечения уплаты таможенных пошлин, налогов при помещении товаров под таможенную процедуру таможенного транзита, если размер налогового обязательства по уплате таможенных пошлин, налогов в отношении товаров, помещаемых под указанную процедуру, составляет утвержденную фиксированную величину. В рамках ТК РБ не требуется предоставление обеспечения уплаты таможенных пошлин, налогов, когда размер налогового обязательства по уплате ввозных таможенных пошлин, налогов в отношении иностранных товаров, помещаемых под таможенную процедуру таможенного транзита, составляет сумму, эквивалентную не более чем 60 базовым величинам.</w:t>
      </w:r>
    </w:p>
    <w:p w:rsidR="007D008D" w:rsidRPr="00505108" w:rsidRDefault="00445F86" w:rsidP="00505108">
      <w:pPr>
        <w:spacing w:line="360" w:lineRule="auto"/>
        <w:ind w:firstLine="709"/>
        <w:jc w:val="both"/>
        <w:rPr>
          <w:sz w:val="28"/>
          <w:szCs w:val="28"/>
        </w:rPr>
      </w:pPr>
      <w:r w:rsidRPr="00505108">
        <w:rPr>
          <w:sz w:val="28"/>
          <w:szCs w:val="28"/>
        </w:rPr>
        <w:t>Как и в таможенном законодательстве, так и в ТК ТС взыскание неуплаченных таможенных пошлин, налогов проводится таможенными органами за счет предоставленного обеспечения уплаты таможенных пошлин, налогов. Причем в случае недоставки иностранных товаров, помещенных под таможенную процедуру таможенного транзита, обязанность по уплате таможенных пошлин, налогов возникает у декларанта таможенной процедуры таможенного транзита, а также солидарно с ним у лица, которое предоставило за декларанта обеспечение уплаты таможенных пошлин, налогов.</w:t>
      </w:r>
      <w:bookmarkStart w:id="0" w:name="_GoBack"/>
      <w:bookmarkEnd w:id="0"/>
    </w:p>
    <w:sectPr w:rsidR="007D008D" w:rsidRPr="00505108" w:rsidSect="00505108">
      <w:footerReference w:type="even" r:id="rId6"/>
      <w:footerReference w:type="default" r:id="rId7"/>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DEF" w:rsidRDefault="00820DEF">
      <w:r>
        <w:separator/>
      </w:r>
    </w:p>
  </w:endnote>
  <w:endnote w:type="continuationSeparator" w:id="0">
    <w:p w:rsidR="00820DEF" w:rsidRDefault="0082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86" w:rsidRDefault="00445F86" w:rsidP="00313047">
    <w:pPr>
      <w:pStyle w:val="a3"/>
      <w:framePr w:wrap="around" w:vAnchor="text" w:hAnchor="margin" w:xAlign="right" w:y="1"/>
      <w:rPr>
        <w:rStyle w:val="a5"/>
      </w:rPr>
    </w:pPr>
  </w:p>
  <w:p w:rsidR="00445F86" w:rsidRDefault="00445F86" w:rsidP="00445F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86" w:rsidRDefault="005632EC" w:rsidP="00313047">
    <w:pPr>
      <w:pStyle w:val="a3"/>
      <w:framePr w:wrap="around" w:vAnchor="text" w:hAnchor="margin" w:xAlign="right" w:y="1"/>
      <w:rPr>
        <w:rStyle w:val="a5"/>
      </w:rPr>
    </w:pPr>
    <w:r>
      <w:rPr>
        <w:rStyle w:val="a5"/>
        <w:noProof/>
      </w:rPr>
      <w:t>1</w:t>
    </w:r>
  </w:p>
  <w:p w:rsidR="00445F86" w:rsidRDefault="00445F86" w:rsidP="00445F8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DEF" w:rsidRDefault="00820DEF">
      <w:r>
        <w:separator/>
      </w:r>
    </w:p>
  </w:footnote>
  <w:footnote w:type="continuationSeparator" w:id="0">
    <w:p w:rsidR="00820DEF" w:rsidRDefault="00820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F86"/>
    <w:rsid w:val="0005038D"/>
    <w:rsid w:val="001C170E"/>
    <w:rsid w:val="00293A8B"/>
    <w:rsid w:val="00313047"/>
    <w:rsid w:val="00445F86"/>
    <w:rsid w:val="00505108"/>
    <w:rsid w:val="005632EC"/>
    <w:rsid w:val="007D008D"/>
    <w:rsid w:val="00820DEF"/>
    <w:rsid w:val="00953432"/>
    <w:rsid w:val="00C3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8B6C3F7-B4D8-4E52-BE59-C9FA258D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F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45F8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45F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Обеспечение уплаты таможенных пошлин, налогов в рамках таможенных кодексов Республики Беларусь и таможенного союза: сравнительный анализ</vt:lpstr>
    </vt:vector>
  </TitlesOfParts>
  <Company/>
  <LinksUpToDate>false</LinksUpToDate>
  <CharactersWithSpaces>12195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уплаты таможенных пошлин, налогов в рамках таможенных кодексов Республики Беларусь и таможенного союза: сравнительный анализ</dc:title>
  <dc:subject/>
  <dc:creator>1</dc:creator>
  <cp:keywords/>
  <dc:description/>
  <cp:lastModifiedBy>admin</cp:lastModifiedBy>
  <cp:revision>2</cp:revision>
  <dcterms:created xsi:type="dcterms:W3CDTF">2014-02-20T20:49:00Z</dcterms:created>
  <dcterms:modified xsi:type="dcterms:W3CDTF">2014-02-20T20:49:00Z</dcterms:modified>
</cp:coreProperties>
</file>