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25" w:rsidRPr="001A17EE" w:rsidRDefault="00542C72" w:rsidP="005F0EAF">
      <w:pPr>
        <w:pStyle w:val="a5"/>
        <w:keepNext w:val="0"/>
        <w:spacing w:before="0" w:line="360" w:lineRule="auto"/>
        <w:ind w:left="0" w:right="0" w:firstLine="709"/>
        <w:rPr>
          <w:color w:val="auto"/>
          <w:szCs w:val="28"/>
          <w:lang w:val="en-US"/>
        </w:rPr>
      </w:pPr>
      <w:smartTag w:uri="urn:schemas-microsoft-com:office:smarttags" w:element="PlaceName">
        <w:smartTag w:uri="urn:schemas-microsoft-com:office:smarttags" w:element="place">
          <w:r w:rsidRPr="001A17EE">
            <w:rPr>
              <w:color w:val="auto"/>
              <w:szCs w:val="28"/>
              <w:lang w:val="en-US"/>
            </w:rPr>
            <w:t>Taras</w:t>
          </w:r>
        </w:smartTag>
        <w:r w:rsidRPr="001A17EE">
          <w:rPr>
            <w:color w:val="auto"/>
            <w:szCs w:val="28"/>
            <w:lang w:val="en-US"/>
          </w:rPr>
          <w:t xml:space="preserve"> </w:t>
        </w:r>
        <w:smartTag w:uri="urn:schemas-microsoft-com:office:smarttags" w:element="PlaceName">
          <w:r w:rsidRPr="001A17EE">
            <w:rPr>
              <w:color w:val="auto"/>
              <w:szCs w:val="28"/>
              <w:lang w:val="en-US"/>
            </w:rPr>
            <w:t>Shevchenko</w:t>
          </w:r>
        </w:smartTag>
        <w:r w:rsidRPr="001A17EE">
          <w:rPr>
            <w:color w:val="auto"/>
            <w:szCs w:val="28"/>
            <w:lang w:val="en-US"/>
          </w:rPr>
          <w:t xml:space="preserve"> </w:t>
        </w:r>
        <w:smartTag w:uri="urn:schemas-microsoft-com:office:smarttags" w:element="PlaceName">
          <w:r w:rsidRPr="001A17EE">
            <w:rPr>
              <w:color w:val="auto"/>
              <w:szCs w:val="28"/>
              <w:lang w:val="en-US"/>
            </w:rPr>
            <w:t>Kyiv</w:t>
          </w:r>
        </w:smartTag>
        <w:r w:rsidRPr="001A17EE">
          <w:rPr>
            <w:color w:val="auto"/>
            <w:szCs w:val="28"/>
            <w:lang w:val="en-US"/>
          </w:rPr>
          <w:t xml:space="preserve"> </w:t>
        </w:r>
        <w:smartTag w:uri="urn:schemas-microsoft-com:office:smarttags" w:element="PlaceName">
          <w:r w:rsidRPr="001A17EE">
            <w:rPr>
              <w:color w:val="auto"/>
              <w:szCs w:val="28"/>
              <w:lang w:val="en-US"/>
            </w:rPr>
            <w:t>National</w:t>
          </w:r>
        </w:smartTag>
        <w:r w:rsidRPr="001A17EE">
          <w:rPr>
            <w:color w:val="auto"/>
            <w:szCs w:val="28"/>
            <w:lang w:val="en-US"/>
          </w:rPr>
          <w:t xml:space="preserve"> </w:t>
        </w:r>
        <w:smartTag w:uri="urn:schemas-microsoft-com:office:smarttags" w:element="PlaceType">
          <w:r w:rsidRPr="001A17EE">
            <w:rPr>
              <w:color w:val="auto"/>
              <w:szCs w:val="28"/>
              <w:lang w:val="en-US"/>
            </w:rPr>
            <w:t>University</w:t>
          </w:r>
        </w:smartTag>
      </w:smartTag>
    </w:p>
    <w:p w:rsidR="00447025" w:rsidRPr="001A17EE" w:rsidRDefault="00447025" w:rsidP="005F0EAF">
      <w:pPr>
        <w:pStyle w:val="a5"/>
        <w:keepNext w:val="0"/>
        <w:spacing w:before="0" w:line="360" w:lineRule="auto"/>
        <w:ind w:left="0" w:right="0" w:firstLine="709"/>
        <w:rPr>
          <w:color w:val="auto"/>
          <w:szCs w:val="28"/>
          <w:lang w:val="uk-UA"/>
        </w:rPr>
      </w:pPr>
    </w:p>
    <w:p w:rsidR="00447025" w:rsidRPr="001A17EE" w:rsidRDefault="00542C72" w:rsidP="005F0EAF">
      <w:pPr>
        <w:pStyle w:val="a5"/>
        <w:keepNext w:val="0"/>
        <w:spacing w:before="0" w:line="360" w:lineRule="auto"/>
        <w:ind w:left="0" w:right="0" w:firstLine="709"/>
        <w:rPr>
          <w:color w:val="auto"/>
          <w:szCs w:val="28"/>
          <w:lang w:val="en-US"/>
        </w:rPr>
      </w:pPr>
      <w:r w:rsidRPr="001A17EE">
        <w:rPr>
          <w:color w:val="auto"/>
          <w:szCs w:val="28"/>
          <w:lang w:val="en-US"/>
        </w:rPr>
        <w:t>Faculty of Economics</w:t>
      </w:r>
    </w:p>
    <w:p w:rsidR="00447025" w:rsidRPr="001A17EE" w:rsidRDefault="00447025" w:rsidP="005F0EAF">
      <w:pPr>
        <w:spacing w:line="360" w:lineRule="auto"/>
        <w:ind w:firstLine="709"/>
        <w:jc w:val="center"/>
        <w:rPr>
          <w:sz w:val="28"/>
          <w:lang w:val="en-US"/>
        </w:rPr>
      </w:pPr>
    </w:p>
    <w:p w:rsidR="001A17EE" w:rsidRDefault="001A17EE" w:rsidP="005F0EAF">
      <w:pPr>
        <w:widowControl w:val="0"/>
        <w:autoSpaceDE w:val="0"/>
        <w:autoSpaceDN w:val="0"/>
        <w:adjustRightInd w:val="0"/>
        <w:spacing w:line="360" w:lineRule="auto"/>
        <w:ind w:firstLine="709"/>
        <w:jc w:val="center"/>
        <w:rPr>
          <w:b/>
          <w:bCs/>
          <w:sz w:val="28"/>
          <w:szCs w:val="32"/>
        </w:rPr>
      </w:pPr>
    </w:p>
    <w:p w:rsidR="001A17EE" w:rsidRDefault="001A17EE" w:rsidP="005F0EAF">
      <w:pPr>
        <w:widowControl w:val="0"/>
        <w:autoSpaceDE w:val="0"/>
        <w:autoSpaceDN w:val="0"/>
        <w:adjustRightInd w:val="0"/>
        <w:spacing w:line="360" w:lineRule="auto"/>
        <w:ind w:firstLine="709"/>
        <w:jc w:val="center"/>
        <w:rPr>
          <w:b/>
          <w:bCs/>
          <w:sz w:val="28"/>
          <w:szCs w:val="32"/>
        </w:rPr>
      </w:pPr>
    </w:p>
    <w:p w:rsidR="001A17EE" w:rsidRDefault="001A17EE" w:rsidP="005F0EAF">
      <w:pPr>
        <w:widowControl w:val="0"/>
        <w:autoSpaceDE w:val="0"/>
        <w:autoSpaceDN w:val="0"/>
        <w:adjustRightInd w:val="0"/>
        <w:spacing w:line="360" w:lineRule="auto"/>
        <w:ind w:firstLine="709"/>
        <w:jc w:val="center"/>
        <w:rPr>
          <w:b/>
          <w:bCs/>
          <w:sz w:val="28"/>
          <w:szCs w:val="32"/>
        </w:rPr>
      </w:pPr>
    </w:p>
    <w:p w:rsidR="001A17EE" w:rsidRDefault="001A17EE" w:rsidP="005F0EAF">
      <w:pPr>
        <w:widowControl w:val="0"/>
        <w:autoSpaceDE w:val="0"/>
        <w:autoSpaceDN w:val="0"/>
        <w:adjustRightInd w:val="0"/>
        <w:spacing w:line="360" w:lineRule="auto"/>
        <w:ind w:firstLine="709"/>
        <w:jc w:val="center"/>
        <w:rPr>
          <w:b/>
          <w:bCs/>
          <w:sz w:val="28"/>
          <w:szCs w:val="32"/>
        </w:rPr>
      </w:pPr>
    </w:p>
    <w:p w:rsidR="001A17EE" w:rsidRDefault="001A17EE" w:rsidP="005F0EAF">
      <w:pPr>
        <w:widowControl w:val="0"/>
        <w:autoSpaceDE w:val="0"/>
        <w:autoSpaceDN w:val="0"/>
        <w:adjustRightInd w:val="0"/>
        <w:spacing w:line="360" w:lineRule="auto"/>
        <w:ind w:firstLine="709"/>
        <w:jc w:val="center"/>
        <w:rPr>
          <w:b/>
          <w:bCs/>
          <w:sz w:val="28"/>
          <w:szCs w:val="32"/>
        </w:rPr>
      </w:pPr>
    </w:p>
    <w:p w:rsidR="001A17EE" w:rsidRDefault="001A17EE" w:rsidP="005F0EAF">
      <w:pPr>
        <w:widowControl w:val="0"/>
        <w:autoSpaceDE w:val="0"/>
        <w:autoSpaceDN w:val="0"/>
        <w:adjustRightInd w:val="0"/>
        <w:spacing w:line="360" w:lineRule="auto"/>
        <w:ind w:firstLine="709"/>
        <w:jc w:val="center"/>
        <w:rPr>
          <w:b/>
          <w:bCs/>
          <w:sz w:val="28"/>
          <w:szCs w:val="32"/>
        </w:rPr>
      </w:pPr>
    </w:p>
    <w:p w:rsidR="001A17EE" w:rsidRDefault="001A17EE" w:rsidP="005F0EAF">
      <w:pPr>
        <w:widowControl w:val="0"/>
        <w:autoSpaceDE w:val="0"/>
        <w:autoSpaceDN w:val="0"/>
        <w:adjustRightInd w:val="0"/>
        <w:spacing w:line="360" w:lineRule="auto"/>
        <w:ind w:firstLine="709"/>
        <w:jc w:val="center"/>
        <w:rPr>
          <w:b/>
          <w:bCs/>
          <w:sz w:val="28"/>
          <w:szCs w:val="32"/>
        </w:rPr>
      </w:pPr>
    </w:p>
    <w:p w:rsidR="001A17EE" w:rsidRDefault="001A17EE" w:rsidP="005F0EAF">
      <w:pPr>
        <w:widowControl w:val="0"/>
        <w:autoSpaceDE w:val="0"/>
        <w:autoSpaceDN w:val="0"/>
        <w:adjustRightInd w:val="0"/>
        <w:spacing w:line="360" w:lineRule="auto"/>
        <w:ind w:firstLine="709"/>
        <w:jc w:val="center"/>
        <w:rPr>
          <w:b/>
          <w:bCs/>
          <w:sz w:val="28"/>
          <w:szCs w:val="32"/>
        </w:rPr>
      </w:pPr>
    </w:p>
    <w:p w:rsidR="005F0EAF" w:rsidRDefault="005F0EAF" w:rsidP="005F0EAF">
      <w:pPr>
        <w:pStyle w:val="a5"/>
        <w:keepNext w:val="0"/>
        <w:spacing w:before="0" w:line="360" w:lineRule="auto"/>
        <w:ind w:left="0" w:right="0" w:firstLine="709"/>
        <w:rPr>
          <w:color w:val="auto"/>
          <w:szCs w:val="28"/>
        </w:rPr>
      </w:pPr>
    </w:p>
    <w:p w:rsidR="005F0EAF" w:rsidRDefault="005F0EAF" w:rsidP="005F0EAF">
      <w:pPr>
        <w:pStyle w:val="a5"/>
        <w:keepNext w:val="0"/>
        <w:spacing w:before="0" w:line="360" w:lineRule="auto"/>
        <w:ind w:left="0" w:right="0" w:firstLine="709"/>
        <w:rPr>
          <w:color w:val="auto"/>
          <w:szCs w:val="28"/>
        </w:rPr>
      </w:pPr>
    </w:p>
    <w:p w:rsidR="001A17EE" w:rsidRPr="001A17EE" w:rsidRDefault="001A17EE" w:rsidP="005F0EAF">
      <w:pPr>
        <w:pStyle w:val="a5"/>
        <w:keepNext w:val="0"/>
        <w:spacing w:before="0" w:line="360" w:lineRule="auto"/>
        <w:ind w:left="0" w:right="0" w:firstLine="709"/>
        <w:rPr>
          <w:color w:val="auto"/>
          <w:szCs w:val="28"/>
          <w:lang w:val="en-US"/>
        </w:rPr>
      </w:pPr>
      <w:r w:rsidRPr="001A17EE">
        <w:rPr>
          <w:color w:val="auto"/>
          <w:szCs w:val="28"/>
          <w:lang w:val="en-US"/>
        </w:rPr>
        <w:t>Semester Project</w:t>
      </w:r>
    </w:p>
    <w:p w:rsidR="00542C72" w:rsidRPr="00497CF4" w:rsidRDefault="00542C72" w:rsidP="005F0EAF">
      <w:pPr>
        <w:widowControl w:val="0"/>
        <w:autoSpaceDE w:val="0"/>
        <w:autoSpaceDN w:val="0"/>
        <w:adjustRightInd w:val="0"/>
        <w:spacing w:line="360" w:lineRule="auto"/>
        <w:ind w:firstLine="709"/>
        <w:jc w:val="center"/>
        <w:rPr>
          <w:sz w:val="28"/>
          <w:lang w:val="en-US"/>
        </w:rPr>
      </w:pPr>
      <w:r w:rsidRPr="00497CF4">
        <w:rPr>
          <w:bCs/>
          <w:sz w:val="28"/>
          <w:szCs w:val="32"/>
          <w:lang w:val="en-US"/>
        </w:rPr>
        <w:t>European Monetary Union: Theory, History and Consequences</w:t>
      </w:r>
    </w:p>
    <w:p w:rsidR="00542C72" w:rsidRPr="001A17EE" w:rsidRDefault="00542C72" w:rsidP="005F0EAF">
      <w:pPr>
        <w:spacing w:line="360" w:lineRule="auto"/>
        <w:ind w:firstLine="709"/>
        <w:jc w:val="center"/>
        <w:rPr>
          <w:sz w:val="28"/>
          <w:lang w:val="en-US"/>
        </w:rPr>
      </w:pPr>
    </w:p>
    <w:p w:rsidR="00447025" w:rsidRPr="001A17EE" w:rsidRDefault="00447025" w:rsidP="005F0EAF">
      <w:pPr>
        <w:spacing w:line="360" w:lineRule="auto"/>
        <w:ind w:firstLine="709"/>
        <w:jc w:val="center"/>
        <w:rPr>
          <w:sz w:val="28"/>
          <w:lang w:val="en-US"/>
        </w:rPr>
      </w:pPr>
    </w:p>
    <w:p w:rsidR="00447025" w:rsidRPr="001A17EE" w:rsidRDefault="00447025" w:rsidP="005F0EAF">
      <w:pPr>
        <w:pStyle w:val="a5"/>
        <w:keepNext w:val="0"/>
        <w:tabs>
          <w:tab w:val="left" w:pos="1386"/>
        </w:tabs>
        <w:spacing w:before="0" w:line="360" w:lineRule="auto"/>
        <w:ind w:left="0" w:right="0" w:firstLine="709"/>
        <w:rPr>
          <w:color w:val="auto"/>
          <w:lang w:val="uk-UA"/>
        </w:rPr>
      </w:pPr>
    </w:p>
    <w:p w:rsidR="00447025" w:rsidRPr="001A17EE" w:rsidRDefault="003949AA" w:rsidP="005F0EAF">
      <w:pPr>
        <w:spacing w:line="360" w:lineRule="auto"/>
        <w:ind w:firstLine="709"/>
        <w:rPr>
          <w:sz w:val="28"/>
          <w:szCs w:val="28"/>
          <w:lang w:val="en-US"/>
        </w:rPr>
      </w:pPr>
      <w:r w:rsidRPr="001A17EE">
        <w:rPr>
          <w:sz w:val="28"/>
          <w:szCs w:val="28"/>
          <w:lang w:val="en-US"/>
        </w:rPr>
        <w:t xml:space="preserve">MA. </w:t>
      </w:r>
      <w:r w:rsidR="00542C72" w:rsidRPr="001A17EE">
        <w:rPr>
          <w:sz w:val="28"/>
          <w:szCs w:val="28"/>
          <w:lang w:val="en-US"/>
        </w:rPr>
        <w:t>Amalya Tumanyan</w:t>
      </w:r>
    </w:p>
    <w:p w:rsidR="00447025" w:rsidRPr="001A17EE" w:rsidRDefault="00447025" w:rsidP="005F0EAF">
      <w:pPr>
        <w:spacing w:line="360" w:lineRule="auto"/>
        <w:ind w:firstLine="709"/>
        <w:jc w:val="center"/>
        <w:rPr>
          <w:sz w:val="28"/>
          <w:szCs w:val="28"/>
          <w:lang w:val="en-US"/>
        </w:rPr>
      </w:pPr>
    </w:p>
    <w:p w:rsidR="00542C72" w:rsidRPr="001A17EE" w:rsidRDefault="00542C72" w:rsidP="005F0EAF">
      <w:pPr>
        <w:spacing w:line="360" w:lineRule="auto"/>
        <w:ind w:firstLine="709"/>
        <w:jc w:val="center"/>
        <w:rPr>
          <w:sz w:val="28"/>
          <w:szCs w:val="28"/>
          <w:lang w:val="en-US"/>
        </w:rPr>
      </w:pPr>
    </w:p>
    <w:p w:rsidR="00542C72" w:rsidRPr="001A17EE" w:rsidRDefault="00542C72" w:rsidP="005F0EAF">
      <w:pPr>
        <w:spacing w:line="360" w:lineRule="auto"/>
        <w:ind w:firstLine="709"/>
        <w:jc w:val="center"/>
        <w:rPr>
          <w:sz w:val="28"/>
          <w:szCs w:val="28"/>
          <w:lang w:val="en-US"/>
        </w:rPr>
      </w:pPr>
    </w:p>
    <w:p w:rsidR="00542C72" w:rsidRPr="00D7386C" w:rsidRDefault="00542C72" w:rsidP="005F0EAF">
      <w:pPr>
        <w:spacing w:line="360" w:lineRule="auto"/>
        <w:ind w:firstLine="709"/>
        <w:jc w:val="center"/>
        <w:rPr>
          <w:sz w:val="28"/>
          <w:szCs w:val="28"/>
          <w:lang w:val="en-US"/>
        </w:rPr>
      </w:pPr>
    </w:p>
    <w:p w:rsidR="00D7386C" w:rsidRPr="00D7386C" w:rsidRDefault="00D7386C" w:rsidP="005F0EAF">
      <w:pPr>
        <w:spacing w:line="360" w:lineRule="auto"/>
        <w:ind w:firstLine="709"/>
        <w:jc w:val="center"/>
        <w:rPr>
          <w:sz w:val="28"/>
          <w:szCs w:val="28"/>
          <w:lang w:val="en-US"/>
        </w:rPr>
      </w:pPr>
    </w:p>
    <w:p w:rsidR="00542C72" w:rsidRPr="001A17EE" w:rsidRDefault="00542C72" w:rsidP="005F0EAF">
      <w:pPr>
        <w:spacing w:line="360" w:lineRule="auto"/>
        <w:ind w:firstLine="709"/>
        <w:jc w:val="center"/>
        <w:rPr>
          <w:sz w:val="28"/>
          <w:szCs w:val="28"/>
          <w:lang w:val="en-US"/>
        </w:rPr>
      </w:pPr>
    </w:p>
    <w:p w:rsidR="00542C72" w:rsidRPr="001A17EE" w:rsidRDefault="00542C72" w:rsidP="005F0EAF">
      <w:pPr>
        <w:spacing w:line="360" w:lineRule="auto"/>
        <w:ind w:firstLine="709"/>
        <w:jc w:val="center"/>
        <w:rPr>
          <w:sz w:val="28"/>
          <w:szCs w:val="28"/>
          <w:lang w:val="en-US"/>
        </w:rPr>
      </w:pPr>
    </w:p>
    <w:p w:rsidR="00542C72" w:rsidRPr="001A17EE" w:rsidRDefault="00542C72" w:rsidP="005F0EAF">
      <w:pPr>
        <w:spacing w:line="360" w:lineRule="auto"/>
        <w:ind w:firstLine="709"/>
        <w:jc w:val="center"/>
        <w:rPr>
          <w:sz w:val="28"/>
          <w:szCs w:val="28"/>
          <w:lang w:val="en-US"/>
        </w:rPr>
      </w:pPr>
    </w:p>
    <w:p w:rsidR="00447025" w:rsidRPr="001A17EE" w:rsidRDefault="00542C72" w:rsidP="005F0EAF">
      <w:pPr>
        <w:spacing w:line="360" w:lineRule="auto"/>
        <w:ind w:firstLine="709"/>
        <w:jc w:val="center"/>
        <w:rPr>
          <w:sz w:val="28"/>
          <w:szCs w:val="28"/>
          <w:lang w:val="uk-UA"/>
        </w:rPr>
      </w:pPr>
      <w:r w:rsidRPr="001A17EE">
        <w:rPr>
          <w:sz w:val="28"/>
          <w:szCs w:val="28"/>
          <w:lang w:val="en-US"/>
        </w:rPr>
        <w:t>Kyiv</w:t>
      </w:r>
      <w:r w:rsidR="00447025" w:rsidRPr="001A17EE">
        <w:rPr>
          <w:sz w:val="28"/>
          <w:szCs w:val="28"/>
          <w:lang w:val="uk-UA"/>
        </w:rPr>
        <w:t xml:space="preserve"> 2009</w:t>
      </w:r>
    </w:p>
    <w:p w:rsidR="00447025" w:rsidRPr="00D7386C" w:rsidRDefault="005F0EAF" w:rsidP="001A17EE">
      <w:pPr>
        <w:pStyle w:val="2"/>
        <w:spacing w:before="0" w:beforeAutospacing="0" w:after="0" w:afterAutospacing="0" w:line="360" w:lineRule="auto"/>
        <w:ind w:firstLine="709"/>
        <w:jc w:val="both"/>
        <w:rPr>
          <w:sz w:val="28"/>
          <w:szCs w:val="28"/>
          <w:lang w:val="en-US"/>
        </w:rPr>
      </w:pPr>
      <w:r>
        <w:rPr>
          <w:sz w:val="28"/>
          <w:szCs w:val="28"/>
          <w:lang w:val="en-US"/>
        </w:rPr>
        <w:br w:type="page"/>
      </w:r>
      <w:r w:rsidR="00447025" w:rsidRPr="001A17EE">
        <w:rPr>
          <w:sz w:val="28"/>
          <w:szCs w:val="28"/>
          <w:lang w:val="en-US"/>
        </w:rPr>
        <w:t>CONTENTS</w:t>
      </w:r>
    </w:p>
    <w:p w:rsidR="00720DE5" w:rsidRPr="00D7386C" w:rsidRDefault="00720DE5" w:rsidP="001A17EE">
      <w:pPr>
        <w:pStyle w:val="2"/>
        <w:spacing w:before="0" w:beforeAutospacing="0" w:after="0" w:afterAutospacing="0" w:line="360" w:lineRule="auto"/>
        <w:ind w:firstLine="709"/>
        <w:jc w:val="both"/>
        <w:rPr>
          <w:sz w:val="28"/>
          <w:szCs w:val="28"/>
          <w:lang w:val="en-US"/>
        </w:rPr>
      </w:pPr>
    </w:p>
    <w:p w:rsidR="003949AA" w:rsidRPr="00720DE5" w:rsidRDefault="003949AA" w:rsidP="00720DE5">
      <w:pPr>
        <w:spacing w:line="360" w:lineRule="auto"/>
        <w:jc w:val="both"/>
        <w:rPr>
          <w:sz w:val="28"/>
          <w:szCs w:val="28"/>
          <w:lang w:val="en-US"/>
        </w:rPr>
      </w:pPr>
      <w:r w:rsidRPr="00720DE5">
        <w:rPr>
          <w:sz w:val="28"/>
          <w:szCs w:val="28"/>
          <w:lang w:val="en-US"/>
        </w:rPr>
        <w:t>Introduction</w:t>
      </w:r>
    </w:p>
    <w:p w:rsidR="00447025" w:rsidRPr="00720DE5" w:rsidRDefault="00447025" w:rsidP="00720DE5">
      <w:pPr>
        <w:spacing w:line="360" w:lineRule="auto"/>
        <w:jc w:val="both"/>
        <w:rPr>
          <w:sz w:val="28"/>
          <w:szCs w:val="28"/>
          <w:lang w:val="en-US"/>
        </w:rPr>
      </w:pPr>
      <w:r w:rsidRPr="00720DE5">
        <w:rPr>
          <w:sz w:val="28"/>
          <w:szCs w:val="28"/>
          <w:lang w:val="en-US"/>
        </w:rPr>
        <w:t>1. What is the European Monetary Union?</w:t>
      </w:r>
    </w:p>
    <w:p w:rsidR="00447025" w:rsidRPr="00720DE5" w:rsidRDefault="00447025" w:rsidP="00720DE5">
      <w:pPr>
        <w:spacing w:line="360" w:lineRule="auto"/>
        <w:jc w:val="both"/>
        <w:rPr>
          <w:sz w:val="28"/>
          <w:szCs w:val="28"/>
          <w:lang w:val="en-US"/>
        </w:rPr>
      </w:pPr>
      <w:r w:rsidRPr="00720DE5">
        <w:rPr>
          <w:sz w:val="28"/>
          <w:szCs w:val="28"/>
          <w:lang w:val="en-US"/>
        </w:rPr>
        <w:t>2. History of the EMU</w:t>
      </w:r>
    </w:p>
    <w:p w:rsidR="00447025" w:rsidRPr="00720DE5" w:rsidRDefault="00447025" w:rsidP="00720DE5">
      <w:pPr>
        <w:spacing w:line="360" w:lineRule="auto"/>
        <w:jc w:val="both"/>
        <w:rPr>
          <w:sz w:val="28"/>
          <w:szCs w:val="28"/>
          <w:lang w:val="en-US"/>
        </w:rPr>
      </w:pPr>
      <w:r w:rsidRPr="00720DE5">
        <w:rPr>
          <w:sz w:val="28"/>
          <w:szCs w:val="28"/>
          <w:lang w:val="en-US"/>
        </w:rPr>
        <w:t>3.Criticisms of the EMU</w:t>
      </w:r>
    </w:p>
    <w:p w:rsidR="00D63FD2" w:rsidRPr="00720DE5" w:rsidRDefault="00D63FD2" w:rsidP="00720DE5">
      <w:pPr>
        <w:pStyle w:val="a4"/>
        <w:spacing w:before="0" w:beforeAutospacing="0" w:after="0" w:afterAutospacing="0" w:line="360" w:lineRule="auto"/>
        <w:jc w:val="both"/>
        <w:rPr>
          <w:bCs/>
          <w:sz w:val="28"/>
          <w:szCs w:val="28"/>
          <w:lang w:val="en-US"/>
        </w:rPr>
      </w:pPr>
      <w:r w:rsidRPr="00720DE5">
        <w:rPr>
          <w:bCs/>
          <w:sz w:val="28"/>
          <w:szCs w:val="28"/>
          <w:lang w:val="en-US"/>
        </w:rPr>
        <w:t>Summary</w:t>
      </w:r>
    </w:p>
    <w:p w:rsidR="003949AA" w:rsidRPr="00720DE5" w:rsidRDefault="00720DE5" w:rsidP="001A17EE">
      <w:pPr>
        <w:spacing w:line="360" w:lineRule="auto"/>
        <w:ind w:firstLine="709"/>
        <w:jc w:val="both"/>
        <w:rPr>
          <w:b/>
          <w:sz w:val="28"/>
          <w:szCs w:val="28"/>
          <w:lang w:val="en-GB"/>
        </w:rPr>
      </w:pPr>
      <w:r>
        <w:rPr>
          <w:b/>
          <w:sz w:val="28"/>
          <w:szCs w:val="28"/>
          <w:lang w:val="en-US"/>
        </w:rPr>
        <w:br w:type="page"/>
      </w:r>
      <w:r w:rsidRPr="001A17EE">
        <w:rPr>
          <w:b/>
          <w:sz w:val="28"/>
          <w:szCs w:val="28"/>
          <w:lang w:val="en-US"/>
        </w:rPr>
        <w:t>INTRODUCTION</w:t>
      </w:r>
    </w:p>
    <w:p w:rsidR="00720DE5" w:rsidRPr="00720DE5" w:rsidRDefault="00720DE5" w:rsidP="001A17EE">
      <w:pPr>
        <w:spacing w:line="360" w:lineRule="auto"/>
        <w:ind w:firstLine="709"/>
        <w:jc w:val="both"/>
        <w:rPr>
          <w:b/>
          <w:sz w:val="28"/>
          <w:szCs w:val="28"/>
          <w:lang w:val="en-GB"/>
        </w:rPr>
      </w:pPr>
    </w:p>
    <w:p w:rsidR="003949AA" w:rsidRPr="00720DE5" w:rsidRDefault="003949AA" w:rsidP="001A17EE">
      <w:pPr>
        <w:spacing w:line="360" w:lineRule="auto"/>
        <w:ind w:firstLine="709"/>
        <w:jc w:val="both"/>
        <w:rPr>
          <w:sz w:val="28"/>
          <w:szCs w:val="28"/>
          <w:lang w:val="en-GB"/>
        </w:rPr>
      </w:pPr>
      <w:r w:rsidRPr="001A17EE">
        <w:rPr>
          <w:sz w:val="28"/>
          <w:szCs w:val="28"/>
          <w:lang w:val="en-US"/>
        </w:rPr>
        <w:t xml:space="preserve">A </w:t>
      </w:r>
      <w:r w:rsidRPr="00B35869">
        <w:rPr>
          <w:sz w:val="28"/>
          <w:szCs w:val="28"/>
          <w:lang w:val="en-US"/>
        </w:rPr>
        <w:t>monetary union</w:t>
      </w:r>
      <w:r w:rsidRPr="001A17EE">
        <w:rPr>
          <w:sz w:val="28"/>
          <w:szCs w:val="28"/>
          <w:lang w:val="en-US"/>
        </w:rPr>
        <w:t xml:space="preserve"> is a situation where several countries have agreed to share a single currency amongst themselves.</w:t>
      </w:r>
      <w:r w:rsidR="00720DE5" w:rsidRPr="00720DE5">
        <w:rPr>
          <w:sz w:val="28"/>
          <w:szCs w:val="28"/>
          <w:lang w:val="en-GB"/>
        </w:rPr>
        <w:t xml:space="preserve"> </w:t>
      </w:r>
    </w:p>
    <w:p w:rsidR="00397518" w:rsidRPr="001A17EE" w:rsidRDefault="00397518" w:rsidP="001A17EE">
      <w:pPr>
        <w:pStyle w:val="a4"/>
        <w:spacing w:before="0" w:beforeAutospacing="0" w:after="0" w:afterAutospacing="0" w:line="360" w:lineRule="auto"/>
        <w:ind w:firstLine="709"/>
        <w:jc w:val="both"/>
        <w:rPr>
          <w:bCs/>
          <w:sz w:val="28"/>
          <w:szCs w:val="28"/>
          <w:lang w:val="en-US"/>
        </w:rPr>
      </w:pPr>
      <w:r w:rsidRPr="001A17EE">
        <w:rPr>
          <w:bCs/>
          <w:sz w:val="28"/>
          <w:szCs w:val="28"/>
          <w:lang w:val="en-US"/>
        </w:rPr>
        <w:t xml:space="preserve">Economic and Monetary Union (EMU) represents a major step in the integration of EU economies. It involves the coordination of economic and fiscal policies, a common monetary policy, and a common currency, the euro. Whilst all 27 EU Member States take part in the economic union, some countries have taken integration further and adopted the euro. Together, these countries make up the euro area. </w:t>
      </w:r>
    </w:p>
    <w:p w:rsidR="00397518" w:rsidRPr="001A17EE" w:rsidRDefault="00397518" w:rsidP="001A17EE">
      <w:pPr>
        <w:pStyle w:val="a4"/>
        <w:spacing w:before="0" w:beforeAutospacing="0" w:after="0" w:afterAutospacing="0" w:line="360" w:lineRule="auto"/>
        <w:ind w:firstLine="709"/>
        <w:jc w:val="both"/>
        <w:rPr>
          <w:sz w:val="28"/>
          <w:szCs w:val="28"/>
        </w:rPr>
      </w:pPr>
      <w:r w:rsidRPr="001A17EE">
        <w:rPr>
          <w:sz w:val="28"/>
          <w:szCs w:val="28"/>
          <w:lang w:val="en-US"/>
        </w:rPr>
        <w:t xml:space="preserve">The decision to form an Economic and Monetary Union was taken by the European Council in the Dutch city of </w:t>
      </w:r>
      <w:smartTag w:uri="urn:schemas-microsoft-com:office:smarttags" w:element="City">
        <w:smartTag w:uri="urn:schemas-microsoft-com:office:smarttags" w:element="place">
          <w:r w:rsidRPr="001A17EE">
            <w:rPr>
              <w:sz w:val="28"/>
              <w:szCs w:val="28"/>
              <w:lang w:val="en-US"/>
            </w:rPr>
            <w:t>Maastricht</w:t>
          </w:r>
        </w:smartTag>
      </w:smartTag>
      <w:r w:rsidRPr="001A17EE">
        <w:rPr>
          <w:sz w:val="28"/>
          <w:szCs w:val="28"/>
          <w:lang w:val="en-US"/>
        </w:rPr>
        <w:t xml:space="preserve"> in December 1991, and was later enshrined in the Treaty on European Union (the Maastricht Treaty). Economic and Monetary Union takes the EU one step further in its process of economic integration, which started in 1957 when it was founded. Economic integration brings the benefits of greater size, internal efficiency and robustness to the EU economy as a whole and to the economies of the individual Member States. This, in turn, offers opportunities for economic stability, higher growth and more employment – outcomes of direct benefit to EU citizens. </w:t>
      </w:r>
      <w:r w:rsidRPr="001A17EE">
        <w:rPr>
          <w:sz w:val="28"/>
          <w:szCs w:val="28"/>
        </w:rPr>
        <w:t>In practical terms, EMU means:</w:t>
      </w:r>
    </w:p>
    <w:p w:rsidR="00397518" w:rsidRPr="001A17EE" w:rsidRDefault="00397518" w:rsidP="001A17EE">
      <w:pPr>
        <w:numPr>
          <w:ilvl w:val="2"/>
          <w:numId w:val="13"/>
        </w:numPr>
        <w:tabs>
          <w:tab w:val="clear" w:pos="2160"/>
          <w:tab w:val="num" w:pos="1080"/>
        </w:tabs>
        <w:spacing w:line="360" w:lineRule="auto"/>
        <w:ind w:left="0" w:firstLine="709"/>
        <w:jc w:val="both"/>
        <w:rPr>
          <w:sz w:val="28"/>
          <w:szCs w:val="28"/>
          <w:lang w:val="en-US"/>
        </w:rPr>
      </w:pPr>
      <w:r w:rsidRPr="001A17EE">
        <w:rPr>
          <w:sz w:val="28"/>
          <w:szCs w:val="28"/>
          <w:lang w:val="en-US"/>
        </w:rPr>
        <w:t xml:space="preserve">Coordination of economic policy-making between Member States </w:t>
      </w:r>
    </w:p>
    <w:p w:rsidR="00397518" w:rsidRPr="001A17EE" w:rsidRDefault="00397518" w:rsidP="001A17EE">
      <w:pPr>
        <w:numPr>
          <w:ilvl w:val="2"/>
          <w:numId w:val="13"/>
        </w:numPr>
        <w:tabs>
          <w:tab w:val="clear" w:pos="2160"/>
          <w:tab w:val="num" w:pos="1080"/>
        </w:tabs>
        <w:spacing w:line="360" w:lineRule="auto"/>
        <w:ind w:left="0" w:firstLine="709"/>
        <w:jc w:val="both"/>
        <w:rPr>
          <w:sz w:val="28"/>
          <w:szCs w:val="28"/>
          <w:lang w:val="en-US"/>
        </w:rPr>
      </w:pPr>
      <w:r w:rsidRPr="001A17EE">
        <w:rPr>
          <w:sz w:val="28"/>
          <w:szCs w:val="28"/>
          <w:lang w:val="en-US"/>
        </w:rPr>
        <w:t xml:space="preserve">Coordination of fiscal policies, notably through limits on government debt and deficit </w:t>
      </w:r>
    </w:p>
    <w:p w:rsidR="00397518" w:rsidRPr="001A17EE" w:rsidRDefault="00397518" w:rsidP="001A17EE">
      <w:pPr>
        <w:numPr>
          <w:ilvl w:val="2"/>
          <w:numId w:val="13"/>
        </w:numPr>
        <w:tabs>
          <w:tab w:val="clear" w:pos="2160"/>
          <w:tab w:val="num" w:pos="1080"/>
        </w:tabs>
        <w:spacing w:line="360" w:lineRule="auto"/>
        <w:ind w:left="0" w:firstLine="709"/>
        <w:jc w:val="both"/>
        <w:rPr>
          <w:sz w:val="28"/>
          <w:szCs w:val="28"/>
          <w:lang w:val="en-US"/>
        </w:rPr>
      </w:pPr>
      <w:r w:rsidRPr="001A17EE">
        <w:rPr>
          <w:sz w:val="28"/>
          <w:szCs w:val="28"/>
          <w:lang w:val="en-US"/>
        </w:rPr>
        <w:t xml:space="preserve">An independent monetary policy run by the European Central Bank (ECB) </w:t>
      </w:r>
    </w:p>
    <w:p w:rsidR="00397518" w:rsidRPr="001A17EE" w:rsidRDefault="00397518" w:rsidP="001A17EE">
      <w:pPr>
        <w:numPr>
          <w:ilvl w:val="2"/>
          <w:numId w:val="13"/>
        </w:numPr>
        <w:tabs>
          <w:tab w:val="clear" w:pos="2160"/>
          <w:tab w:val="num" w:pos="1080"/>
        </w:tabs>
        <w:spacing w:line="360" w:lineRule="auto"/>
        <w:ind w:left="0" w:firstLine="709"/>
        <w:jc w:val="both"/>
        <w:rPr>
          <w:sz w:val="28"/>
          <w:szCs w:val="28"/>
          <w:lang w:val="en-US"/>
        </w:rPr>
      </w:pPr>
      <w:r w:rsidRPr="001A17EE">
        <w:rPr>
          <w:sz w:val="28"/>
          <w:szCs w:val="28"/>
          <w:lang w:val="en-US"/>
        </w:rPr>
        <w:t>The single currency and the euro area</w:t>
      </w:r>
    </w:p>
    <w:p w:rsidR="00447025" w:rsidRPr="00720DE5" w:rsidRDefault="00720DE5" w:rsidP="001A17EE">
      <w:pPr>
        <w:spacing w:line="360" w:lineRule="auto"/>
        <w:ind w:firstLine="709"/>
        <w:jc w:val="both"/>
        <w:rPr>
          <w:b/>
          <w:sz w:val="28"/>
          <w:szCs w:val="28"/>
          <w:lang w:val="en-GB"/>
        </w:rPr>
      </w:pPr>
      <w:r>
        <w:rPr>
          <w:b/>
          <w:sz w:val="28"/>
          <w:szCs w:val="28"/>
          <w:lang w:val="en-US"/>
        </w:rPr>
        <w:br w:type="page"/>
      </w:r>
      <w:r w:rsidRPr="001A17EE">
        <w:rPr>
          <w:b/>
          <w:sz w:val="28"/>
          <w:szCs w:val="28"/>
          <w:lang w:val="en-US"/>
        </w:rPr>
        <w:t>1. WHAT IS THE EUROPEAN MONETARY UNION?</w:t>
      </w:r>
    </w:p>
    <w:p w:rsidR="00720DE5" w:rsidRPr="00720DE5" w:rsidRDefault="00720DE5" w:rsidP="001A17EE">
      <w:pPr>
        <w:spacing w:line="360" w:lineRule="auto"/>
        <w:ind w:firstLine="709"/>
        <w:jc w:val="both"/>
        <w:rPr>
          <w:b/>
          <w:sz w:val="28"/>
          <w:szCs w:val="28"/>
          <w:lang w:val="en-GB"/>
        </w:rPr>
      </w:pPr>
    </w:p>
    <w:p w:rsidR="00447025" w:rsidRPr="00D7386C" w:rsidRDefault="00447025" w:rsidP="001A17EE">
      <w:pPr>
        <w:spacing w:line="360" w:lineRule="auto"/>
        <w:ind w:firstLine="709"/>
        <w:jc w:val="both"/>
        <w:rPr>
          <w:sz w:val="28"/>
          <w:szCs w:val="28"/>
          <w:lang w:val="en-US"/>
        </w:rPr>
      </w:pPr>
      <w:r w:rsidRPr="001A17EE">
        <w:rPr>
          <w:sz w:val="28"/>
          <w:szCs w:val="28"/>
          <w:lang w:val="en-US"/>
        </w:rPr>
        <w:t xml:space="preserve">A </w:t>
      </w:r>
      <w:r w:rsidRPr="00B35869">
        <w:rPr>
          <w:sz w:val="28"/>
          <w:szCs w:val="28"/>
          <w:lang w:val="en-US"/>
        </w:rPr>
        <w:t>monetary union</w:t>
      </w:r>
      <w:r w:rsidRPr="00D7386C">
        <w:rPr>
          <w:sz w:val="28"/>
          <w:szCs w:val="28"/>
          <w:lang w:val="en-US"/>
        </w:rPr>
        <w:t xml:space="preserve"> is a situation where several countries have agreed to share a single currency amongst themselves. The European Economic and Monetary Union (EMU) consists of three stages coordinating economic policy and culminating with the adoption of the </w:t>
      </w:r>
      <w:r w:rsidRPr="00B35869">
        <w:rPr>
          <w:sz w:val="28"/>
          <w:szCs w:val="28"/>
          <w:lang w:val="en-US"/>
        </w:rPr>
        <w:t>euro</w:t>
      </w:r>
      <w:r w:rsidRPr="00D7386C">
        <w:rPr>
          <w:sz w:val="28"/>
          <w:szCs w:val="28"/>
          <w:lang w:val="en-US"/>
        </w:rPr>
        <w:t xml:space="preserve">, the EU's single currency. All member states of the </w:t>
      </w:r>
      <w:r w:rsidRPr="00B35869">
        <w:rPr>
          <w:sz w:val="28"/>
          <w:szCs w:val="28"/>
          <w:lang w:val="en-US"/>
        </w:rPr>
        <w:t>European Union</w:t>
      </w:r>
      <w:r w:rsidRPr="00D7386C">
        <w:rPr>
          <w:sz w:val="28"/>
          <w:szCs w:val="28"/>
          <w:lang w:val="en-US"/>
        </w:rPr>
        <w:t xml:space="preserve"> are expected to participate in the EMU. </w:t>
      </w:r>
      <w:r w:rsidRPr="00B35869">
        <w:rPr>
          <w:sz w:val="28"/>
          <w:szCs w:val="28"/>
          <w:lang w:val="en-US"/>
        </w:rPr>
        <w:t>Sixteen member states</w:t>
      </w:r>
      <w:r w:rsidRPr="00D7386C">
        <w:rPr>
          <w:sz w:val="28"/>
          <w:szCs w:val="28"/>
          <w:lang w:val="en-US"/>
        </w:rPr>
        <w:t xml:space="preserve"> of the European Union have entered the third stage and have adopted the euro as their currency. The </w:t>
      </w:r>
      <w:r w:rsidRPr="00B35869">
        <w:rPr>
          <w:sz w:val="28"/>
          <w:szCs w:val="28"/>
          <w:lang w:val="en-US"/>
        </w:rPr>
        <w:t>United Kingdom</w:t>
      </w:r>
      <w:r w:rsidRPr="00D7386C">
        <w:rPr>
          <w:sz w:val="28"/>
          <w:szCs w:val="28"/>
          <w:lang w:val="en-US"/>
        </w:rPr>
        <w:t xml:space="preserve">, </w:t>
      </w:r>
      <w:r w:rsidRPr="00B35869">
        <w:rPr>
          <w:sz w:val="28"/>
          <w:szCs w:val="28"/>
          <w:lang w:val="en-US"/>
        </w:rPr>
        <w:t>Denmark</w:t>
      </w:r>
      <w:r w:rsidRPr="00D7386C">
        <w:rPr>
          <w:sz w:val="28"/>
          <w:szCs w:val="28"/>
          <w:lang w:val="en-US"/>
        </w:rPr>
        <w:t xml:space="preserve"> and </w:t>
      </w:r>
      <w:r w:rsidRPr="00B35869">
        <w:rPr>
          <w:sz w:val="28"/>
          <w:szCs w:val="28"/>
          <w:lang w:val="en-US"/>
        </w:rPr>
        <w:t>Sweden</w:t>
      </w:r>
      <w:r w:rsidRPr="00D7386C">
        <w:rPr>
          <w:sz w:val="28"/>
          <w:szCs w:val="28"/>
          <w:lang w:val="en-US"/>
        </w:rPr>
        <w:t xml:space="preserve"> have not accepted the third stage and the three EU members still use their own currency today.</w:t>
      </w:r>
    </w:p>
    <w:p w:rsidR="00447025" w:rsidRPr="00D7386C" w:rsidRDefault="00447025" w:rsidP="001A17EE">
      <w:pPr>
        <w:spacing w:line="360" w:lineRule="auto"/>
        <w:ind w:firstLine="709"/>
        <w:jc w:val="both"/>
        <w:rPr>
          <w:sz w:val="28"/>
          <w:szCs w:val="28"/>
          <w:lang w:val="en-US"/>
        </w:rPr>
      </w:pPr>
      <w:r w:rsidRPr="00D7386C">
        <w:rPr>
          <w:sz w:val="28"/>
          <w:szCs w:val="28"/>
          <w:lang w:val="en-US"/>
        </w:rPr>
        <w:t>Among the European states, EMU officially stands for Economic and Monetary Union. Other countries also use EMU to refer generally to the European Monetary Union. EMU is the agreement among the participating member states of the European Union to adopt a single hard currency and monetary system. The European Council agreed to name this single European currency the Euro. The European states decided that the EMU and a single European market were essential to the implementation of the European Union, which was created to advance economic and social unity among the peoples of Europe and to propel Europe to greater prominence in the international community.</w:t>
      </w:r>
    </w:p>
    <w:p w:rsidR="009A5807" w:rsidRPr="001A17EE" w:rsidRDefault="009A5807" w:rsidP="001A17EE">
      <w:pPr>
        <w:spacing w:line="360" w:lineRule="auto"/>
        <w:ind w:firstLine="709"/>
        <w:jc w:val="both"/>
        <w:rPr>
          <w:b/>
          <w:sz w:val="28"/>
          <w:szCs w:val="28"/>
          <w:lang w:val="en-US"/>
        </w:rPr>
      </w:pPr>
    </w:p>
    <w:p w:rsidR="009A5807" w:rsidRPr="001A17EE" w:rsidRDefault="00720DE5" w:rsidP="001A17EE">
      <w:pPr>
        <w:spacing w:line="360" w:lineRule="auto"/>
        <w:ind w:firstLine="709"/>
        <w:jc w:val="both"/>
        <w:rPr>
          <w:b/>
          <w:sz w:val="28"/>
          <w:szCs w:val="28"/>
          <w:lang w:val="en-US"/>
        </w:rPr>
      </w:pPr>
      <w:r w:rsidRPr="001A17EE">
        <w:rPr>
          <w:b/>
          <w:sz w:val="28"/>
          <w:szCs w:val="28"/>
          <w:lang w:val="en-US"/>
        </w:rPr>
        <w:t>2. HISTORY OF THE EMU</w:t>
      </w:r>
    </w:p>
    <w:p w:rsidR="009A5807" w:rsidRPr="001A17EE" w:rsidRDefault="009A5807" w:rsidP="001A17EE">
      <w:pPr>
        <w:pStyle w:val="3"/>
        <w:spacing w:before="0" w:after="0" w:line="360" w:lineRule="auto"/>
        <w:ind w:firstLine="709"/>
        <w:jc w:val="both"/>
        <w:rPr>
          <w:rFonts w:ascii="Times New Roman" w:hAnsi="Times New Roman" w:cs="Times New Roman"/>
          <w:sz w:val="28"/>
          <w:szCs w:val="28"/>
          <w:lang w:val="en-US"/>
        </w:rPr>
      </w:pPr>
    </w:p>
    <w:p w:rsidR="009A5807" w:rsidRPr="001A17EE" w:rsidRDefault="009A5807" w:rsidP="001A17EE">
      <w:pPr>
        <w:pStyle w:val="3"/>
        <w:spacing w:before="0" w:after="0" w:line="360" w:lineRule="auto"/>
        <w:ind w:firstLine="709"/>
        <w:jc w:val="both"/>
        <w:rPr>
          <w:rFonts w:ascii="Times New Roman" w:hAnsi="Times New Roman" w:cs="Times New Roman"/>
          <w:sz w:val="28"/>
          <w:szCs w:val="28"/>
          <w:lang w:val="en-US"/>
        </w:rPr>
      </w:pPr>
      <w:r w:rsidRPr="001A17EE">
        <w:rPr>
          <w:rFonts w:ascii="Times New Roman" w:hAnsi="Times New Roman" w:cs="Times New Roman"/>
          <w:sz w:val="28"/>
          <w:szCs w:val="28"/>
          <w:lang w:val="en-US"/>
        </w:rPr>
        <w:t>The road to EMU</w:t>
      </w:r>
    </w:p>
    <w:p w:rsidR="009A5807" w:rsidRPr="001A17EE" w:rsidRDefault="009A5807" w:rsidP="001A17EE">
      <w:pPr>
        <w:pStyle w:val="a4"/>
        <w:spacing w:before="0" w:beforeAutospacing="0" w:after="0" w:afterAutospacing="0" w:line="360" w:lineRule="auto"/>
        <w:ind w:firstLine="709"/>
        <w:jc w:val="both"/>
        <w:rPr>
          <w:sz w:val="28"/>
          <w:szCs w:val="28"/>
          <w:lang w:val="en-US"/>
        </w:rPr>
      </w:pPr>
      <w:r w:rsidRPr="001A17EE">
        <w:rPr>
          <w:sz w:val="28"/>
          <w:szCs w:val="28"/>
          <w:lang w:val="en-US"/>
        </w:rPr>
        <w:t xml:space="preserve">First ideas of an </w:t>
      </w:r>
      <w:r w:rsidRPr="00B35869">
        <w:rPr>
          <w:sz w:val="28"/>
          <w:szCs w:val="28"/>
          <w:lang w:val="en-US"/>
        </w:rPr>
        <w:t>economic and monetary union</w:t>
      </w:r>
      <w:r w:rsidRPr="001A17EE">
        <w:rPr>
          <w:sz w:val="28"/>
          <w:szCs w:val="28"/>
          <w:lang w:val="en-US"/>
        </w:rPr>
        <w:t xml:space="preserve"> in Europe were raised well before establishing the </w:t>
      </w:r>
      <w:r w:rsidRPr="00B35869">
        <w:rPr>
          <w:sz w:val="28"/>
          <w:szCs w:val="28"/>
          <w:lang w:val="en-US"/>
        </w:rPr>
        <w:t>European Communities</w:t>
      </w:r>
      <w:r w:rsidRPr="001A17EE">
        <w:rPr>
          <w:sz w:val="28"/>
          <w:szCs w:val="28"/>
          <w:lang w:val="en-US"/>
        </w:rPr>
        <w:t xml:space="preserve">. For example, already in the </w:t>
      </w:r>
      <w:r w:rsidRPr="00B35869">
        <w:rPr>
          <w:sz w:val="28"/>
          <w:szCs w:val="28"/>
          <w:lang w:val="en-US"/>
        </w:rPr>
        <w:t>League of Nations</w:t>
      </w:r>
      <w:r w:rsidRPr="001A17EE">
        <w:rPr>
          <w:sz w:val="28"/>
          <w:szCs w:val="28"/>
          <w:lang w:val="en-US"/>
        </w:rPr>
        <w:t xml:space="preserve">, </w:t>
      </w:r>
      <w:r w:rsidRPr="00B35869">
        <w:rPr>
          <w:sz w:val="28"/>
          <w:szCs w:val="28"/>
          <w:lang w:val="en-US"/>
        </w:rPr>
        <w:t>Gustav Stresemann</w:t>
      </w:r>
      <w:r w:rsidRPr="001A17EE">
        <w:rPr>
          <w:sz w:val="28"/>
          <w:szCs w:val="28"/>
          <w:lang w:val="en-US"/>
        </w:rPr>
        <w:t xml:space="preserve"> asked in 1929 for a European currency against the background of an increased economic division due to a number of new nation states in </w:t>
      </w:r>
      <w:smartTag w:uri="urn:schemas-microsoft-com:office:smarttags" w:element="PlaceType">
        <w:r w:rsidRPr="001A17EE">
          <w:rPr>
            <w:sz w:val="28"/>
            <w:szCs w:val="28"/>
            <w:lang w:val="en-US"/>
          </w:rPr>
          <w:t>Europe</w:t>
        </w:r>
      </w:smartTag>
      <w:r w:rsidRPr="001A17EE">
        <w:rPr>
          <w:sz w:val="28"/>
          <w:szCs w:val="28"/>
          <w:lang w:val="en-US"/>
        </w:rPr>
        <w:t xml:space="preserve"> after </w:t>
      </w:r>
      <w:r w:rsidRPr="00B35869">
        <w:rPr>
          <w:sz w:val="28"/>
          <w:szCs w:val="28"/>
          <w:lang w:val="en-US"/>
        </w:rPr>
        <w:t>WWI</w:t>
      </w:r>
      <w:r w:rsidRPr="001A17EE">
        <w:rPr>
          <w:sz w:val="28"/>
          <w:szCs w:val="28"/>
          <w:lang w:val="en-US"/>
        </w:rPr>
        <w:t>.</w:t>
      </w:r>
    </w:p>
    <w:p w:rsidR="009A5807" w:rsidRPr="001A17EE" w:rsidRDefault="009A5807" w:rsidP="001A17EE">
      <w:pPr>
        <w:pStyle w:val="a4"/>
        <w:spacing w:before="0" w:beforeAutospacing="0" w:after="0" w:afterAutospacing="0" w:line="360" w:lineRule="auto"/>
        <w:ind w:firstLine="709"/>
        <w:jc w:val="both"/>
        <w:rPr>
          <w:bCs/>
          <w:sz w:val="28"/>
          <w:szCs w:val="28"/>
          <w:lang w:val="en-US"/>
        </w:rPr>
      </w:pPr>
      <w:r w:rsidRPr="001A17EE">
        <w:rPr>
          <w:bCs/>
          <w:sz w:val="28"/>
          <w:szCs w:val="28"/>
          <w:lang w:val="en-US"/>
        </w:rPr>
        <w:t xml:space="preserve">Economic and monetary union was a recurring ambition for the European Union from the late 1960s onwards because it promised stability and an environment for higher growth and employment. </w:t>
      </w:r>
    </w:p>
    <w:p w:rsidR="009A5807" w:rsidRPr="001A17EE" w:rsidRDefault="009A5807" w:rsidP="001A17EE">
      <w:pPr>
        <w:pStyle w:val="a4"/>
        <w:spacing w:before="0" w:beforeAutospacing="0" w:after="0" w:afterAutospacing="0" w:line="360" w:lineRule="auto"/>
        <w:ind w:firstLine="709"/>
        <w:jc w:val="both"/>
        <w:rPr>
          <w:sz w:val="28"/>
          <w:szCs w:val="28"/>
          <w:lang w:val="en-US"/>
        </w:rPr>
      </w:pPr>
      <w:r w:rsidRPr="001A17EE">
        <w:rPr>
          <w:sz w:val="28"/>
          <w:szCs w:val="28"/>
          <w:lang w:val="en-US"/>
        </w:rPr>
        <w:t>The road towards today's Economic and Monetary Union and the euro area can be divided into four phases:</w:t>
      </w:r>
    </w:p>
    <w:p w:rsidR="009A5807" w:rsidRPr="001A17EE" w:rsidRDefault="009A5807" w:rsidP="001A17EE">
      <w:pPr>
        <w:pStyle w:val="3"/>
        <w:spacing w:before="0" w:after="0" w:line="360" w:lineRule="auto"/>
        <w:ind w:firstLine="709"/>
        <w:jc w:val="both"/>
        <w:rPr>
          <w:rFonts w:ascii="Times New Roman" w:hAnsi="Times New Roman" w:cs="Times New Roman"/>
          <w:sz w:val="28"/>
          <w:szCs w:val="28"/>
          <w:lang w:val="en-US"/>
        </w:rPr>
      </w:pPr>
      <w:r w:rsidRPr="001A17EE">
        <w:rPr>
          <w:rFonts w:ascii="Times New Roman" w:hAnsi="Times New Roman" w:cs="Times New Roman"/>
          <w:sz w:val="28"/>
          <w:szCs w:val="28"/>
          <w:lang w:val="en-US"/>
        </w:rPr>
        <w:t xml:space="preserve">Phase 1: From the Treaty of </w:t>
      </w:r>
      <w:smartTag w:uri="urn:schemas-microsoft-com:office:smarttags" w:element="PlaceType">
        <w:r w:rsidRPr="001A17EE">
          <w:rPr>
            <w:rFonts w:ascii="Times New Roman" w:hAnsi="Times New Roman" w:cs="Times New Roman"/>
            <w:sz w:val="28"/>
            <w:szCs w:val="28"/>
            <w:lang w:val="en-US"/>
          </w:rPr>
          <w:t>Rome</w:t>
        </w:r>
      </w:smartTag>
      <w:r w:rsidRPr="001A17EE">
        <w:rPr>
          <w:rFonts w:ascii="Times New Roman" w:hAnsi="Times New Roman" w:cs="Times New Roman"/>
          <w:sz w:val="28"/>
          <w:szCs w:val="28"/>
          <w:lang w:val="en-US"/>
        </w:rPr>
        <w:t xml:space="preserve"> to the Werner Report, 1957 to 1970</w:t>
      </w:r>
    </w:p>
    <w:p w:rsidR="009A5807" w:rsidRPr="001A17EE" w:rsidRDefault="009A5807" w:rsidP="001A17EE">
      <w:pPr>
        <w:pStyle w:val="a4"/>
        <w:spacing w:before="0" w:beforeAutospacing="0" w:after="0" w:afterAutospacing="0" w:line="360" w:lineRule="auto"/>
        <w:ind w:firstLine="709"/>
        <w:jc w:val="both"/>
        <w:rPr>
          <w:sz w:val="28"/>
          <w:szCs w:val="28"/>
          <w:lang w:val="en-US"/>
        </w:rPr>
      </w:pPr>
      <w:r w:rsidRPr="001A17EE">
        <w:rPr>
          <w:sz w:val="28"/>
          <w:szCs w:val="28"/>
          <w:lang w:val="en-US"/>
        </w:rPr>
        <w:t xml:space="preserve">The international currency stability that reigned in the immediate post-war period did not last. Turmoil on international currency markets between 1968 and 1969 threatened the common price system of the common agricultural policy, a main pillar of what was then the </w:t>
      </w:r>
      <w:smartTag w:uri="urn:schemas-microsoft-com:office:smarttags" w:element="PlaceType">
        <w:r w:rsidRPr="001A17EE">
          <w:rPr>
            <w:sz w:val="28"/>
            <w:szCs w:val="28"/>
            <w:lang w:val="en-US"/>
          </w:rPr>
          <w:t>European Economic Community</w:t>
        </w:r>
      </w:smartTag>
      <w:r w:rsidRPr="001A17EE">
        <w:rPr>
          <w:sz w:val="28"/>
          <w:szCs w:val="28"/>
          <w:lang w:val="en-US"/>
        </w:rPr>
        <w:t>. In response to this troubling background, Europe's leaders set up a high-level group led by Pierre Werner, the Luxembourg Prime Minister at the time, to report on how EMU could be achieved by 1980.</w:t>
      </w:r>
    </w:p>
    <w:p w:rsidR="009A5807" w:rsidRPr="001A17EE" w:rsidRDefault="009A5807" w:rsidP="001A17EE">
      <w:pPr>
        <w:pStyle w:val="3"/>
        <w:spacing w:before="0" w:after="0" w:line="360" w:lineRule="auto"/>
        <w:ind w:firstLine="709"/>
        <w:jc w:val="both"/>
        <w:rPr>
          <w:rFonts w:ascii="Times New Roman" w:hAnsi="Times New Roman" w:cs="Times New Roman"/>
          <w:sz w:val="28"/>
          <w:szCs w:val="28"/>
          <w:lang w:val="en-US"/>
        </w:rPr>
      </w:pPr>
      <w:r w:rsidRPr="001A17EE">
        <w:rPr>
          <w:rFonts w:ascii="Times New Roman" w:hAnsi="Times New Roman" w:cs="Times New Roman"/>
          <w:sz w:val="28"/>
          <w:szCs w:val="28"/>
          <w:lang w:val="en-US"/>
        </w:rPr>
        <w:t>Phase 2: From the Werner Report to the European Monetary System, 1970 to 1979</w:t>
      </w:r>
    </w:p>
    <w:p w:rsidR="009A5807" w:rsidRPr="001A17EE" w:rsidRDefault="009A5807" w:rsidP="001A17EE">
      <w:pPr>
        <w:pStyle w:val="a4"/>
        <w:spacing w:before="0" w:beforeAutospacing="0" w:after="0" w:afterAutospacing="0" w:line="360" w:lineRule="auto"/>
        <w:ind w:firstLine="709"/>
        <w:jc w:val="both"/>
        <w:rPr>
          <w:sz w:val="28"/>
          <w:szCs w:val="28"/>
          <w:lang w:val="en-US"/>
        </w:rPr>
      </w:pPr>
      <w:r w:rsidRPr="001A17EE">
        <w:rPr>
          <w:sz w:val="28"/>
          <w:szCs w:val="28"/>
          <w:lang w:val="en-US"/>
        </w:rPr>
        <w:t>The Werner group set out a three-stage process to achieve EMU within ten years, including the possibility of a single currency. The Member States agreed in principle in 1971 and began the first stage – narrowing currency fluctuations. However, a fresh wave of currency instability on international markets squashed any hopes of tying the Community's currencies closer together. Subsequent attempts at achieving stable exchange rates were hit by oil crises and other shocks until, in 1979, the European Monetary System (EMS) was launched.</w:t>
      </w:r>
    </w:p>
    <w:p w:rsidR="009A5807" w:rsidRPr="001A17EE" w:rsidRDefault="009A5807" w:rsidP="001A17EE">
      <w:pPr>
        <w:pStyle w:val="3"/>
        <w:spacing w:before="0" w:after="0" w:line="360" w:lineRule="auto"/>
        <w:ind w:firstLine="709"/>
        <w:jc w:val="both"/>
        <w:rPr>
          <w:rFonts w:ascii="Times New Roman" w:hAnsi="Times New Roman" w:cs="Times New Roman"/>
          <w:sz w:val="28"/>
          <w:szCs w:val="28"/>
          <w:lang w:val="en-US"/>
        </w:rPr>
      </w:pPr>
      <w:r w:rsidRPr="001A17EE">
        <w:rPr>
          <w:rFonts w:ascii="Times New Roman" w:hAnsi="Times New Roman" w:cs="Times New Roman"/>
          <w:sz w:val="28"/>
          <w:szCs w:val="28"/>
          <w:lang w:val="en-US"/>
        </w:rPr>
        <w:t xml:space="preserve">Phase 3: From the start of EMS to </w:t>
      </w:r>
      <w:smartTag w:uri="urn:schemas-microsoft-com:office:smarttags" w:element="PlaceType">
        <w:r w:rsidRPr="001A17EE">
          <w:rPr>
            <w:rFonts w:ascii="Times New Roman" w:hAnsi="Times New Roman" w:cs="Times New Roman"/>
            <w:sz w:val="28"/>
            <w:szCs w:val="28"/>
            <w:lang w:val="en-US"/>
          </w:rPr>
          <w:t>Maastricht</w:t>
        </w:r>
      </w:smartTag>
      <w:r w:rsidRPr="001A17EE">
        <w:rPr>
          <w:rFonts w:ascii="Times New Roman" w:hAnsi="Times New Roman" w:cs="Times New Roman"/>
          <w:sz w:val="28"/>
          <w:szCs w:val="28"/>
          <w:lang w:val="en-US"/>
        </w:rPr>
        <w:t>, 1979 to 1991</w:t>
      </w:r>
    </w:p>
    <w:p w:rsidR="009A5807" w:rsidRPr="001A17EE" w:rsidRDefault="009A5807" w:rsidP="001A17EE">
      <w:pPr>
        <w:pStyle w:val="a4"/>
        <w:spacing w:before="0" w:beforeAutospacing="0" w:after="0" w:afterAutospacing="0" w:line="360" w:lineRule="auto"/>
        <w:ind w:firstLine="709"/>
        <w:jc w:val="both"/>
        <w:rPr>
          <w:sz w:val="28"/>
          <w:szCs w:val="28"/>
          <w:lang w:val="en-US"/>
        </w:rPr>
      </w:pPr>
      <w:r w:rsidRPr="001A17EE">
        <w:rPr>
          <w:sz w:val="28"/>
          <w:szCs w:val="28"/>
          <w:lang w:val="en-US"/>
        </w:rPr>
        <w:t xml:space="preserve">The EMS was built on exchange rates defined with reference to a newly created ECU (European Currency Unit), a weighted average of </w:t>
      </w:r>
      <w:smartTag w:uri="urn:schemas-microsoft-com:office:smarttags" w:element="PlaceType">
        <w:r w:rsidRPr="001A17EE">
          <w:rPr>
            <w:sz w:val="28"/>
            <w:szCs w:val="28"/>
            <w:lang w:val="en-US"/>
          </w:rPr>
          <w:t>EMS</w:t>
        </w:r>
      </w:smartTag>
      <w:r w:rsidRPr="001A17EE">
        <w:rPr>
          <w:sz w:val="28"/>
          <w:szCs w:val="28"/>
          <w:lang w:val="en-US"/>
        </w:rPr>
        <w:t xml:space="preserve"> currencies. An exchange rate mechanism (ERM) was used to keep participating currencies within a narrow band. The </w:t>
      </w:r>
      <w:smartTag w:uri="urn:schemas-microsoft-com:office:smarttags" w:element="PlaceType">
        <w:r w:rsidRPr="001A17EE">
          <w:rPr>
            <w:sz w:val="28"/>
            <w:szCs w:val="28"/>
            <w:lang w:val="en-US"/>
          </w:rPr>
          <w:t>EMS</w:t>
        </w:r>
      </w:smartTag>
      <w:r w:rsidRPr="001A17EE">
        <w:rPr>
          <w:sz w:val="28"/>
          <w:szCs w:val="28"/>
          <w:lang w:val="en-US"/>
        </w:rPr>
        <w:t xml:space="preserve"> represented a new and unprecedented coordination of monetary policies between the Member States, and operated successfully for over a decade.</w:t>
      </w:r>
    </w:p>
    <w:p w:rsidR="009A5807" w:rsidRPr="001A17EE" w:rsidRDefault="009A5807" w:rsidP="001A17EE">
      <w:pPr>
        <w:pStyle w:val="a4"/>
        <w:spacing w:before="0" w:beforeAutospacing="0" w:after="0" w:afterAutospacing="0" w:line="360" w:lineRule="auto"/>
        <w:ind w:firstLine="709"/>
        <w:jc w:val="both"/>
        <w:rPr>
          <w:sz w:val="28"/>
          <w:szCs w:val="28"/>
          <w:lang w:val="en-US"/>
        </w:rPr>
      </w:pPr>
      <w:r w:rsidRPr="001A17EE">
        <w:rPr>
          <w:sz w:val="28"/>
          <w:szCs w:val="28"/>
          <w:lang w:val="en-US"/>
        </w:rPr>
        <w:t>This success provided the impetus for further discussions between the Member States on achieving economic and monetary union. At the request of the European leaders, the European Commission President, Jacques Delors, and the central bank governors of the EU Member States produced the 'Delors Report' on how EMU could be achieved.</w:t>
      </w:r>
    </w:p>
    <w:p w:rsidR="009A5807" w:rsidRPr="001A17EE" w:rsidRDefault="009A5807" w:rsidP="001A17EE">
      <w:pPr>
        <w:pStyle w:val="3"/>
        <w:spacing w:before="0" w:after="0" w:line="360" w:lineRule="auto"/>
        <w:ind w:firstLine="709"/>
        <w:jc w:val="both"/>
        <w:rPr>
          <w:rFonts w:ascii="Times New Roman" w:hAnsi="Times New Roman" w:cs="Times New Roman"/>
          <w:sz w:val="28"/>
          <w:szCs w:val="28"/>
          <w:lang w:val="en-US"/>
        </w:rPr>
      </w:pPr>
      <w:r w:rsidRPr="001A17EE">
        <w:rPr>
          <w:rFonts w:ascii="Times New Roman" w:hAnsi="Times New Roman" w:cs="Times New Roman"/>
          <w:sz w:val="28"/>
          <w:szCs w:val="28"/>
          <w:lang w:val="en-US"/>
        </w:rPr>
        <w:t xml:space="preserve">Phase 4: From </w:t>
      </w:r>
      <w:smartTag w:uri="urn:schemas-microsoft-com:office:smarttags" w:element="PlaceType">
        <w:r w:rsidRPr="001A17EE">
          <w:rPr>
            <w:rFonts w:ascii="Times New Roman" w:hAnsi="Times New Roman" w:cs="Times New Roman"/>
            <w:sz w:val="28"/>
            <w:szCs w:val="28"/>
            <w:lang w:val="en-US"/>
          </w:rPr>
          <w:t>Maastricht</w:t>
        </w:r>
      </w:smartTag>
      <w:r w:rsidRPr="001A17EE">
        <w:rPr>
          <w:rFonts w:ascii="Times New Roman" w:hAnsi="Times New Roman" w:cs="Times New Roman"/>
          <w:sz w:val="28"/>
          <w:szCs w:val="28"/>
          <w:lang w:val="en-US"/>
        </w:rPr>
        <w:t xml:space="preserve"> to the euro and the euro area, 1991 to 2002</w:t>
      </w:r>
    </w:p>
    <w:p w:rsidR="009A5807" w:rsidRPr="001A17EE" w:rsidRDefault="009A5807" w:rsidP="001A17EE">
      <w:pPr>
        <w:pStyle w:val="3"/>
        <w:spacing w:before="0" w:after="0" w:line="360" w:lineRule="auto"/>
        <w:ind w:firstLine="709"/>
        <w:jc w:val="both"/>
        <w:rPr>
          <w:rFonts w:ascii="Times New Roman" w:hAnsi="Times New Roman" w:cs="Times New Roman"/>
          <w:b w:val="0"/>
          <w:sz w:val="28"/>
          <w:szCs w:val="28"/>
          <w:lang w:val="en-US"/>
        </w:rPr>
      </w:pPr>
      <w:r w:rsidRPr="001A17EE">
        <w:rPr>
          <w:rFonts w:ascii="Times New Roman" w:hAnsi="Times New Roman" w:cs="Times New Roman"/>
          <w:b w:val="0"/>
          <w:sz w:val="28"/>
          <w:szCs w:val="28"/>
          <w:lang w:val="en-US"/>
        </w:rPr>
        <w:t xml:space="preserve">The Delors Report proposed a three-stage preparatory period for economic and monetary union and the euro area, spanning the period 1990 to 1999. </w:t>
      </w:r>
    </w:p>
    <w:p w:rsidR="009A5807" w:rsidRPr="001A17EE" w:rsidRDefault="009A5807" w:rsidP="001A17EE">
      <w:pPr>
        <w:pStyle w:val="3"/>
        <w:spacing w:before="0" w:after="0" w:line="360" w:lineRule="auto"/>
        <w:ind w:firstLine="709"/>
        <w:jc w:val="both"/>
        <w:rPr>
          <w:rFonts w:ascii="Times New Roman" w:hAnsi="Times New Roman" w:cs="Times New Roman"/>
          <w:b w:val="0"/>
          <w:sz w:val="28"/>
          <w:szCs w:val="28"/>
          <w:lang w:val="en-US"/>
        </w:rPr>
      </w:pPr>
      <w:r w:rsidRPr="001A17EE">
        <w:rPr>
          <w:rFonts w:ascii="Times New Roman" w:hAnsi="Times New Roman" w:cs="Times New Roman"/>
          <w:b w:val="0"/>
          <w:sz w:val="28"/>
          <w:szCs w:val="28"/>
          <w:lang w:val="en-US"/>
        </w:rPr>
        <w:t>The Delors Report recommended EMU in three stages</w:t>
      </w:r>
    </w:p>
    <w:p w:rsidR="009A5807" w:rsidRPr="00D7386C" w:rsidRDefault="009A5807" w:rsidP="001A17EE">
      <w:pPr>
        <w:pStyle w:val="a4"/>
        <w:spacing w:before="0" w:beforeAutospacing="0" w:after="0" w:afterAutospacing="0" w:line="360" w:lineRule="auto"/>
        <w:ind w:firstLine="709"/>
        <w:jc w:val="both"/>
        <w:rPr>
          <w:sz w:val="28"/>
          <w:szCs w:val="28"/>
          <w:lang w:val="en-US"/>
        </w:rPr>
      </w:pPr>
      <w:r w:rsidRPr="001A17EE">
        <w:rPr>
          <w:sz w:val="28"/>
          <w:szCs w:val="28"/>
          <w:lang w:val="en-US"/>
        </w:rPr>
        <w:t>The report indicated that this could be achieved in three stages, moving from closer economic and monetary coordination to a single currency with an independent European Central Bank and rules to govern the size and financing of national budget deficits.</w:t>
      </w:r>
    </w:p>
    <w:p w:rsidR="009A5807" w:rsidRPr="00D7386C" w:rsidRDefault="009A5807" w:rsidP="001A17EE">
      <w:pPr>
        <w:pStyle w:val="3"/>
        <w:spacing w:before="0" w:after="0" w:line="360" w:lineRule="auto"/>
        <w:ind w:firstLine="709"/>
        <w:jc w:val="both"/>
        <w:rPr>
          <w:rFonts w:ascii="Times New Roman" w:hAnsi="Times New Roman" w:cs="Times New Roman"/>
          <w:sz w:val="28"/>
          <w:szCs w:val="28"/>
          <w:lang w:val="en-US"/>
        </w:rPr>
      </w:pPr>
      <w:r w:rsidRPr="00D7386C">
        <w:rPr>
          <w:rFonts w:ascii="Times New Roman" w:hAnsi="Times New Roman" w:cs="Times New Roman"/>
          <w:sz w:val="28"/>
          <w:szCs w:val="28"/>
          <w:lang w:val="en-US"/>
        </w:rPr>
        <w:t>The three stages towards EMU</w:t>
      </w:r>
    </w:p>
    <w:p w:rsidR="00A73842" w:rsidRPr="00D7386C" w:rsidRDefault="00A73842" w:rsidP="00A73842">
      <w:pPr>
        <w:spacing w:line="360" w:lineRule="auto"/>
        <w:rPr>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6694"/>
      </w:tblGrid>
      <w:tr w:rsidR="00D7386C" w:rsidRPr="0084120D" w:rsidTr="0084120D">
        <w:tc>
          <w:tcPr>
            <w:tcW w:w="2876" w:type="dxa"/>
            <w:shd w:val="clear" w:color="auto" w:fill="auto"/>
          </w:tcPr>
          <w:p w:rsidR="00D7386C" w:rsidRPr="0084120D" w:rsidRDefault="00D7386C" w:rsidP="0084120D">
            <w:pPr>
              <w:pStyle w:val="a4"/>
              <w:spacing w:before="0" w:beforeAutospacing="0" w:after="0" w:afterAutospacing="0" w:line="360" w:lineRule="auto"/>
              <w:rPr>
                <w:sz w:val="20"/>
                <w:szCs w:val="28"/>
                <w:lang w:val="en-US"/>
              </w:rPr>
            </w:pPr>
            <w:r w:rsidRPr="0084120D">
              <w:rPr>
                <w:sz w:val="20"/>
                <w:szCs w:val="28"/>
                <w:lang w:val="en-US"/>
              </w:rPr>
              <w:t>Stage 1 (1990-1994)</w:t>
            </w:r>
          </w:p>
        </w:tc>
        <w:tc>
          <w:tcPr>
            <w:tcW w:w="6694" w:type="dxa"/>
            <w:shd w:val="clear" w:color="auto" w:fill="auto"/>
          </w:tcPr>
          <w:p w:rsidR="00D7386C" w:rsidRPr="0084120D" w:rsidRDefault="00D7386C" w:rsidP="0084120D">
            <w:pPr>
              <w:pStyle w:val="a4"/>
              <w:spacing w:before="0" w:beforeAutospacing="0" w:after="0" w:afterAutospacing="0" w:line="360" w:lineRule="auto"/>
              <w:rPr>
                <w:sz w:val="20"/>
                <w:szCs w:val="28"/>
                <w:lang w:val="en-US"/>
              </w:rPr>
            </w:pPr>
            <w:r w:rsidRPr="0084120D">
              <w:rPr>
                <w:sz w:val="20"/>
                <w:szCs w:val="28"/>
                <w:lang w:val="en-US"/>
              </w:rPr>
              <w:t>Complete the internal market and remove restrictions on further financial integration.</w:t>
            </w:r>
          </w:p>
        </w:tc>
      </w:tr>
      <w:tr w:rsidR="00D7386C" w:rsidRPr="0084120D" w:rsidTr="0084120D">
        <w:tc>
          <w:tcPr>
            <w:tcW w:w="2876" w:type="dxa"/>
            <w:shd w:val="clear" w:color="auto" w:fill="auto"/>
          </w:tcPr>
          <w:p w:rsidR="00D7386C" w:rsidRPr="0084120D" w:rsidRDefault="00D7386C" w:rsidP="0084120D">
            <w:pPr>
              <w:pStyle w:val="a4"/>
              <w:spacing w:before="0" w:beforeAutospacing="0" w:after="0" w:afterAutospacing="0" w:line="360" w:lineRule="auto"/>
              <w:rPr>
                <w:sz w:val="20"/>
                <w:szCs w:val="28"/>
                <w:lang w:val="en-US"/>
              </w:rPr>
            </w:pPr>
            <w:r w:rsidRPr="0084120D">
              <w:rPr>
                <w:sz w:val="20"/>
                <w:szCs w:val="28"/>
                <w:lang w:val="en-US"/>
              </w:rPr>
              <w:t>Stage 2 (1994-1999)</w:t>
            </w:r>
          </w:p>
        </w:tc>
        <w:tc>
          <w:tcPr>
            <w:tcW w:w="6694" w:type="dxa"/>
            <w:shd w:val="clear" w:color="auto" w:fill="auto"/>
          </w:tcPr>
          <w:p w:rsidR="00D7386C" w:rsidRPr="0084120D" w:rsidRDefault="00D7386C" w:rsidP="0084120D">
            <w:pPr>
              <w:pStyle w:val="a4"/>
              <w:spacing w:before="0" w:beforeAutospacing="0" w:after="0" w:afterAutospacing="0" w:line="360" w:lineRule="auto"/>
              <w:rPr>
                <w:sz w:val="20"/>
                <w:szCs w:val="28"/>
              </w:rPr>
            </w:pPr>
            <w:r w:rsidRPr="0084120D">
              <w:rPr>
                <w:sz w:val="20"/>
                <w:szCs w:val="28"/>
                <w:lang w:val="en-US"/>
              </w:rPr>
              <w:t xml:space="preserve">Establish the European Monetary Institute to strengthen central bank co-operation and prepare for the European System of Central Banks (ESCB). Plan the transition to the euro. Define the future governance of the euro area (the Stability and Growth Pact). </w:t>
            </w:r>
            <w:r w:rsidRPr="0084120D">
              <w:rPr>
                <w:sz w:val="20"/>
                <w:szCs w:val="28"/>
              </w:rPr>
              <w:t>Achieve economic convergence between Member States.</w:t>
            </w:r>
          </w:p>
        </w:tc>
      </w:tr>
      <w:tr w:rsidR="00D7386C" w:rsidRPr="0084120D" w:rsidTr="0084120D">
        <w:tc>
          <w:tcPr>
            <w:tcW w:w="2876" w:type="dxa"/>
            <w:shd w:val="clear" w:color="auto" w:fill="auto"/>
          </w:tcPr>
          <w:p w:rsidR="00D7386C" w:rsidRPr="0084120D" w:rsidRDefault="00D7386C" w:rsidP="0084120D">
            <w:pPr>
              <w:pStyle w:val="a4"/>
              <w:spacing w:before="0" w:beforeAutospacing="0" w:after="0" w:afterAutospacing="0" w:line="360" w:lineRule="auto"/>
              <w:rPr>
                <w:sz w:val="20"/>
                <w:szCs w:val="28"/>
                <w:lang w:val="en-US"/>
              </w:rPr>
            </w:pPr>
            <w:r w:rsidRPr="0084120D">
              <w:rPr>
                <w:sz w:val="20"/>
                <w:szCs w:val="28"/>
                <w:lang w:val="en-US"/>
              </w:rPr>
              <w:t>Stage 3 (1999 onwards)</w:t>
            </w:r>
          </w:p>
        </w:tc>
        <w:tc>
          <w:tcPr>
            <w:tcW w:w="6694" w:type="dxa"/>
            <w:shd w:val="clear" w:color="auto" w:fill="auto"/>
          </w:tcPr>
          <w:p w:rsidR="00D7386C" w:rsidRPr="0084120D" w:rsidRDefault="00D7386C" w:rsidP="0084120D">
            <w:pPr>
              <w:pStyle w:val="a4"/>
              <w:spacing w:before="0" w:beforeAutospacing="0" w:after="0" w:afterAutospacing="0" w:line="360" w:lineRule="auto"/>
              <w:rPr>
                <w:sz w:val="20"/>
                <w:szCs w:val="28"/>
              </w:rPr>
            </w:pPr>
            <w:r w:rsidRPr="0084120D">
              <w:rPr>
                <w:sz w:val="20"/>
                <w:szCs w:val="28"/>
                <w:lang w:val="en-US"/>
              </w:rPr>
              <w:t xml:space="preserve">Fix final exchange rates and transition to the euro. Establish the ECB and ESCB with independent monetary policy-making. </w:t>
            </w:r>
            <w:r w:rsidRPr="0084120D">
              <w:rPr>
                <w:sz w:val="20"/>
                <w:szCs w:val="28"/>
              </w:rPr>
              <w:t>Implement binding budgetary rules in Member States.</w:t>
            </w:r>
          </w:p>
        </w:tc>
      </w:tr>
    </w:tbl>
    <w:p w:rsidR="009A5807" w:rsidRPr="001A17EE" w:rsidRDefault="009A5807" w:rsidP="001A17EE">
      <w:pPr>
        <w:pStyle w:val="a4"/>
        <w:spacing w:before="0" w:beforeAutospacing="0" w:after="0" w:afterAutospacing="0" w:line="360" w:lineRule="auto"/>
        <w:ind w:firstLine="709"/>
        <w:jc w:val="both"/>
        <w:rPr>
          <w:sz w:val="28"/>
          <w:szCs w:val="28"/>
          <w:lang w:val="en-US"/>
        </w:rPr>
      </w:pPr>
    </w:p>
    <w:p w:rsidR="009A5807" w:rsidRPr="001A17EE" w:rsidRDefault="009A5807" w:rsidP="001A17EE">
      <w:pPr>
        <w:pStyle w:val="a4"/>
        <w:spacing w:before="0" w:beforeAutospacing="0" w:after="0" w:afterAutospacing="0" w:line="360" w:lineRule="auto"/>
        <w:ind w:firstLine="709"/>
        <w:jc w:val="both"/>
        <w:rPr>
          <w:sz w:val="28"/>
          <w:szCs w:val="28"/>
          <w:lang w:val="en-US"/>
        </w:rPr>
      </w:pPr>
      <w:r w:rsidRPr="001A17EE">
        <w:rPr>
          <w:sz w:val="28"/>
          <w:szCs w:val="28"/>
          <w:lang w:val="en-US"/>
        </w:rPr>
        <w:t xml:space="preserve">European leaders accepted the recommendations in the Delors Report. The new Treaty on European Union, which contained the provisions needed to implement EMU, was agreed at the European Council held at </w:t>
      </w:r>
      <w:smartTag w:uri="urn:schemas-microsoft-com:office:smarttags" w:element="PlaceType">
        <w:r w:rsidRPr="001A17EE">
          <w:rPr>
            <w:sz w:val="28"/>
            <w:szCs w:val="28"/>
            <w:lang w:val="en-US"/>
          </w:rPr>
          <w:t>Maastricht</w:t>
        </w:r>
      </w:smartTag>
      <w:r w:rsidRPr="001A17EE">
        <w:rPr>
          <w:sz w:val="28"/>
          <w:szCs w:val="28"/>
          <w:lang w:val="en-US"/>
        </w:rPr>
        <w:t xml:space="preserve">, the </w:t>
      </w:r>
      <w:smartTag w:uri="urn:schemas-microsoft-com:office:smarttags" w:element="PlaceType">
        <w:r w:rsidRPr="001A17EE">
          <w:rPr>
            <w:sz w:val="28"/>
            <w:szCs w:val="28"/>
            <w:lang w:val="en-US"/>
          </w:rPr>
          <w:t>Netherlands</w:t>
        </w:r>
      </w:smartTag>
      <w:r w:rsidRPr="001A17EE">
        <w:rPr>
          <w:sz w:val="28"/>
          <w:szCs w:val="28"/>
          <w:lang w:val="en-US"/>
        </w:rPr>
        <w:t>, in December 1991. This Council also agreed the '</w:t>
      </w:r>
      <w:smartTag w:uri="urn:schemas-microsoft-com:office:smarttags" w:element="PlaceType">
        <w:r w:rsidRPr="001A17EE">
          <w:rPr>
            <w:sz w:val="28"/>
            <w:szCs w:val="28"/>
            <w:lang w:val="en-US"/>
          </w:rPr>
          <w:t>Maastricht</w:t>
        </w:r>
      </w:smartTag>
      <w:r w:rsidRPr="001A17EE">
        <w:rPr>
          <w:sz w:val="28"/>
          <w:szCs w:val="28"/>
          <w:lang w:val="en-US"/>
        </w:rPr>
        <w:t xml:space="preserve"> convergence criteria' that each </w:t>
      </w:r>
      <w:smartTag w:uri="urn:schemas-microsoft-com:office:smarttags" w:element="PlaceType">
        <w:smartTag w:uri="urn:schemas-microsoft-com:office:smarttags" w:element="PlaceType">
          <w:r w:rsidRPr="001A17EE">
            <w:rPr>
              <w:sz w:val="28"/>
              <w:szCs w:val="28"/>
              <w:lang w:val="en-US"/>
            </w:rPr>
            <w:t>Member</w:t>
          </w:r>
        </w:smartTag>
        <w:r w:rsidRPr="001A17EE">
          <w:rPr>
            <w:sz w:val="28"/>
            <w:szCs w:val="28"/>
            <w:lang w:val="en-US"/>
          </w:rPr>
          <w:t xml:space="preserve"> </w:t>
        </w:r>
        <w:smartTag w:uri="urn:schemas-microsoft-com:office:smarttags" w:element="PlaceType">
          <w:r w:rsidRPr="001A17EE">
            <w:rPr>
              <w:sz w:val="28"/>
              <w:szCs w:val="28"/>
              <w:lang w:val="en-US"/>
            </w:rPr>
            <w:t>State</w:t>
          </w:r>
        </w:smartTag>
      </w:smartTag>
      <w:r w:rsidRPr="001A17EE">
        <w:rPr>
          <w:sz w:val="28"/>
          <w:szCs w:val="28"/>
          <w:lang w:val="en-US"/>
        </w:rPr>
        <w:t xml:space="preserve"> would have to meet to participate in the euro area.</w:t>
      </w:r>
    </w:p>
    <w:p w:rsidR="009A5807" w:rsidRPr="001A17EE" w:rsidRDefault="009A5807" w:rsidP="001A17EE">
      <w:pPr>
        <w:spacing w:line="360" w:lineRule="auto"/>
        <w:ind w:firstLine="709"/>
        <w:jc w:val="both"/>
        <w:rPr>
          <w:sz w:val="28"/>
          <w:szCs w:val="28"/>
          <w:lang w:val="en-US"/>
        </w:rPr>
      </w:pPr>
      <w:r w:rsidRPr="001A17EE">
        <w:rPr>
          <w:sz w:val="28"/>
          <w:szCs w:val="28"/>
          <w:lang w:val="en-US"/>
        </w:rPr>
        <w:t>After a decade of preparations, the euro was launched on 1 January 1999. At the same time, the euro area came into operation, and monetary policy passed to the European Central Bank (ECB), established a few months previously – 1 June 1998 – in preparation for the third stage of EMU. After three years of working with the euro as 'book money' alongside national currencies, euro coins and banknotes were launched on 1 January 2002 and the biggest cash changeover in history took place.</w:t>
      </w:r>
    </w:p>
    <w:p w:rsidR="009A5807" w:rsidRPr="001A17EE" w:rsidRDefault="009A5807" w:rsidP="001A17EE">
      <w:pPr>
        <w:spacing w:line="360" w:lineRule="auto"/>
        <w:ind w:firstLine="709"/>
        <w:jc w:val="both"/>
        <w:rPr>
          <w:b/>
          <w:sz w:val="28"/>
          <w:szCs w:val="28"/>
          <w:lang w:val="en-US"/>
        </w:rPr>
      </w:pPr>
    </w:p>
    <w:p w:rsidR="00447025" w:rsidRPr="00D7386C" w:rsidRDefault="00447025" w:rsidP="001A17EE">
      <w:pPr>
        <w:spacing w:line="360" w:lineRule="auto"/>
        <w:ind w:firstLine="709"/>
        <w:jc w:val="both"/>
        <w:rPr>
          <w:b/>
          <w:sz w:val="28"/>
          <w:szCs w:val="28"/>
          <w:lang w:val="en-US"/>
        </w:rPr>
      </w:pPr>
      <w:r w:rsidRPr="00D7386C">
        <w:rPr>
          <w:b/>
          <w:sz w:val="28"/>
          <w:szCs w:val="28"/>
          <w:lang w:val="en-US"/>
        </w:rPr>
        <w:t>3.Criticisms of the EMU</w:t>
      </w:r>
    </w:p>
    <w:p w:rsidR="00D63FD2" w:rsidRPr="001A17EE" w:rsidRDefault="00D63FD2" w:rsidP="001A17EE">
      <w:pPr>
        <w:spacing w:line="360" w:lineRule="auto"/>
        <w:ind w:firstLine="709"/>
        <w:jc w:val="both"/>
        <w:rPr>
          <w:sz w:val="28"/>
          <w:szCs w:val="28"/>
          <w:lang w:val="en-US"/>
        </w:rPr>
      </w:pPr>
    </w:p>
    <w:p w:rsidR="00447025" w:rsidRPr="00D7386C" w:rsidRDefault="00447025" w:rsidP="001A17EE">
      <w:pPr>
        <w:spacing w:line="360" w:lineRule="auto"/>
        <w:ind w:firstLine="709"/>
        <w:jc w:val="both"/>
        <w:rPr>
          <w:sz w:val="28"/>
          <w:szCs w:val="28"/>
          <w:lang w:val="en-US"/>
        </w:rPr>
      </w:pPr>
      <w:r w:rsidRPr="001A17EE">
        <w:rPr>
          <w:sz w:val="28"/>
          <w:szCs w:val="28"/>
          <w:lang w:val="en-US"/>
        </w:rPr>
        <w:t xml:space="preserve">Concerns about the EMU center around loss of national sovereignty for each of the individual participating states. </w:t>
      </w:r>
      <w:r w:rsidRPr="00D7386C">
        <w:rPr>
          <w:sz w:val="28"/>
          <w:szCs w:val="28"/>
          <w:lang w:val="en-US"/>
        </w:rPr>
        <w:t>Some fear that the participating states may not be able to pull out of a national economic crisis without the ability to devalue its national currency and encourage exports. Others worry that the participating European states will be forced to give tax breaks to compete with each other and that companies may have to lower wages for their employees and to lower prices on goods that they produce. Because taxes continue to be levied at the national level and not by the EMU, tax policy cannot be used as a tool to help individual states that may be experiencing an economic downturn. In this way, the EMU differs from the United States which has both a single federal monetary policy and a primarily centralized tax system. In the United States, the residents of an individual state with a lagging economy can pay less tax and the residents of another state with a soaring economy can make up some of the tax deficit. In the EMU, because tax policy is not centralized, the other states cannot help out an individual participating state that is economically troubled by shouldering a greater proportion of the tax burden. Also, because the participating EMU countries vary so much culturally, the labor force in these countries is not nearly as mobile as between the states of the United States. Because the labor force is fairly stationary, problems of high unemployment may persist in certain individual EMU states while other countries may not be able to fill positions with qualified employees. Finally, some countries (like the United Kingdom) may fear that joining the EMU may pull their country down to the economic equivalent of the least common denominator, saddling them with the economic problems of countries with a less successful economy.</w:t>
      </w:r>
    </w:p>
    <w:p w:rsidR="00D63FD2" w:rsidRPr="001A17EE" w:rsidRDefault="00A73842" w:rsidP="001A17EE">
      <w:pPr>
        <w:pStyle w:val="a4"/>
        <w:tabs>
          <w:tab w:val="left" w:pos="1080"/>
        </w:tabs>
        <w:spacing w:before="0" w:beforeAutospacing="0" w:after="0" w:afterAutospacing="0" w:line="360" w:lineRule="auto"/>
        <w:ind w:firstLine="709"/>
        <w:jc w:val="both"/>
        <w:rPr>
          <w:b/>
          <w:bCs/>
          <w:sz w:val="28"/>
          <w:szCs w:val="28"/>
          <w:lang w:val="en-US"/>
        </w:rPr>
      </w:pPr>
      <w:r>
        <w:rPr>
          <w:b/>
          <w:bCs/>
          <w:sz w:val="28"/>
          <w:szCs w:val="28"/>
          <w:lang w:val="en-US"/>
        </w:rPr>
        <w:br w:type="page"/>
      </w:r>
      <w:r w:rsidRPr="001A17EE">
        <w:rPr>
          <w:b/>
          <w:bCs/>
          <w:sz w:val="28"/>
          <w:szCs w:val="28"/>
          <w:lang w:val="en-US"/>
        </w:rPr>
        <w:t>SUMMARY</w:t>
      </w:r>
    </w:p>
    <w:p w:rsidR="00496243" w:rsidRPr="001A17EE" w:rsidRDefault="00496243" w:rsidP="001A17EE">
      <w:pPr>
        <w:pStyle w:val="a4"/>
        <w:tabs>
          <w:tab w:val="left" w:pos="1080"/>
        </w:tabs>
        <w:spacing w:before="0" w:beforeAutospacing="0" w:after="0" w:afterAutospacing="0" w:line="360" w:lineRule="auto"/>
        <w:ind w:firstLine="709"/>
        <w:jc w:val="both"/>
        <w:rPr>
          <w:b/>
          <w:bCs/>
          <w:sz w:val="28"/>
          <w:szCs w:val="28"/>
          <w:lang w:val="en-US"/>
        </w:rPr>
      </w:pPr>
    </w:p>
    <w:p w:rsidR="00D63FD2" w:rsidRPr="001A17EE" w:rsidRDefault="009A5807" w:rsidP="001A17EE">
      <w:pPr>
        <w:pStyle w:val="a4"/>
        <w:tabs>
          <w:tab w:val="left" w:pos="1080"/>
        </w:tabs>
        <w:spacing w:before="0" w:beforeAutospacing="0" w:after="0" w:afterAutospacing="0" w:line="360" w:lineRule="auto"/>
        <w:ind w:firstLine="709"/>
        <w:jc w:val="both"/>
        <w:rPr>
          <w:sz w:val="28"/>
          <w:szCs w:val="28"/>
          <w:lang w:val="en-US"/>
        </w:rPr>
      </w:pPr>
      <w:r w:rsidRPr="001A17EE">
        <w:rPr>
          <w:sz w:val="28"/>
          <w:szCs w:val="28"/>
          <w:lang w:val="en-US"/>
        </w:rPr>
        <w:t>EMU is the agreement among the participating member states of the European Union to adopt a single hard currency and monetary system. The European Council agreed to name this single European currency the Euro.</w:t>
      </w:r>
      <w:r w:rsidR="00A73842">
        <w:rPr>
          <w:sz w:val="28"/>
          <w:szCs w:val="28"/>
          <w:lang w:val="en-US"/>
        </w:rPr>
        <w:t xml:space="preserve"> </w:t>
      </w:r>
    </w:p>
    <w:p w:rsidR="009A5807" w:rsidRPr="001A17EE" w:rsidRDefault="009A5807" w:rsidP="001A17EE">
      <w:pPr>
        <w:pStyle w:val="a4"/>
        <w:tabs>
          <w:tab w:val="left" w:pos="1080"/>
        </w:tabs>
        <w:spacing w:before="0" w:beforeAutospacing="0" w:after="0" w:afterAutospacing="0" w:line="360" w:lineRule="auto"/>
        <w:ind w:firstLine="709"/>
        <w:jc w:val="both"/>
        <w:rPr>
          <w:rStyle w:val="aa"/>
          <w:b w:val="0"/>
          <w:sz w:val="28"/>
          <w:szCs w:val="28"/>
          <w:lang w:val="en-US"/>
        </w:rPr>
      </w:pPr>
      <w:r w:rsidRPr="001A17EE">
        <w:rPr>
          <w:rStyle w:val="aa"/>
          <w:b w:val="0"/>
          <w:sz w:val="28"/>
          <w:szCs w:val="28"/>
          <w:lang w:val="en-US"/>
        </w:rPr>
        <w:t xml:space="preserve">Economic and monetary union was a recurring ambition for the European Union from the late 1960s onwards because it promised stability and an environment for higher growth and employment. </w:t>
      </w:r>
    </w:p>
    <w:p w:rsidR="009A5807" w:rsidRPr="001A17EE" w:rsidRDefault="009A5807" w:rsidP="001A17EE">
      <w:pPr>
        <w:pStyle w:val="a4"/>
        <w:spacing w:before="0" w:beforeAutospacing="0" w:after="0" w:afterAutospacing="0" w:line="360" w:lineRule="auto"/>
        <w:ind w:firstLine="709"/>
        <w:jc w:val="both"/>
        <w:rPr>
          <w:sz w:val="28"/>
          <w:szCs w:val="28"/>
          <w:lang w:val="en-US"/>
        </w:rPr>
      </w:pPr>
      <w:r w:rsidRPr="001A17EE">
        <w:rPr>
          <w:sz w:val="28"/>
          <w:szCs w:val="28"/>
          <w:lang w:val="en-US"/>
        </w:rPr>
        <w:t>The road towards today's Economic and Monetary Union and the euro area can be divided into four phases:</w:t>
      </w:r>
    </w:p>
    <w:p w:rsidR="009A5807" w:rsidRPr="001A17EE" w:rsidRDefault="009A5807" w:rsidP="001A17EE">
      <w:pPr>
        <w:pStyle w:val="3"/>
        <w:numPr>
          <w:ilvl w:val="0"/>
          <w:numId w:val="14"/>
        </w:numPr>
        <w:tabs>
          <w:tab w:val="clear" w:pos="1789"/>
          <w:tab w:val="num" w:pos="360"/>
        </w:tabs>
        <w:spacing w:before="0" w:after="0" w:line="360" w:lineRule="auto"/>
        <w:ind w:left="0" w:firstLine="709"/>
        <w:jc w:val="both"/>
        <w:rPr>
          <w:rFonts w:ascii="Times New Roman" w:hAnsi="Times New Roman" w:cs="Times New Roman"/>
          <w:b w:val="0"/>
          <w:sz w:val="28"/>
          <w:szCs w:val="28"/>
          <w:lang w:val="en-US"/>
        </w:rPr>
      </w:pPr>
      <w:r w:rsidRPr="001A17EE">
        <w:rPr>
          <w:rFonts w:ascii="Times New Roman" w:hAnsi="Times New Roman" w:cs="Times New Roman"/>
          <w:b w:val="0"/>
          <w:sz w:val="28"/>
          <w:szCs w:val="28"/>
          <w:lang w:val="en-US"/>
        </w:rPr>
        <w:t xml:space="preserve">Phase 1: From the Treaty of </w:t>
      </w:r>
      <w:smartTag w:uri="urn:schemas-microsoft-com:office:smarttags" w:element="PlaceType">
        <w:r w:rsidRPr="001A17EE">
          <w:rPr>
            <w:rFonts w:ascii="Times New Roman" w:hAnsi="Times New Roman" w:cs="Times New Roman"/>
            <w:b w:val="0"/>
            <w:sz w:val="28"/>
            <w:szCs w:val="28"/>
            <w:lang w:val="en-US"/>
          </w:rPr>
          <w:t>Rome</w:t>
        </w:r>
      </w:smartTag>
      <w:r w:rsidRPr="001A17EE">
        <w:rPr>
          <w:rFonts w:ascii="Times New Roman" w:hAnsi="Times New Roman" w:cs="Times New Roman"/>
          <w:b w:val="0"/>
          <w:sz w:val="28"/>
          <w:szCs w:val="28"/>
          <w:lang w:val="en-US"/>
        </w:rPr>
        <w:t xml:space="preserve"> to the Werner Report, 1957 to 1970</w:t>
      </w:r>
    </w:p>
    <w:p w:rsidR="009A5807" w:rsidRPr="001A17EE" w:rsidRDefault="009A5807" w:rsidP="001A17EE">
      <w:pPr>
        <w:pStyle w:val="3"/>
        <w:numPr>
          <w:ilvl w:val="0"/>
          <w:numId w:val="14"/>
        </w:numPr>
        <w:tabs>
          <w:tab w:val="clear" w:pos="1789"/>
          <w:tab w:val="num" w:pos="360"/>
        </w:tabs>
        <w:spacing w:before="0" w:after="0" w:line="360" w:lineRule="auto"/>
        <w:ind w:left="0" w:firstLine="709"/>
        <w:jc w:val="both"/>
        <w:rPr>
          <w:rFonts w:ascii="Times New Roman" w:hAnsi="Times New Roman" w:cs="Times New Roman"/>
          <w:b w:val="0"/>
          <w:sz w:val="28"/>
          <w:szCs w:val="28"/>
          <w:lang w:val="en-US"/>
        </w:rPr>
      </w:pPr>
      <w:r w:rsidRPr="001A17EE">
        <w:rPr>
          <w:rFonts w:ascii="Times New Roman" w:hAnsi="Times New Roman" w:cs="Times New Roman"/>
          <w:b w:val="0"/>
          <w:sz w:val="28"/>
          <w:szCs w:val="28"/>
          <w:lang w:val="en-US"/>
        </w:rPr>
        <w:t>Phase 2: From the Werner Report to the European Monetary System, 1970 to 1979</w:t>
      </w:r>
    </w:p>
    <w:p w:rsidR="009A5807" w:rsidRPr="001A17EE" w:rsidRDefault="009A5807" w:rsidP="001A17EE">
      <w:pPr>
        <w:pStyle w:val="3"/>
        <w:numPr>
          <w:ilvl w:val="0"/>
          <w:numId w:val="14"/>
        </w:numPr>
        <w:tabs>
          <w:tab w:val="clear" w:pos="1789"/>
          <w:tab w:val="num" w:pos="360"/>
        </w:tabs>
        <w:spacing w:before="0" w:after="0" w:line="360" w:lineRule="auto"/>
        <w:ind w:left="0" w:firstLine="709"/>
        <w:jc w:val="both"/>
        <w:rPr>
          <w:rFonts w:ascii="Times New Roman" w:hAnsi="Times New Roman" w:cs="Times New Roman"/>
          <w:b w:val="0"/>
          <w:sz w:val="28"/>
          <w:szCs w:val="28"/>
          <w:lang w:val="en-US"/>
        </w:rPr>
      </w:pPr>
      <w:r w:rsidRPr="001A17EE">
        <w:rPr>
          <w:rFonts w:ascii="Times New Roman" w:hAnsi="Times New Roman" w:cs="Times New Roman"/>
          <w:b w:val="0"/>
          <w:sz w:val="28"/>
          <w:szCs w:val="28"/>
          <w:lang w:val="en-US"/>
        </w:rPr>
        <w:t xml:space="preserve">Phase 3: From the start of EMS to </w:t>
      </w:r>
      <w:smartTag w:uri="urn:schemas-microsoft-com:office:smarttags" w:element="PlaceType">
        <w:r w:rsidRPr="001A17EE">
          <w:rPr>
            <w:rFonts w:ascii="Times New Roman" w:hAnsi="Times New Roman" w:cs="Times New Roman"/>
            <w:b w:val="0"/>
            <w:sz w:val="28"/>
            <w:szCs w:val="28"/>
            <w:lang w:val="en-US"/>
          </w:rPr>
          <w:t>Maastricht</w:t>
        </w:r>
      </w:smartTag>
      <w:r w:rsidRPr="001A17EE">
        <w:rPr>
          <w:rFonts w:ascii="Times New Roman" w:hAnsi="Times New Roman" w:cs="Times New Roman"/>
          <w:b w:val="0"/>
          <w:sz w:val="28"/>
          <w:szCs w:val="28"/>
          <w:lang w:val="en-US"/>
        </w:rPr>
        <w:t>, 1979 to 1991</w:t>
      </w:r>
    </w:p>
    <w:p w:rsidR="009A5807" w:rsidRPr="001A17EE" w:rsidRDefault="009A5807" w:rsidP="001A17EE">
      <w:pPr>
        <w:pStyle w:val="3"/>
        <w:numPr>
          <w:ilvl w:val="0"/>
          <w:numId w:val="14"/>
        </w:numPr>
        <w:tabs>
          <w:tab w:val="clear" w:pos="1789"/>
          <w:tab w:val="num" w:pos="360"/>
        </w:tabs>
        <w:spacing w:before="0" w:after="0" w:line="360" w:lineRule="auto"/>
        <w:ind w:left="0" w:firstLine="709"/>
        <w:jc w:val="both"/>
        <w:rPr>
          <w:rFonts w:ascii="Times New Roman" w:hAnsi="Times New Roman" w:cs="Times New Roman"/>
          <w:b w:val="0"/>
          <w:sz w:val="28"/>
          <w:szCs w:val="28"/>
          <w:lang w:val="en-US"/>
        </w:rPr>
      </w:pPr>
      <w:r w:rsidRPr="001A17EE">
        <w:rPr>
          <w:rFonts w:ascii="Times New Roman" w:hAnsi="Times New Roman" w:cs="Times New Roman"/>
          <w:b w:val="0"/>
          <w:sz w:val="28"/>
          <w:szCs w:val="28"/>
          <w:lang w:val="en-US"/>
        </w:rPr>
        <w:t xml:space="preserve">Phase 4: From </w:t>
      </w:r>
      <w:smartTag w:uri="urn:schemas-microsoft-com:office:smarttags" w:element="PlaceType">
        <w:r w:rsidRPr="001A17EE">
          <w:rPr>
            <w:rFonts w:ascii="Times New Roman" w:hAnsi="Times New Roman" w:cs="Times New Roman"/>
            <w:b w:val="0"/>
            <w:sz w:val="28"/>
            <w:szCs w:val="28"/>
            <w:lang w:val="en-US"/>
          </w:rPr>
          <w:t>Maastricht</w:t>
        </w:r>
      </w:smartTag>
      <w:r w:rsidRPr="001A17EE">
        <w:rPr>
          <w:rFonts w:ascii="Times New Roman" w:hAnsi="Times New Roman" w:cs="Times New Roman"/>
          <w:b w:val="0"/>
          <w:sz w:val="28"/>
          <w:szCs w:val="28"/>
          <w:lang w:val="en-US"/>
        </w:rPr>
        <w:t xml:space="preserve"> to the euro and the euro area, 1991 to 2002</w:t>
      </w:r>
      <w:r w:rsidRPr="001A17EE">
        <w:rPr>
          <w:rFonts w:ascii="Times New Roman" w:hAnsi="Times New Roman"/>
          <w:sz w:val="28"/>
          <w:szCs w:val="28"/>
          <w:lang w:val="en-US"/>
        </w:rPr>
        <w:tab/>
      </w:r>
    </w:p>
    <w:p w:rsidR="00D63FD2" w:rsidRPr="001A17EE" w:rsidRDefault="00D63FD2" w:rsidP="001A17EE">
      <w:pPr>
        <w:pStyle w:val="a4"/>
        <w:tabs>
          <w:tab w:val="left" w:pos="1080"/>
        </w:tabs>
        <w:spacing w:before="0" w:beforeAutospacing="0" w:after="0" w:afterAutospacing="0" w:line="360" w:lineRule="auto"/>
        <w:ind w:firstLine="709"/>
        <w:jc w:val="both"/>
        <w:rPr>
          <w:sz w:val="28"/>
          <w:szCs w:val="28"/>
          <w:lang w:val="en-US"/>
        </w:rPr>
      </w:pPr>
      <w:r w:rsidRPr="001A17EE">
        <w:rPr>
          <w:sz w:val="28"/>
          <w:szCs w:val="28"/>
          <w:lang w:val="en-US"/>
        </w:rPr>
        <w:t xml:space="preserve">The transition to EMU is combined with benefits and costs: </w:t>
      </w:r>
    </w:p>
    <w:p w:rsidR="00D63FD2" w:rsidRPr="001A17EE" w:rsidRDefault="00D63FD2" w:rsidP="001A17EE">
      <w:pPr>
        <w:pStyle w:val="a4"/>
        <w:tabs>
          <w:tab w:val="left" w:pos="1080"/>
          <w:tab w:val="left" w:pos="2602"/>
        </w:tabs>
        <w:spacing w:before="0" w:beforeAutospacing="0" w:after="0" w:afterAutospacing="0" w:line="360" w:lineRule="auto"/>
        <w:ind w:firstLine="709"/>
        <w:jc w:val="both"/>
        <w:rPr>
          <w:bCs/>
          <w:sz w:val="28"/>
          <w:szCs w:val="28"/>
          <w:lang w:val="en-US"/>
        </w:rPr>
      </w:pPr>
      <w:r w:rsidRPr="001A17EE">
        <w:rPr>
          <w:bCs/>
          <w:sz w:val="28"/>
          <w:szCs w:val="28"/>
          <w:lang w:val="en-US"/>
        </w:rPr>
        <w:t>Benefits:</w:t>
      </w:r>
    </w:p>
    <w:p w:rsidR="00D63FD2" w:rsidRPr="001A17EE" w:rsidRDefault="00D63FD2" w:rsidP="001A17EE">
      <w:pPr>
        <w:pStyle w:val="a4"/>
        <w:tabs>
          <w:tab w:val="left" w:pos="1080"/>
        </w:tabs>
        <w:spacing w:before="0" w:beforeAutospacing="0" w:after="0" w:afterAutospacing="0" w:line="360" w:lineRule="auto"/>
        <w:ind w:firstLine="709"/>
        <w:jc w:val="both"/>
        <w:rPr>
          <w:sz w:val="28"/>
          <w:szCs w:val="28"/>
          <w:lang w:val="en-US"/>
        </w:rPr>
      </w:pPr>
      <w:r w:rsidRPr="001A17EE">
        <w:rPr>
          <w:sz w:val="28"/>
          <w:szCs w:val="28"/>
          <w:lang w:val="en-US"/>
        </w:rPr>
        <w:t>1. The abolishment of intra-european currency crises as a consequence of independent national monetary policies</w:t>
      </w:r>
      <w:r w:rsidR="00A73842">
        <w:rPr>
          <w:sz w:val="28"/>
          <w:szCs w:val="28"/>
          <w:lang w:val="en-US"/>
        </w:rPr>
        <w:t xml:space="preserve"> </w:t>
      </w:r>
      <w:r w:rsidRPr="001A17EE">
        <w:rPr>
          <w:sz w:val="28"/>
          <w:szCs w:val="28"/>
          <w:lang w:val="en-US"/>
        </w:rPr>
        <w:t xml:space="preserve">under high capital mobility. </w:t>
      </w:r>
    </w:p>
    <w:p w:rsidR="00D63FD2" w:rsidRPr="001A17EE" w:rsidRDefault="00D63FD2" w:rsidP="001A17EE">
      <w:pPr>
        <w:pStyle w:val="a4"/>
        <w:tabs>
          <w:tab w:val="left" w:pos="1080"/>
        </w:tabs>
        <w:spacing w:before="0" w:beforeAutospacing="0" w:after="0" w:afterAutospacing="0" w:line="360" w:lineRule="auto"/>
        <w:ind w:firstLine="709"/>
        <w:jc w:val="both"/>
        <w:rPr>
          <w:sz w:val="28"/>
          <w:szCs w:val="28"/>
          <w:lang w:val="en-US"/>
        </w:rPr>
      </w:pPr>
      <w:r w:rsidRPr="001A17EE">
        <w:rPr>
          <w:sz w:val="28"/>
          <w:szCs w:val="28"/>
          <w:lang w:val="en-US"/>
        </w:rPr>
        <w:t>2.</w:t>
      </w:r>
      <w:r w:rsidR="00A73842">
        <w:rPr>
          <w:sz w:val="28"/>
          <w:szCs w:val="28"/>
          <w:lang w:val="en-US"/>
        </w:rPr>
        <w:t xml:space="preserve"> </w:t>
      </w:r>
      <w:r w:rsidRPr="001A17EE">
        <w:rPr>
          <w:sz w:val="28"/>
          <w:szCs w:val="28"/>
          <w:lang w:val="en-US"/>
        </w:rPr>
        <w:t xml:space="preserve">A reduction of monetary risks by the pooling of risks and an increase of the potential for stability within </w:t>
      </w:r>
      <w:smartTag w:uri="urn:schemas-microsoft-com:office:smarttags" w:element="PlaceType">
        <w:r w:rsidRPr="001A17EE">
          <w:rPr>
            <w:sz w:val="28"/>
            <w:szCs w:val="28"/>
            <w:lang w:val="en-US"/>
          </w:rPr>
          <w:t>Europe</w:t>
        </w:r>
      </w:smartTag>
      <w:r w:rsidRPr="001A17EE">
        <w:rPr>
          <w:sz w:val="28"/>
          <w:szCs w:val="28"/>
          <w:lang w:val="en-US"/>
        </w:rPr>
        <w:t xml:space="preserve">. </w:t>
      </w:r>
    </w:p>
    <w:p w:rsidR="00D63FD2" w:rsidRPr="001A17EE" w:rsidRDefault="00D63FD2" w:rsidP="001A17EE">
      <w:pPr>
        <w:pStyle w:val="a4"/>
        <w:tabs>
          <w:tab w:val="left" w:pos="1080"/>
        </w:tabs>
        <w:spacing w:before="0" w:beforeAutospacing="0" w:after="0" w:afterAutospacing="0" w:line="360" w:lineRule="auto"/>
        <w:ind w:firstLine="709"/>
        <w:jc w:val="both"/>
        <w:rPr>
          <w:sz w:val="28"/>
          <w:szCs w:val="28"/>
          <w:lang w:val="en-US"/>
        </w:rPr>
      </w:pPr>
      <w:r w:rsidRPr="001A17EE">
        <w:rPr>
          <w:sz w:val="28"/>
          <w:szCs w:val="28"/>
          <w:lang w:val="en-US"/>
        </w:rPr>
        <w:t>3.</w:t>
      </w:r>
      <w:r w:rsidR="00A73842">
        <w:rPr>
          <w:sz w:val="28"/>
          <w:szCs w:val="28"/>
          <w:lang w:val="en-US"/>
        </w:rPr>
        <w:t xml:space="preserve"> </w:t>
      </w:r>
      <w:r w:rsidRPr="001A17EE">
        <w:rPr>
          <w:sz w:val="28"/>
          <w:szCs w:val="28"/>
          <w:lang w:val="en-US"/>
        </w:rPr>
        <w:t xml:space="preserve">A reduction of transactions costs and, as a consequence, an improvement of the resource allocation. </w:t>
      </w:r>
    </w:p>
    <w:p w:rsidR="00D63FD2" w:rsidRPr="001A17EE" w:rsidRDefault="00D63FD2" w:rsidP="001A17EE">
      <w:pPr>
        <w:pStyle w:val="a4"/>
        <w:tabs>
          <w:tab w:val="left" w:pos="1080"/>
        </w:tabs>
        <w:spacing w:before="0" w:beforeAutospacing="0" w:after="0" w:afterAutospacing="0" w:line="360" w:lineRule="auto"/>
        <w:ind w:firstLine="709"/>
        <w:jc w:val="both"/>
        <w:rPr>
          <w:sz w:val="28"/>
          <w:szCs w:val="28"/>
          <w:lang w:val="en-US"/>
        </w:rPr>
      </w:pPr>
      <w:r w:rsidRPr="001A17EE">
        <w:rPr>
          <w:sz w:val="28"/>
          <w:szCs w:val="28"/>
          <w:lang w:val="en-US"/>
        </w:rPr>
        <w:t>4.</w:t>
      </w:r>
      <w:r w:rsidR="00A73842">
        <w:rPr>
          <w:sz w:val="28"/>
          <w:szCs w:val="28"/>
          <w:lang w:val="en-US"/>
        </w:rPr>
        <w:t xml:space="preserve"> </w:t>
      </w:r>
      <w:r w:rsidRPr="001A17EE">
        <w:rPr>
          <w:sz w:val="28"/>
          <w:szCs w:val="28"/>
          <w:lang w:val="en-US"/>
        </w:rPr>
        <w:t xml:space="preserve">The avoidance of unnecessary adjustment burdens in the real economy. </w:t>
      </w:r>
    </w:p>
    <w:p w:rsidR="00D63FD2" w:rsidRPr="001A17EE" w:rsidRDefault="00D63FD2" w:rsidP="001A17EE">
      <w:pPr>
        <w:pStyle w:val="a4"/>
        <w:tabs>
          <w:tab w:val="left" w:pos="1080"/>
        </w:tabs>
        <w:spacing w:before="0" w:beforeAutospacing="0" w:after="0" w:afterAutospacing="0" w:line="360" w:lineRule="auto"/>
        <w:ind w:firstLine="709"/>
        <w:jc w:val="both"/>
        <w:rPr>
          <w:sz w:val="28"/>
          <w:szCs w:val="28"/>
          <w:lang w:val="en-US"/>
        </w:rPr>
      </w:pPr>
      <w:r w:rsidRPr="001A17EE">
        <w:rPr>
          <w:sz w:val="28"/>
          <w:szCs w:val="28"/>
          <w:lang w:val="en-US"/>
        </w:rPr>
        <w:t>5.</w:t>
      </w:r>
      <w:r w:rsidR="00A73842">
        <w:rPr>
          <w:sz w:val="28"/>
          <w:szCs w:val="28"/>
          <w:lang w:val="en-US"/>
        </w:rPr>
        <w:t xml:space="preserve"> </w:t>
      </w:r>
      <w:r w:rsidRPr="001A17EE">
        <w:rPr>
          <w:sz w:val="28"/>
          <w:szCs w:val="28"/>
          <w:lang w:val="en-US"/>
        </w:rPr>
        <w:t xml:space="preserve">The elimination of beggar-my-neighbour-policies by the choice of exchange rates. </w:t>
      </w:r>
    </w:p>
    <w:p w:rsidR="00496243" w:rsidRPr="001A17EE" w:rsidRDefault="00D63FD2" w:rsidP="001A17EE">
      <w:pPr>
        <w:pStyle w:val="a4"/>
        <w:numPr>
          <w:ilvl w:val="0"/>
          <w:numId w:val="8"/>
        </w:numPr>
        <w:tabs>
          <w:tab w:val="clear" w:pos="1740"/>
          <w:tab w:val="left" w:pos="1080"/>
          <w:tab w:val="num" w:pos="1440"/>
        </w:tabs>
        <w:spacing w:before="0" w:beforeAutospacing="0" w:after="0" w:afterAutospacing="0" w:line="360" w:lineRule="auto"/>
        <w:ind w:left="0" w:firstLine="709"/>
        <w:jc w:val="both"/>
        <w:rPr>
          <w:bCs/>
          <w:sz w:val="28"/>
          <w:szCs w:val="28"/>
          <w:lang w:val="en-US"/>
        </w:rPr>
      </w:pPr>
      <w:r w:rsidRPr="001A17EE">
        <w:rPr>
          <w:sz w:val="28"/>
          <w:szCs w:val="28"/>
          <w:lang w:val="en-US"/>
        </w:rPr>
        <w:t xml:space="preserve">The abolishment of market segmentation due to exchange rates, an increase in market transparency and a reduction of price discriminations. </w:t>
      </w:r>
    </w:p>
    <w:p w:rsidR="00D63FD2" w:rsidRPr="001A17EE" w:rsidRDefault="00D63FD2" w:rsidP="001A17EE">
      <w:pPr>
        <w:pStyle w:val="a4"/>
        <w:tabs>
          <w:tab w:val="left" w:pos="1080"/>
        </w:tabs>
        <w:spacing w:before="0" w:beforeAutospacing="0" w:after="0" w:afterAutospacing="0" w:line="360" w:lineRule="auto"/>
        <w:ind w:firstLine="709"/>
        <w:jc w:val="both"/>
        <w:rPr>
          <w:bCs/>
          <w:sz w:val="28"/>
          <w:szCs w:val="28"/>
          <w:lang w:val="en-US"/>
        </w:rPr>
      </w:pPr>
      <w:r w:rsidRPr="001A17EE">
        <w:rPr>
          <w:bCs/>
          <w:sz w:val="28"/>
          <w:szCs w:val="28"/>
          <w:lang w:val="en-US"/>
        </w:rPr>
        <w:t>Costs:</w:t>
      </w:r>
    </w:p>
    <w:p w:rsidR="00D63FD2" w:rsidRPr="001A17EE" w:rsidRDefault="00D63FD2" w:rsidP="001A17EE">
      <w:pPr>
        <w:pStyle w:val="a4"/>
        <w:tabs>
          <w:tab w:val="left" w:pos="900"/>
          <w:tab w:val="left" w:pos="1260"/>
        </w:tabs>
        <w:spacing w:before="0" w:beforeAutospacing="0" w:after="0" w:afterAutospacing="0" w:line="360" w:lineRule="auto"/>
        <w:ind w:firstLine="709"/>
        <w:jc w:val="both"/>
        <w:rPr>
          <w:sz w:val="28"/>
          <w:szCs w:val="28"/>
          <w:lang w:val="en-US"/>
        </w:rPr>
      </w:pPr>
      <w:r w:rsidRPr="001A17EE">
        <w:rPr>
          <w:sz w:val="28"/>
          <w:szCs w:val="28"/>
          <w:lang w:val="en-US"/>
        </w:rPr>
        <w:t>1.</w:t>
      </w:r>
      <w:r w:rsidR="00A73842">
        <w:rPr>
          <w:sz w:val="28"/>
          <w:szCs w:val="28"/>
          <w:lang w:val="en-US"/>
        </w:rPr>
        <w:t xml:space="preserve"> </w:t>
      </w:r>
      <w:r w:rsidRPr="001A17EE">
        <w:rPr>
          <w:sz w:val="28"/>
          <w:szCs w:val="28"/>
          <w:lang w:val="en-US"/>
        </w:rPr>
        <w:t xml:space="preserve">In the FRG, we cannot choose anymore an inflation rate independently of the other countries. </w:t>
      </w:r>
    </w:p>
    <w:p w:rsidR="00D63FD2" w:rsidRPr="001A17EE" w:rsidRDefault="00D63FD2" w:rsidP="001A17EE">
      <w:pPr>
        <w:pStyle w:val="a4"/>
        <w:numPr>
          <w:ilvl w:val="0"/>
          <w:numId w:val="7"/>
        </w:numPr>
        <w:tabs>
          <w:tab w:val="left" w:pos="900"/>
          <w:tab w:val="left" w:pos="1080"/>
        </w:tabs>
        <w:spacing w:before="0" w:beforeAutospacing="0" w:after="0" w:afterAutospacing="0" w:line="360" w:lineRule="auto"/>
        <w:ind w:left="0" w:firstLine="709"/>
        <w:jc w:val="both"/>
        <w:rPr>
          <w:sz w:val="28"/>
          <w:szCs w:val="28"/>
          <w:lang w:val="en-US"/>
        </w:rPr>
      </w:pPr>
      <w:r w:rsidRPr="001A17EE">
        <w:rPr>
          <w:sz w:val="28"/>
          <w:szCs w:val="28"/>
          <w:lang w:val="en-US"/>
        </w:rPr>
        <w:t xml:space="preserve">The exchange rate instrument is lost as an adjustment mechanism. On one side, this loss is justified by the fact that the need for exchange rate adjustments will disappear due to the unified monetary policy in EMU. On the other side, for the real economy only a knife with two cutting edges gets lost which in addition is not permamently but only transitorily effective. </w:t>
      </w:r>
    </w:p>
    <w:p w:rsidR="00447025" w:rsidRDefault="00A73842" w:rsidP="001A17EE">
      <w:pPr>
        <w:spacing w:line="360" w:lineRule="auto"/>
        <w:ind w:firstLine="709"/>
        <w:jc w:val="both"/>
        <w:rPr>
          <w:sz w:val="28"/>
          <w:szCs w:val="28"/>
        </w:rPr>
      </w:pPr>
      <w:r w:rsidRPr="00D7386C">
        <w:rPr>
          <w:sz w:val="28"/>
          <w:szCs w:val="28"/>
          <w:lang w:val="en-US"/>
        </w:rPr>
        <w:br w:type="page"/>
      </w:r>
      <w:r w:rsidRPr="001A17EE">
        <w:rPr>
          <w:sz w:val="28"/>
          <w:szCs w:val="28"/>
        </w:rPr>
        <w:t>EXTERNAL LINKS</w:t>
      </w:r>
    </w:p>
    <w:p w:rsidR="00A73842" w:rsidRPr="001A17EE" w:rsidRDefault="00A73842" w:rsidP="001A17EE">
      <w:pPr>
        <w:spacing w:line="360" w:lineRule="auto"/>
        <w:ind w:firstLine="709"/>
        <w:jc w:val="both"/>
        <w:rPr>
          <w:sz w:val="28"/>
          <w:szCs w:val="28"/>
        </w:rPr>
      </w:pPr>
    </w:p>
    <w:p w:rsidR="00447025" w:rsidRPr="001A17EE" w:rsidRDefault="00447025" w:rsidP="00A73842">
      <w:pPr>
        <w:numPr>
          <w:ilvl w:val="0"/>
          <w:numId w:val="6"/>
        </w:numPr>
        <w:tabs>
          <w:tab w:val="clear" w:pos="720"/>
          <w:tab w:val="num" w:pos="0"/>
          <w:tab w:val="left" w:pos="540"/>
        </w:tabs>
        <w:spacing w:line="360" w:lineRule="auto"/>
        <w:ind w:left="0" w:firstLine="0"/>
        <w:jc w:val="both"/>
        <w:rPr>
          <w:sz w:val="28"/>
          <w:szCs w:val="28"/>
          <w:lang w:val="en-US"/>
        </w:rPr>
      </w:pPr>
      <w:r w:rsidRPr="00B35869">
        <w:rPr>
          <w:sz w:val="28"/>
          <w:szCs w:val="28"/>
          <w:lang w:val="en-US"/>
        </w:rPr>
        <w:t>EMU: A Historical Documentation (European Commission)</w:t>
      </w:r>
      <w:r w:rsidR="000D4E93" w:rsidRPr="001A17EE">
        <w:rPr>
          <w:sz w:val="28"/>
          <w:szCs w:val="28"/>
          <w:lang w:val="en-US"/>
        </w:rPr>
        <w:t>/</w:t>
      </w:r>
      <w:r w:rsidR="000364FC" w:rsidRPr="001A17EE">
        <w:rPr>
          <w:sz w:val="28"/>
          <w:szCs w:val="28"/>
          <w:lang w:val="uk-UA"/>
        </w:rPr>
        <w:t xml:space="preserve"> </w:t>
      </w:r>
      <w:r w:rsidR="000D4E93" w:rsidRPr="001A17EE">
        <w:rPr>
          <w:sz w:val="28"/>
          <w:szCs w:val="28"/>
          <w:lang w:val="en-US"/>
        </w:rPr>
        <w:t>http://ec.europa.eu/economy_finance/emu_history/index_en.htm</w:t>
      </w:r>
    </w:p>
    <w:p w:rsidR="00447025" w:rsidRPr="001A17EE" w:rsidRDefault="00447025" w:rsidP="00A73842">
      <w:pPr>
        <w:numPr>
          <w:ilvl w:val="0"/>
          <w:numId w:val="6"/>
        </w:numPr>
        <w:tabs>
          <w:tab w:val="clear" w:pos="720"/>
          <w:tab w:val="num" w:pos="0"/>
          <w:tab w:val="left" w:pos="540"/>
        </w:tabs>
        <w:spacing w:line="360" w:lineRule="auto"/>
        <w:ind w:left="0" w:firstLine="0"/>
        <w:jc w:val="both"/>
        <w:rPr>
          <w:sz w:val="28"/>
          <w:szCs w:val="28"/>
          <w:lang w:val="en-US"/>
        </w:rPr>
      </w:pPr>
      <w:r w:rsidRPr="00B35869">
        <w:rPr>
          <w:sz w:val="28"/>
          <w:szCs w:val="28"/>
          <w:lang w:val="en-US"/>
        </w:rPr>
        <w:t>The euro (European Commission Economic and Financial Affairs)</w:t>
      </w:r>
      <w:r w:rsidR="000364FC" w:rsidRPr="001A17EE">
        <w:rPr>
          <w:sz w:val="28"/>
          <w:szCs w:val="28"/>
          <w:lang w:val="uk-UA"/>
        </w:rPr>
        <w:t xml:space="preserve"> </w:t>
      </w:r>
      <w:r w:rsidR="000D4E93" w:rsidRPr="001A17EE">
        <w:rPr>
          <w:sz w:val="28"/>
          <w:szCs w:val="28"/>
          <w:lang w:val="en-US"/>
        </w:rPr>
        <w:t>/</w:t>
      </w:r>
      <w:r w:rsidR="000364FC" w:rsidRPr="001A17EE">
        <w:rPr>
          <w:sz w:val="28"/>
          <w:szCs w:val="28"/>
          <w:lang w:val="uk-UA"/>
        </w:rPr>
        <w:t xml:space="preserve"> </w:t>
      </w:r>
      <w:r w:rsidR="000D4E93" w:rsidRPr="001A17EE">
        <w:rPr>
          <w:sz w:val="28"/>
          <w:szCs w:val="28"/>
          <w:lang w:val="en-US"/>
        </w:rPr>
        <w:t>http://ec.europa.eu/economy_finance/the_euro/index_en.htm?cs_mid=2946</w:t>
      </w:r>
    </w:p>
    <w:p w:rsidR="00447025" w:rsidRPr="001A17EE" w:rsidRDefault="00447025" w:rsidP="00A73842">
      <w:pPr>
        <w:numPr>
          <w:ilvl w:val="0"/>
          <w:numId w:val="6"/>
        </w:numPr>
        <w:tabs>
          <w:tab w:val="clear" w:pos="720"/>
          <w:tab w:val="num" w:pos="0"/>
          <w:tab w:val="left" w:pos="540"/>
        </w:tabs>
        <w:spacing w:line="360" w:lineRule="auto"/>
        <w:ind w:left="0" w:firstLine="0"/>
        <w:jc w:val="both"/>
        <w:rPr>
          <w:sz w:val="28"/>
          <w:szCs w:val="28"/>
          <w:lang w:val="en-US"/>
        </w:rPr>
      </w:pPr>
      <w:r w:rsidRPr="00B35869">
        <w:rPr>
          <w:sz w:val="28"/>
          <w:szCs w:val="28"/>
          <w:lang w:val="en-US"/>
        </w:rPr>
        <w:t>The euro and other currency unions in history</w:t>
      </w:r>
      <w:r w:rsidR="000D4E93" w:rsidRPr="001A17EE">
        <w:rPr>
          <w:sz w:val="28"/>
          <w:szCs w:val="28"/>
          <w:lang w:val="en-US"/>
        </w:rPr>
        <w:t>/</w:t>
      </w:r>
      <w:r w:rsidR="000364FC" w:rsidRPr="001A17EE">
        <w:rPr>
          <w:sz w:val="28"/>
          <w:szCs w:val="28"/>
          <w:lang w:val="uk-UA"/>
        </w:rPr>
        <w:t xml:space="preserve"> </w:t>
      </w:r>
      <w:r w:rsidR="000D4E93" w:rsidRPr="001A17EE">
        <w:rPr>
          <w:sz w:val="28"/>
          <w:szCs w:val="28"/>
          <w:lang w:val="en-US"/>
        </w:rPr>
        <w:t>http://samvak.tripod.com/nm032.html</w:t>
      </w:r>
    </w:p>
    <w:p w:rsidR="00447025" w:rsidRPr="001A17EE" w:rsidRDefault="00447025" w:rsidP="00A73842">
      <w:pPr>
        <w:numPr>
          <w:ilvl w:val="0"/>
          <w:numId w:val="6"/>
        </w:numPr>
        <w:tabs>
          <w:tab w:val="clear" w:pos="720"/>
          <w:tab w:val="num" w:pos="0"/>
          <w:tab w:val="left" w:pos="540"/>
        </w:tabs>
        <w:spacing w:line="360" w:lineRule="auto"/>
        <w:ind w:left="0" w:firstLine="0"/>
        <w:jc w:val="both"/>
        <w:rPr>
          <w:sz w:val="28"/>
          <w:szCs w:val="28"/>
          <w:lang w:val="en-US"/>
        </w:rPr>
      </w:pPr>
      <w:r w:rsidRPr="00B35869">
        <w:rPr>
          <w:sz w:val="28"/>
          <w:szCs w:val="28"/>
          <w:lang w:val="en-US"/>
        </w:rPr>
        <w:t>What</w:t>
      </w:r>
      <w:r w:rsidR="00A73842" w:rsidRPr="00B35869">
        <w:rPr>
          <w:sz w:val="28"/>
          <w:szCs w:val="28"/>
          <w:lang w:val="en-US"/>
        </w:rPr>
        <w:t xml:space="preserve"> </w:t>
      </w:r>
      <w:r w:rsidRPr="00B35869">
        <w:rPr>
          <w:sz w:val="28"/>
          <w:szCs w:val="28"/>
          <w:lang w:val="en-US"/>
        </w:rPr>
        <w:t>is the</w:t>
      </w:r>
      <w:r w:rsidR="00A73842" w:rsidRPr="00B35869">
        <w:rPr>
          <w:sz w:val="28"/>
          <w:szCs w:val="28"/>
          <w:lang w:val="en-US"/>
        </w:rPr>
        <w:t xml:space="preserve"> </w:t>
      </w:r>
      <w:r w:rsidRPr="00B35869">
        <w:rPr>
          <w:sz w:val="28"/>
          <w:szCs w:val="28"/>
          <w:lang w:val="en-US"/>
        </w:rPr>
        <w:t>European</w:t>
      </w:r>
      <w:r w:rsidR="00A73842" w:rsidRPr="00B35869">
        <w:rPr>
          <w:sz w:val="28"/>
          <w:szCs w:val="28"/>
          <w:lang w:val="en-US"/>
        </w:rPr>
        <w:t xml:space="preserve"> </w:t>
      </w:r>
      <w:r w:rsidRPr="00B35869">
        <w:rPr>
          <w:sz w:val="28"/>
          <w:szCs w:val="28"/>
          <w:lang w:val="en-US"/>
        </w:rPr>
        <w:t>Monetary</w:t>
      </w:r>
      <w:r w:rsidR="00A73842" w:rsidRPr="00B35869">
        <w:rPr>
          <w:sz w:val="28"/>
          <w:szCs w:val="28"/>
          <w:lang w:val="en-US"/>
        </w:rPr>
        <w:t xml:space="preserve"> </w:t>
      </w:r>
      <w:r w:rsidRPr="00B35869">
        <w:rPr>
          <w:sz w:val="28"/>
          <w:szCs w:val="28"/>
          <w:lang w:val="en-US"/>
        </w:rPr>
        <w:t>Union?</w:t>
      </w:r>
      <w:r w:rsidR="00A73842">
        <w:rPr>
          <w:sz w:val="28"/>
          <w:szCs w:val="28"/>
          <w:lang w:val="en-US"/>
        </w:rPr>
        <w:t xml:space="preserve"> </w:t>
      </w:r>
      <w:r w:rsidRPr="001A17EE">
        <w:rPr>
          <w:sz w:val="28"/>
          <w:szCs w:val="28"/>
          <w:lang w:val="en-US"/>
        </w:rPr>
        <w:t>University</w:t>
      </w:r>
      <w:r w:rsidR="00A73842">
        <w:rPr>
          <w:sz w:val="28"/>
          <w:szCs w:val="28"/>
          <w:lang w:val="en-US"/>
        </w:rPr>
        <w:t xml:space="preserve"> </w:t>
      </w:r>
      <w:r w:rsidRPr="001A17EE">
        <w:rPr>
          <w:sz w:val="28"/>
          <w:szCs w:val="28"/>
          <w:lang w:val="en-US"/>
        </w:rPr>
        <w:t>of</w:t>
      </w:r>
      <w:r w:rsidR="00A73842">
        <w:rPr>
          <w:sz w:val="28"/>
          <w:szCs w:val="28"/>
          <w:lang w:val="en-US"/>
        </w:rPr>
        <w:t xml:space="preserve"> </w:t>
      </w:r>
      <w:smartTag w:uri="urn:schemas-microsoft-com:office:smarttags" w:element="PlaceType">
        <w:smartTag w:uri="urn:schemas-microsoft-com:office:smarttags" w:element="PlaceType">
          <w:r w:rsidRPr="001A17EE">
            <w:rPr>
              <w:sz w:val="28"/>
              <w:szCs w:val="28"/>
              <w:lang w:val="en-US"/>
            </w:rPr>
            <w:t>Iowa</w:t>
          </w:r>
        </w:smartTag>
        <w:r w:rsidRPr="001A17EE">
          <w:rPr>
            <w:sz w:val="28"/>
            <w:szCs w:val="28"/>
            <w:lang w:val="en-US"/>
          </w:rPr>
          <w:t xml:space="preserve"> </w:t>
        </w:r>
        <w:smartTag w:uri="urn:schemas-microsoft-com:office:smarttags" w:element="PlaceType">
          <w:r w:rsidRPr="001A17EE">
            <w:rPr>
              <w:sz w:val="28"/>
              <w:szCs w:val="28"/>
              <w:lang w:val="en-US"/>
            </w:rPr>
            <w:t>Cente</w:t>
          </w:r>
          <w:r w:rsidR="000D4E93" w:rsidRPr="001A17EE">
            <w:rPr>
              <w:sz w:val="28"/>
              <w:szCs w:val="28"/>
              <w:lang w:val="en-US"/>
            </w:rPr>
            <w:t>r</w:t>
          </w:r>
        </w:smartTag>
      </w:smartTag>
      <w:r w:rsidR="000D4E93" w:rsidRPr="001A17EE">
        <w:rPr>
          <w:sz w:val="28"/>
          <w:szCs w:val="28"/>
          <w:lang w:val="en-US"/>
        </w:rPr>
        <w:t xml:space="preserve"> for International Finance and </w:t>
      </w:r>
      <w:r w:rsidRPr="001A17EE">
        <w:rPr>
          <w:sz w:val="28"/>
          <w:szCs w:val="28"/>
          <w:lang w:val="en-US"/>
        </w:rPr>
        <w:t>Development</w:t>
      </w:r>
      <w:r w:rsidR="000D4E93" w:rsidRPr="001A17EE">
        <w:rPr>
          <w:sz w:val="28"/>
          <w:szCs w:val="28"/>
          <w:lang w:val="en-US"/>
        </w:rPr>
        <w:t xml:space="preserve"> /</w:t>
      </w:r>
      <w:r w:rsidR="000364FC" w:rsidRPr="001A17EE">
        <w:rPr>
          <w:sz w:val="28"/>
          <w:szCs w:val="28"/>
          <w:lang w:val="uk-UA"/>
        </w:rPr>
        <w:t xml:space="preserve"> </w:t>
      </w:r>
      <w:r w:rsidR="000D4E93" w:rsidRPr="001A17EE">
        <w:rPr>
          <w:sz w:val="28"/>
          <w:szCs w:val="28"/>
          <w:lang w:val="en-US"/>
        </w:rPr>
        <w:t>http://www.uiowa.edu/ifdebook/faq/faq_docs/EMU.shtml</w:t>
      </w:r>
      <w:bookmarkStart w:id="0" w:name="_GoBack"/>
      <w:bookmarkEnd w:id="0"/>
    </w:p>
    <w:sectPr w:rsidR="00447025" w:rsidRPr="001A17EE" w:rsidSect="001A17EE">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20D" w:rsidRDefault="0084120D">
      <w:r>
        <w:separator/>
      </w:r>
    </w:p>
  </w:endnote>
  <w:endnote w:type="continuationSeparator" w:id="0">
    <w:p w:rsidR="0084120D" w:rsidRDefault="0084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DE5" w:rsidRDefault="00720DE5" w:rsidP="0098138A">
    <w:pPr>
      <w:pStyle w:val="a7"/>
      <w:framePr w:wrap="around" w:vAnchor="text" w:hAnchor="margin" w:xAlign="right" w:y="1"/>
      <w:rPr>
        <w:rStyle w:val="a9"/>
      </w:rPr>
    </w:pPr>
  </w:p>
  <w:p w:rsidR="00720DE5" w:rsidRDefault="00720DE5" w:rsidP="000364F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DE5" w:rsidRDefault="00B35869" w:rsidP="0098138A">
    <w:pPr>
      <w:pStyle w:val="a7"/>
      <w:framePr w:wrap="around" w:vAnchor="text" w:hAnchor="margin" w:xAlign="right" w:y="1"/>
      <w:rPr>
        <w:rStyle w:val="a9"/>
      </w:rPr>
    </w:pPr>
    <w:r>
      <w:rPr>
        <w:rStyle w:val="a9"/>
        <w:noProof/>
      </w:rPr>
      <w:t>2</w:t>
    </w:r>
  </w:p>
  <w:p w:rsidR="00720DE5" w:rsidRDefault="00720DE5" w:rsidP="000364F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20D" w:rsidRDefault="0084120D">
      <w:r>
        <w:separator/>
      </w:r>
    </w:p>
  </w:footnote>
  <w:footnote w:type="continuationSeparator" w:id="0">
    <w:p w:rsidR="0084120D" w:rsidRDefault="00841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A311A"/>
    <w:multiLevelType w:val="multilevel"/>
    <w:tmpl w:val="FC2A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C3299"/>
    <w:multiLevelType w:val="multilevel"/>
    <w:tmpl w:val="8B3C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B3606"/>
    <w:multiLevelType w:val="hybridMultilevel"/>
    <w:tmpl w:val="86FE615A"/>
    <w:lvl w:ilvl="0" w:tplc="663C9D2C">
      <w:start w:val="1"/>
      <w:numFmt w:val="bullet"/>
      <w:lvlText w:val="-"/>
      <w:lvlJc w:val="left"/>
      <w:pPr>
        <w:tabs>
          <w:tab w:val="num" w:pos="1789"/>
        </w:tabs>
        <w:ind w:left="1789" w:hanging="360"/>
      </w:pPr>
      <w:rPr>
        <w:rFonts w:ascii="Vrinda" w:hAnsi="Vrinda"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069158E"/>
    <w:multiLevelType w:val="hybridMultilevel"/>
    <w:tmpl w:val="42E83E16"/>
    <w:lvl w:ilvl="0" w:tplc="663C9D2C">
      <w:start w:val="1"/>
      <w:numFmt w:val="bullet"/>
      <w:lvlText w:val="-"/>
      <w:lvlJc w:val="left"/>
      <w:pPr>
        <w:tabs>
          <w:tab w:val="num" w:pos="1789"/>
        </w:tabs>
        <w:ind w:left="1789" w:hanging="360"/>
      </w:pPr>
      <w:rPr>
        <w:rFonts w:ascii="Vrinda" w:hAnsi="Vrinda"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B14600A"/>
    <w:multiLevelType w:val="multilevel"/>
    <w:tmpl w:val="4374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AF5E00"/>
    <w:multiLevelType w:val="multilevel"/>
    <w:tmpl w:val="8A26648C"/>
    <w:lvl w:ilvl="0">
      <w:start w:val="1"/>
      <w:numFmt w:val="bullet"/>
      <w:lvlText w:val="-"/>
      <w:lvlJc w:val="left"/>
      <w:pPr>
        <w:tabs>
          <w:tab w:val="num" w:pos="1080"/>
        </w:tabs>
        <w:ind w:left="1080" w:hanging="360"/>
      </w:pPr>
      <w:rPr>
        <w:rFonts w:ascii="Vrinda" w:hAnsi="Vrind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E7456C2"/>
    <w:multiLevelType w:val="multilevel"/>
    <w:tmpl w:val="448E7FE0"/>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75203"/>
    <w:multiLevelType w:val="multilevel"/>
    <w:tmpl w:val="184E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572BAA"/>
    <w:multiLevelType w:val="hybridMultilevel"/>
    <w:tmpl w:val="F0602AAE"/>
    <w:lvl w:ilvl="0" w:tplc="0C3A6E10">
      <w:start w:val="2"/>
      <w:numFmt w:val="decimal"/>
      <w:lvlText w:val="%1."/>
      <w:lvlJc w:val="left"/>
      <w:pPr>
        <w:tabs>
          <w:tab w:val="num" w:pos="1954"/>
        </w:tabs>
        <w:ind w:left="1954" w:hanging="1005"/>
      </w:pPr>
      <w:rPr>
        <w:rFonts w:cs="Times New Roman" w:hint="default"/>
      </w:rPr>
    </w:lvl>
    <w:lvl w:ilvl="1" w:tplc="04190019" w:tentative="1">
      <w:start w:val="1"/>
      <w:numFmt w:val="lowerLetter"/>
      <w:lvlText w:val="%2."/>
      <w:lvlJc w:val="left"/>
      <w:pPr>
        <w:tabs>
          <w:tab w:val="num" w:pos="2029"/>
        </w:tabs>
        <w:ind w:left="2029" w:hanging="360"/>
      </w:pPr>
      <w:rPr>
        <w:rFonts w:cs="Times New Roman"/>
      </w:rPr>
    </w:lvl>
    <w:lvl w:ilvl="2" w:tplc="0419001B" w:tentative="1">
      <w:start w:val="1"/>
      <w:numFmt w:val="lowerRoman"/>
      <w:lvlText w:val="%3."/>
      <w:lvlJc w:val="right"/>
      <w:pPr>
        <w:tabs>
          <w:tab w:val="num" w:pos="2749"/>
        </w:tabs>
        <w:ind w:left="2749" w:hanging="180"/>
      </w:pPr>
      <w:rPr>
        <w:rFonts w:cs="Times New Roman"/>
      </w:rPr>
    </w:lvl>
    <w:lvl w:ilvl="3" w:tplc="0419000F" w:tentative="1">
      <w:start w:val="1"/>
      <w:numFmt w:val="decimal"/>
      <w:lvlText w:val="%4."/>
      <w:lvlJc w:val="left"/>
      <w:pPr>
        <w:tabs>
          <w:tab w:val="num" w:pos="3469"/>
        </w:tabs>
        <w:ind w:left="3469" w:hanging="360"/>
      </w:pPr>
      <w:rPr>
        <w:rFonts w:cs="Times New Roman"/>
      </w:rPr>
    </w:lvl>
    <w:lvl w:ilvl="4" w:tplc="04190019" w:tentative="1">
      <w:start w:val="1"/>
      <w:numFmt w:val="lowerLetter"/>
      <w:lvlText w:val="%5."/>
      <w:lvlJc w:val="left"/>
      <w:pPr>
        <w:tabs>
          <w:tab w:val="num" w:pos="4189"/>
        </w:tabs>
        <w:ind w:left="4189" w:hanging="360"/>
      </w:pPr>
      <w:rPr>
        <w:rFonts w:cs="Times New Roman"/>
      </w:rPr>
    </w:lvl>
    <w:lvl w:ilvl="5" w:tplc="0419001B" w:tentative="1">
      <w:start w:val="1"/>
      <w:numFmt w:val="lowerRoman"/>
      <w:lvlText w:val="%6."/>
      <w:lvlJc w:val="right"/>
      <w:pPr>
        <w:tabs>
          <w:tab w:val="num" w:pos="4909"/>
        </w:tabs>
        <w:ind w:left="4909" w:hanging="180"/>
      </w:pPr>
      <w:rPr>
        <w:rFonts w:cs="Times New Roman"/>
      </w:rPr>
    </w:lvl>
    <w:lvl w:ilvl="6" w:tplc="0419000F" w:tentative="1">
      <w:start w:val="1"/>
      <w:numFmt w:val="decimal"/>
      <w:lvlText w:val="%7."/>
      <w:lvlJc w:val="left"/>
      <w:pPr>
        <w:tabs>
          <w:tab w:val="num" w:pos="5629"/>
        </w:tabs>
        <w:ind w:left="5629" w:hanging="360"/>
      </w:pPr>
      <w:rPr>
        <w:rFonts w:cs="Times New Roman"/>
      </w:rPr>
    </w:lvl>
    <w:lvl w:ilvl="7" w:tplc="04190019" w:tentative="1">
      <w:start w:val="1"/>
      <w:numFmt w:val="lowerLetter"/>
      <w:lvlText w:val="%8."/>
      <w:lvlJc w:val="left"/>
      <w:pPr>
        <w:tabs>
          <w:tab w:val="num" w:pos="6349"/>
        </w:tabs>
        <w:ind w:left="6349" w:hanging="360"/>
      </w:pPr>
      <w:rPr>
        <w:rFonts w:cs="Times New Roman"/>
      </w:rPr>
    </w:lvl>
    <w:lvl w:ilvl="8" w:tplc="0419001B" w:tentative="1">
      <w:start w:val="1"/>
      <w:numFmt w:val="lowerRoman"/>
      <w:lvlText w:val="%9."/>
      <w:lvlJc w:val="right"/>
      <w:pPr>
        <w:tabs>
          <w:tab w:val="num" w:pos="7069"/>
        </w:tabs>
        <w:ind w:left="7069" w:hanging="180"/>
      </w:pPr>
      <w:rPr>
        <w:rFonts w:cs="Times New Roman"/>
      </w:rPr>
    </w:lvl>
  </w:abstractNum>
  <w:abstractNum w:abstractNumId="9">
    <w:nsid w:val="5A0132B6"/>
    <w:multiLevelType w:val="hybridMultilevel"/>
    <w:tmpl w:val="F7587468"/>
    <w:lvl w:ilvl="0" w:tplc="1A56D574">
      <w:start w:val="6"/>
      <w:numFmt w:val="decimal"/>
      <w:lvlText w:val="%1."/>
      <w:lvlJc w:val="left"/>
      <w:pPr>
        <w:tabs>
          <w:tab w:val="num" w:pos="1740"/>
        </w:tabs>
        <w:ind w:left="1740" w:hanging="1020"/>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5AC90ABA"/>
    <w:multiLevelType w:val="hybridMultilevel"/>
    <w:tmpl w:val="8A26648C"/>
    <w:lvl w:ilvl="0" w:tplc="663C9D2C">
      <w:start w:val="1"/>
      <w:numFmt w:val="bullet"/>
      <w:lvlText w:val="-"/>
      <w:lvlJc w:val="left"/>
      <w:pPr>
        <w:tabs>
          <w:tab w:val="num" w:pos="1080"/>
        </w:tabs>
        <w:ind w:left="1080" w:hanging="360"/>
      </w:pPr>
      <w:rPr>
        <w:rFonts w:ascii="Vrinda" w:hAnsi="Vrind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508352A"/>
    <w:multiLevelType w:val="multilevel"/>
    <w:tmpl w:val="9D62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391020"/>
    <w:multiLevelType w:val="hybridMultilevel"/>
    <w:tmpl w:val="A970BE72"/>
    <w:lvl w:ilvl="0" w:tplc="663C9D2C">
      <w:start w:val="1"/>
      <w:numFmt w:val="bullet"/>
      <w:lvlText w:val="-"/>
      <w:lvlJc w:val="left"/>
      <w:pPr>
        <w:tabs>
          <w:tab w:val="num" w:pos="1080"/>
        </w:tabs>
        <w:ind w:left="1080" w:hanging="360"/>
      </w:pPr>
      <w:rPr>
        <w:rFonts w:ascii="Vrinda" w:hAnsi="Vrind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663C9D2C">
      <w:start w:val="1"/>
      <w:numFmt w:val="bullet"/>
      <w:lvlText w:val="-"/>
      <w:lvlJc w:val="left"/>
      <w:pPr>
        <w:tabs>
          <w:tab w:val="num" w:pos="2160"/>
        </w:tabs>
        <w:ind w:left="2160" w:hanging="360"/>
      </w:pPr>
      <w:rPr>
        <w:rFonts w:ascii="Vrinda" w:hAnsi="Vrinda"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D7F49CD"/>
    <w:multiLevelType w:val="multilevel"/>
    <w:tmpl w:val="041AABD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11"/>
  </w:num>
  <w:num w:numId="5">
    <w:abstractNumId w:val="13"/>
  </w:num>
  <w:num w:numId="6">
    <w:abstractNumId w:val="6"/>
  </w:num>
  <w:num w:numId="7">
    <w:abstractNumId w:val="8"/>
  </w:num>
  <w:num w:numId="8">
    <w:abstractNumId w:val="9"/>
  </w:num>
  <w:num w:numId="9">
    <w:abstractNumId w:val="0"/>
  </w:num>
  <w:num w:numId="10">
    <w:abstractNumId w:val="2"/>
  </w:num>
  <w:num w:numId="11">
    <w:abstractNumId w:val="10"/>
  </w:num>
  <w:num w:numId="12">
    <w:abstractNumId w:val="5"/>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025"/>
    <w:rsid w:val="000364FC"/>
    <w:rsid w:val="000D4E93"/>
    <w:rsid w:val="001A17EE"/>
    <w:rsid w:val="002864DF"/>
    <w:rsid w:val="00373260"/>
    <w:rsid w:val="003949AA"/>
    <w:rsid w:val="00397518"/>
    <w:rsid w:val="00447025"/>
    <w:rsid w:val="00480E4C"/>
    <w:rsid w:val="00496243"/>
    <w:rsid w:val="00497CF4"/>
    <w:rsid w:val="00542C72"/>
    <w:rsid w:val="005B37D3"/>
    <w:rsid w:val="005F0EAF"/>
    <w:rsid w:val="00646679"/>
    <w:rsid w:val="006E1B67"/>
    <w:rsid w:val="00720DE5"/>
    <w:rsid w:val="0084120D"/>
    <w:rsid w:val="008A036F"/>
    <w:rsid w:val="0098138A"/>
    <w:rsid w:val="009A5807"/>
    <w:rsid w:val="00A73842"/>
    <w:rsid w:val="00AF60DF"/>
    <w:rsid w:val="00B35869"/>
    <w:rsid w:val="00C43471"/>
    <w:rsid w:val="00D30756"/>
    <w:rsid w:val="00D63FD2"/>
    <w:rsid w:val="00D7386C"/>
    <w:rsid w:val="00DB74EE"/>
    <w:rsid w:val="00EC42F8"/>
    <w:rsid w:val="00F65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4:defaultImageDpi w14:val="0"/>
  <w15:chartTrackingRefBased/>
  <w15:docId w15:val="{F61AAA76-D840-4C24-98C1-7A6063B7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447025"/>
    <w:pPr>
      <w:spacing w:before="100" w:beforeAutospacing="1" w:after="100" w:afterAutospacing="1"/>
      <w:outlineLvl w:val="1"/>
    </w:pPr>
    <w:rPr>
      <w:b/>
      <w:bCs/>
      <w:sz w:val="36"/>
      <w:szCs w:val="36"/>
    </w:rPr>
  </w:style>
  <w:style w:type="paragraph" w:styleId="3">
    <w:name w:val="heading 3"/>
    <w:basedOn w:val="a"/>
    <w:next w:val="a"/>
    <w:link w:val="30"/>
    <w:uiPriority w:val="99"/>
    <w:qFormat/>
    <w:rsid w:val="0044702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styleId="a3">
    <w:name w:val="Hyperlink"/>
    <w:uiPriority w:val="99"/>
    <w:rsid w:val="00447025"/>
    <w:rPr>
      <w:rFonts w:cs="Times New Roman"/>
      <w:color w:val="0000FF"/>
      <w:u w:val="single"/>
    </w:rPr>
  </w:style>
  <w:style w:type="paragraph" w:styleId="a4">
    <w:name w:val="Normal (Web)"/>
    <w:basedOn w:val="a"/>
    <w:uiPriority w:val="99"/>
    <w:rsid w:val="00447025"/>
    <w:pPr>
      <w:spacing w:before="100" w:beforeAutospacing="1" w:after="100" w:afterAutospacing="1"/>
    </w:pPr>
  </w:style>
  <w:style w:type="character" w:customStyle="1" w:styleId="mw-headline">
    <w:name w:val="mw-headline"/>
    <w:uiPriority w:val="99"/>
    <w:rsid w:val="00447025"/>
    <w:rPr>
      <w:rFonts w:cs="Times New Roman"/>
    </w:rPr>
  </w:style>
  <w:style w:type="paragraph" w:styleId="a5">
    <w:name w:val="Title"/>
    <w:basedOn w:val="a"/>
    <w:link w:val="a6"/>
    <w:uiPriority w:val="99"/>
    <w:qFormat/>
    <w:rsid w:val="00447025"/>
    <w:pPr>
      <w:keepNext/>
      <w:shd w:val="clear" w:color="auto" w:fill="FFFFFF"/>
      <w:spacing w:before="893" w:line="269" w:lineRule="exact"/>
      <w:ind w:left="11" w:right="11" w:firstLine="550"/>
      <w:jc w:val="center"/>
    </w:pPr>
    <w:rPr>
      <w:color w:val="000000"/>
      <w:sz w:val="28"/>
      <w:szCs w:val="26"/>
    </w:rPr>
  </w:style>
  <w:style w:type="character" w:customStyle="1" w:styleId="a6">
    <w:name w:val="Название Знак"/>
    <w:link w:val="a5"/>
    <w:uiPriority w:val="10"/>
    <w:locked/>
    <w:rPr>
      <w:rFonts w:ascii="Cambria" w:eastAsia="Times New Roman" w:hAnsi="Cambria" w:cs="Times New Roman"/>
      <w:b/>
      <w:bCs/>
      <w:kern w:val="28"/>
      <w:sz w:val="32"/>
      <w:szCs w:val="32"/>
    </w:rPr>
  </w:style>
  <w:style w:type="paragraph" w:styleId="a7">
    <w:name w:val="footer"/>
    <w:basedOn w:val="a"/>
    <w:link w:val="a8"/>
    <w:uiPriority w:val="99"/>
    <w:rsid w:val="000364FC"/>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sid w:val="000364FC"/>
    <w:rPr>
      <w:rFonts w:cs="Times New Roman"/>
    </w:rPr>
  </w:style>
  <w:style w:type="character" w:styleId="aa">
    <w:name w:val="Strong"/>
    <w:uiPriority w:val="99"/>
    <w:qFormat/>
    <w:rsid w:val="009A5807"/>
    <w:rPr>
      <w:rFonts w:cs="Times New Roman"/>
      <w:b/>
      <w:bCs/>
    </w:rPr>
  </w:style>
  <w:style w:type="table" w:styleId="ab">
    <w:name w:val="Table Grid"/>
    <w:basedOn w:val="a1"/>
    <w:uiPriority w:val="59"/>
    <w:rsid w:val="00D738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01251">
      <w:marLeft w:val="0"/>
      <w:marRight w:val="0"/>
      <w:marTop w:val="0"/>
      <w:marBottom w:val="0"/>
      <w:divBdr>
        <w:top w:val="none" w:sz="0" w:space="0" w:color="auto"/>
        <w:left w:val="none" w:sz="0" w:space="0" w:color="auto"/>
        <w:bottom w:val="none" w:sz="0" w:space="0" w:color="auto"/>
        <w:right w:val="none" w:sz="0" w:space="0" w:color="auto"/>
      </w:divBdr>
    </w:div>
    <w:div w:id="397901252">
      <w:marLeft w:val="0"/>
      <w:marRight w:val="0"/>
      <w:marTop w:val="0"/>
      <w:marBottom w:val="0"/>
      <w:divBdr>
        <w:top w:val="none" w:sz="0" w:space="0" w:color="auto"/>
        <w:left w:val="none" w:sz="0" w:space="0" w:color="auto"/>
        <w:bottom w:val="none" w:sz="0" w:space="0" w:color="auto"/>
        <w:right w:val="none" w:sz="0" w:space="0" w:color="auto"/>
      </w:divBdr>
    </w:div>
    <w:div w:id="397901253">
      <w:marLeft w:val="0"/>
      <w:marRight w:val="0"/>
      <w:marTop w:val="0"/>
      <w:marBottom w:val="0"/>
      <w:divBdr>
        <w:top w:val="none" w:sz="0" w:space="0" w:color="auto"/>
        <w:left w:val="none" w:sz="0" w:space="0" w:color="auto"/>
        <w:bottom w:val="none" w:sz="0" w:space="0" w:color="auto"/>
        <w:right w:val="none" w:sz="0" w:space="0" w:color="auto"/>
      </w:divBdr>
    </w:div>
    <w:div w:id="397901256">
      <w:marLeft w:val="0"/>
      <w:marRight w:val="0"/>
      <w:marTop w:val="0"/>
      <w:marBottom w:val="0"/>
      <w:divBdr>
        <w:top w:val="none" w:sz="0" w:space="0" w:color="auto"/>
        <w:left w:val="none" w:sz="0" w:space="0" w:color="auto"/>
        <w:bottom w:val="none" w:sz="0" w:space="0" w:color="auto"/>
        <w:right w:val="none" w:sz="0" w:space="0" w:color="auto"/>
      </w:divBdr>
      <w:divsChild>
        <w:div w:id="397901254">
          <w:marLeft w:val="0"/>
          <w:marRight w:val="0"/>
          <w:marTop w:val="0"/>
          <w:marBottom w:val="0"/>
          <w:divBdr>
            <w:top w:val="none" w:sz="0" w:space="0" w:color="auto"/>
            <w:left w:val="none" w:sz="0" w:space="0" w:color="auto"/>
            <w:bottom w:val="none" w:sz="0" w:space="0" w:color="auto"/>
            <w:right w:val="none" w:sz="0" w:space="0" w:color="auto"/>
          </w:divBdr>
        </w:div>
        <w:div w:id="397901259">
          <w:marLeft w:val="0"/>
          <w:marRight w:val="0"/>
          <w:marTop w:val="0"/>
          <w:marBottom w:val="0"/>
          <w:divBdr>
            <w:top w:val="none" w:sz="0" w:space="0" w:color="auto"/>
            <w:left w:val="none" w:sz="0" w:space="0" w:color="auto"/>
            <w:bottom w:val="none" w:sz="0" w:space="0" w:color="auto"/>
            <w:right w:val="none" w:sz="0" w:space="0" w:color="auto"/>
          </w:divBdr>
          <w:divsChild>
            <w:div w:id="397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01257">
      <w:marLeft w:val="0"/>
      <w:marRight w:val="0"/>
      <w:marTop w:val="0"/>
      <w:marBottom w:val="0"/>
      <w:divBdr>
        <w:top w:val="none" w:sz="0" w:space="0" w:color="auto"/>
        <w:left w:val="none" w:sz="0" w:space="0" w:color="auto"/>
        <w:bottom w:val="none" w:sz="0" w:space="0" w:color="auto"/>
        <w:right w:val="none" w:sz="0" w:space="0" w:color="auto"/>
      </w:divBdr>
    </w:div>
    <w:div w:id="397901258">
      <w:marLeft w:val="0"/>
      <w:marRight w:val="0"/>
      <w:marTop w:val="0"/>
      <w:marBottom w:val="0"/>
      <w:divBdr>
        <w:top w:val="none" w:sz="0" w:space="0" w:color="auto"/>
        <w:left w:val="none" w:sz="0" w:space="0" w:color="auto"/>
        <w:bottom w:val="none" w:sz="0" w:space="0" w:color="auto"/>
        <w:right w:val="none" w:sz="0" w:space="0" w:color="auto"/>
      </w:divBdr>
    </w:div>
    <w:div w:id="3979012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1822</Words>
  <Characters>10388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Київський національний університет імені Тараса Шевченка                           </vt:lpstr>
    </vt:vector>
  </TitlesOfParts>
  <Company>Home</Company>
  <LinksUpToDate>false</LinksUpToDate>
  <CharactersWithSpaces>12186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Київський національний університет імені Тараса Шевченка                           </dc:title>
  <dc:subject/>
  <dc:creator>Amalik</dc:creator>
  <cp:keywords/>
  <dc:description/>
  <cp:lastModifiedBy>admin</cp:lastModifiedBy>
  <cp:revision>2</cp:revision>
  <dcterms:created xsi:type="dcterms:W3CDTF">2014-02-20T10:40:00Z</dcterms:created>
  <dcterms:modified xsi:type="dcterms:W3CDTF">2014-02-20T10:40:00Z</dcterms:modified>
</cp:coreProperties>
</file>