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F0D" w:rsidRPr="004E44A6" w:rsidRDefault="00751F0D" w:rsidP="00751F0D">
      <w:pPr>
        <w:spacing w:before="120"/>
        <w:jc w:val="center"/>
        <w:rPr>
          <w:b/>
          <w:bCs/>
          <w:sz w:val="32"/>
          <w:szCs w:val="32"/>
        </w:rPr>
      </w:pPr>
      <w:r w:rsidRPr="004E44A6">
        <w:rPr>
          <w:b/>
          <w:bCs/>
          <w:sz w:val="32"/>
          <w:szCs w:val="32"/>
        </w:rPr>
        <w:t>Профессиональная и научно-техническая информация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Сектор профессиональной и научно-технической информации охватывает: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Профессиональную информацию.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Она предназначается для юристов, врачей, инженеров, преподавателей и лиц других профессий. Функционирование баз данных профессиональной информации для специалистов (юристов, врачей, ученых, инженеров) оказывает серьезное влияние на различные сферы профессиональной деятельности, открывает новые возможности ее развития.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В. Научно-техническую информацию.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Она представляется как в виде библиографических описаний реферативных статей, так и в виде полнотекстовых материалов первоисточников;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С. Справочную информацию.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Справочная информация охватывает область фундаментальных и прикладных, естественных, технических и общественных наук, отраслей производства и сфер человеческой деятельности. </w:t>
      </w:r>
    </w:p>
    <w:p w:rsidR="00751F0D" w:rsidRPr="004E44A6" w:rsidRDefault="00751F0D" w:rsidP="00751F0D">
      <w:pPr>
        <w:spacing w:before="120"/>
        <w:jc w:val="center"/>
        <w:rPr>
          <w:b/>
          <w:bCs/>
          <w:sz w:val="28"/>
          <w:szCs w:val="28"/>
        </w:rPr>
      </w:pPr>
      <w:r w:rsidRPr="004E44A6">
        <w:rPr>
          <w:b/>
          <w:bCs/>
          <w:sz w:val="28"/>
          <w:szCs w:val="28"/>
        </w:rPr>
        <w:t xml:space="preserve">Профессиональная информация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Многие специалисты в области информационных рыночных услуг, например Л.А. Василенко, отмечают, что иногда очень трудно определить, где кончается сектор деловой информации и начинается сектор профессиональной и научно-технической информации, особенно при работе с системами в области права или экономики.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В деловом мире России наиболее часто используются информационно-поисковые системы юридической информации. Поэтому целесообразно более подробно рассмотреть профессиональную информацию на примере баз данных и информационных систем в области права.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Юристы стран Западной Европы и США стали одними из первых массовых пользователей диалоговых информационно-справочных систем в своей профессиональной деятельности и практике. БД правовой информации коренным образом преобразовали юридическую практику. Юристы перестают быть узкими специалистами, поскольку каждый из них имеет возможность доступа к полной юридической информации всех стран мира, и может анализировать изменения законодательства.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Многие страны, имея свои собственные системы правовой информации, в то же время ощутили потребность в объединении информационных ресурсов и открытии доступа к информационным фондам для всех стран мира. Этот доступ возможен по сетям телекоммуникаций как на свободной, так и на коммерческой основе.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Информационные серверы сети Internet предоставляют возможность ознакомиться с: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документами по международному законодательству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Адрес http://ananse.irv.uit. no/trade_law/nav/trade.html;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Адрес http://www.tufts.edu/departments/fletcher/multilaterals.html)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документами ЕС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Адрес htpp://www.echo.lu/eudocs/en/ eudocshome.html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документами ООН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Адрес gopher://nyworkl.undp.org порт 70/11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конституциями стран мира и резолюциями ООН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Адрес gopher:// wiretap.spies.com, пункт меню "government docs"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документами ВТО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Адрес htpp://www.wto/org.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документами НАТО</w:t>
      </w:r>
    </w:p>
    <w:p w:rsidR="00751F0D" w:rsidRPr="006105C7" w:rsidRDefault="00751F0D" w:rsidP="00751F0D">
      <w:pPr>
        <w:spacing w:before="120"/>
        <w:ind w:firstLine="567"/>
        <w:jc w:val="both"/>
        <w:rPr>
          <w:lang w:val="en-US"/>
        </w:rPr>
      </w:pPr>
      <w:r w:rsidRPr="006105C7">
        <w:t xml:space="preserve">Адрес gopher://sunsite.unc.edu пункты меню </w:t>
      </w:r>
      <w:r w:rsidRPr="006105C7">
        <w:rPr>
          <w:lang w:val="en-US"/>
        </w:rPr>
        <w:t>"sunsite archives'',"sunsite political science archives'', "whitehousepapers'', " read nato information''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В рамках ЕС в настоящее время функционирует около 40 информационно-поисковых систем, не считая национальных. [42.56] Из них шесть имеют прямое отношение к правовой информации: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Celex (Ведется всеми органами ЕС)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Epoque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ABEL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Catel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INFO 92,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SCAD (Ведется Генеральным секретариатом комиссии ЕС).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Celex и SCAD являются интегрированными системами, собирающими информацию от всех органов и институтов ЕС.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Следует также назвать самую популярную за рубежом информационно-поисковую систему LEXIS/NEXIS. Она содержит полнотекстовые базы правовых документов, имеет развитые средства поиска по тематическим рубрикам и подрубрикам и доступна для абонентов телекоммуникационной сети MeadNet.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Информационные системы правовой информации России подразделяются на два типа:</w:t>
      </w:r>
    </w:p>
    <w:p w:rsidR="00751F0D" w:rsidRPr="004E44A6" w:rsidRDefault="00751F0D" w:rsidP="00751F0D">
      <w:pPr>
        <w:spacing w:before="120"/>
        <w:jc w:val="center"/>
        <w:rPr>
          <w:b/>
          <w:bCs/>
          <w:sz w:val="28"/>
          <w:szCs w:val="28"/>
        </w:rPr>
      </w:pPr>
      <w:r w:rsidRPr="004E44A6">
        <w:rPr>
          <w:b/>
          <w:bCs/>
          <w:sz w:val="28"/>
          <w:szCs w:val="28"/>
        </w:rPr>
        <w:t>Информационные системы правовой информации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универсальные системы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тексты всех законов и постановлений, принимаемых законодательными органами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специализированные БД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информация в определенной области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Наиболее известными системами универсального назначения являются системы: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"Эталон" Научного Центра Правовой Информации (НЦПИ) Министерства юстиции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расширенная база нормативных документов России и Санкт-Петербурга "КОДЕКС" Центра компьютерных разработок "Санкт-Петербург"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система "Гарант" фирмы "Гарант-сервис" (г. Москва)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юридическая справочно-информационная систему "ЮСИС" юридического информационного агентства 'INTERALEX".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В области хозяйственного и торгового права наиболее полной по оценкам экспертов является база данных "Гарант" фирмы "Гарант- сервис". Достаточно известны в среде предпринимателей компьютерно-печатный журнал "Дело и право" одноименного издательства; БД "Хозяйственное право" и "Экономика и финансы" фирмы "Информация-экономика" (ИНЭК); система "Консультант плюс", система "Юристконсульт" ТОО "Информационные системы и технологии".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В области банковского права могут быть полезны базы данных "Экономика и финансы", "Банковское право" фирмы "Информация-экономика" (ИНЭК). </w:t>
      </w:r>
    </w:p>
    <w:p w:rsidR="00751F0D" w:rsidRPr="004E44A6" w:rsidRDefault="00751F0D" w:rsidP="00751F0D">
      <w:pPr>
        <w:spacing w:before="120"/>
        <w:jc w:val="center"/>
        <w:rPr>
          <w:b/>
          <w:bCs/>
          <w:sz w:val="28"/>
          <w:szCs w:val="28"/>
        </w:rPr>
      </w:pPr>
      <w:r w:rsidRPr="004E44A6">
        <w:rPr>
          <w:b/>
          <w:bCs/>
          <w:sz w:val="28"/>
          <w:szCs w:val="28"/>
        </w:rPr>
        <w:t xml:space="preserve">Характеристика информационно-поисковых систем законодательства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Сравнительные характеристики некоторых информационно-поисковых систем законодательства (ИПСЗ) представлены в таблице 1 по официальным материалам Второго международного конкурса систем поддержки правоприменения и законотворчества, (апрель-сентябрь 1995г.) В графе 2 приведены необходимые ресурсы памяти на жестком диске ПК. В графе 3 - стоимость. Оба параметра приведены по состоянию на момент участия в конкурсе.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Таблица 1. 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Характеристики информационно-поисковых систем законодательства [ 42]</w:t>
      </w:r>
    </w:p>
    <w:tbl>
      <w:tblPr>
        <w:tblW w:w="5000" w:type="pct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3"/>
        <w:gridCol w:w="4027"/>
        <w:gridCol w:w="1161"/>
        <w:gridCol w:w="1137"/>
      </w:tblGrid>
      <w:tr w:rsidR="00751F0D" w:rsidRPr="006105C7" w:rsidTr="000D3D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Разработчик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Наименование организационной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Память на диске,</w:t>
            </w:r>
          </w:p>
          <w:p w:rsidR="00751F0D" w:rsidRPr="006105C7" w:rsidRDefault="00751F0D" w:rsidP="000D3D46">
            <w:pPr>
              <w:jc w:val="both"/>
            </w:pPr>
            <w:r w:rsidRPr="006105C7">
              <w:t>Мб.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Стоимость</w:t>
            </w:r>
          </w:p>
          <w:p w:rsidR="00751F0D" w:rsidRPr="006105C7" w:rsidRDefault="00751F0D" w:rsidP="000D3D46">
            <w:pPr>
              <w:jc w:val="both"/>
            </w:pPr>
            <w:r w:rsidRPr="006105C7">
              <w:t>US$/год</w:t>
            </w:r>
          </w:p>
        </w:tc>
      </w:tr>
      <w:tr w:rsidR="00751F0D" w:rsidRPr="006105C7" w:rsidTr="000D3D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НЦПИ при Минюсте РФ</w:t>
            </w:r>
          </w:p>
          <w:p w:rsidR="00751F0D" w:rsidRPr="006105C7" w:rsidRDefault="00751F0D" w:rsidP="000D3D46">
            <w:pPr>
              <w:jc w:val="both"/>
            </w:pPr>
            <w:r w:rsidRPr="006105C7"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"Эталон" Законодательство России;"Эталон" Законодательство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120</w:t>
            </w:r>
          </w:p>
          <w:p w:rsidR="00751F0D" w:rsidRPr="006105C7" w:rsidRDefault="00751F0D" w:rsidP="000D3D46">
            <w:pPr>
              <w:jc w:val="both"/>
            </w:pPr>
            <w:r w:rsidRPr="006105C7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1900</w:t>
            </w:r>
          </w:p>
          <w:p w:rsidR="00751F0D" w:rsidRPr="006105C7" w:rsidRDefault="00751F0D" w:rsidP="000D3D46">
            <w:pPr>
              <w:jc w:val="both"/>
            </w:pPr>
            <w:r w:rsidRPr="006105C7">
              <w:t>450</w:t>
            </w:r>
          </w:p>
        </w:tc>
      </w:tr>
      <w:tr w:rsidR="00751F0D" w:rsidRPr="006105C7" w:rsidTr="000D3D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Контур 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"Обьектив - СНГ"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3000</w:t>
            </w:r>
          </w:p>
        </w:tc>
      </w:tr>
      <w:tr w:rsidR="00751F0D" w:rsidRPr="006105C7" w:rsidTr="000D3D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Центр компьютерных разработок Санкт-Петербург "Кодекс"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Законодательство РФ</w:t>
            </w:r>
          </w:p>
          <w:p w:rsidR="00751F0D" w:rsidRPr="006105C7" w:rsidRDefault="00751F0D" w:rsidP="000D3D46">
            <w:pPr>
              <w:jc w:val="both"/>
            </w:pPr>
            <w:r w:rsidRPr="006105C7">
              <w:t>Законодательство Санкт-Петербурга</w:t>
            </w:r>
          </w:p>
          <w:p w:rsidR="00751F0D" w:rsidRPr="006105C7" w:rsidRDefault="00751F0D" w:rsidP="000D3D46">
            <w:pPr>
              <w:jc w:val="both"/>
            </w:pPr>
            <w:r w:rsidRPr="006105C7">
              <w:t xml:space="preserve">Законодательство Москвы </w:t>
            </w:r>
          </w:p>
          <w:p w:rsidR="00751F0D" w:rsidRPr="006105C7" w:rsidRDefault="00751F0D" w:rsidP="000D3D46">
            <w:pPr>
              <w:jc w:val="both"/>
            </w:pPr>
            <w:r w:rsidRPr="006105C7">
              <w:t>Законодательство Лен.области</w:t>
            </w:r>
          </w:p>
          <w:p w:rsidR="00751F0D" w:rsidRPr="006105C7" w:rsidRDefault="00751F0D" w:rsidP="000D3D46">
            <w:pPr>
              <w:jc w:val="both"/>
            </w:pPr>
            <w:r w:rsidRPr="006105C7">
              <w:t>Международное право</w:t>
            </w:r>
          </w:p>
          <w:p w:rsidR="00751F0D" w:rsidRPr="006105C7" w:rsidRDefault="00751F0D" w:rsidP="000D3D46">
            <w:pPr>
              <w:jc w:val="both"/>
            </w:pPr>
            <w:r w:rsidRPr="006105C7">
              <w:t>Законодательство Финляндии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73</w:t>
            </w:r>
          </w:p>
          <w:p w:rsidR="00751F0D" w:rsidRPr="006105C7" w:rsidRDefault="00751F0D" w:rsidP="000D3D46">
            <w:pPr>
              <w:jc w:val="both"/>
            </w:pPr>
            <w:r w:rsidRPr="006105C7">
              <w:t>14</w:t>
            </w:r>
          </w:p>
          <w:p w:rsidR="00751F0D" w:rsidRPr="006105C7" w:rsidRDefault="00751F0D" w:rsidP="000D3D46">
            <w:pPr>
              <w:jc w:val="both"/>
            </w:pPr>
            <w:r w:rsidRPr="006105C7">
              <w:t>16</w:t>
            </w:r>
          </w:p>
          <w:p w:rsidR="00751F0D" w:rsidRPr="006105C7" w:rsidRDefault="00751F0D" w:rsidP="000D3D46">
            <w:pPr>
              <w:jc w:val="both"/>
            </w:pPr>
            <w:r w:rsidRPr="006105C7">
              <w:t>4</w:t>
            </w:r>
          </w:p>
          <w:p w:rsidR="00751F0D" w:rsidRPr="006105C7" w:rsidRDefault="00751F0D" w:rsidP="000D3D46">
            <w:pPr>
              <w:jc w:val="both"/>
            </w:pPr>
            <w:r w:rsidRPr="006105C7">
              <w:t>8</w:t>
            </w:r>
          </w:p>
          <w:p w:rsidR="00751F0D" w:rsidRPr="006105C7" w:rsidRDefault="00751F0D" w:rsidP="000D3D46">
            <w:pPr>
              <w:jc w:val="both"/>
            </w:pPr>
            <w:r w:rsidRPr="006105C7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2760</w:t>
            </w:r>
          </w:p>
          <w:p w:rsidR="00751F0D" w:rsidRPr="006105C7" w:rsidRDefault="00751F0D" w:rsidP="000D3D46">
            <w:pPr>
              <w:jc w:val="both"/>
            </w:pPr>
            <w:r w:rsidRPr="006105C7">
              <w:t>1026</w:t>
            </w:r>
          </w:p>
          <w:p w:rsidR="00751F0D" w:rsidRPr="006105C7" w:rsidRDefault="00751F0D" w:rsidP="000D3D46">
            <w:pPr>
              <w:jc w:val="both"/>
            </w:pPr>
            <w:r w:rsidRPr="006105C7">
              <w:t>621</w:t>
            </w:r>
          </w:p>
          <w:p w:rsidR="00751F0D" w:rsidRPr="006105C7" w:rsidRDefault="00751F0D" w:rsidP="000D3D46">
            <w:pPr>
              <w:jc w:val="both"/>
            </w:pPr>
            <w:r w:rsidRPr="006105C7">
              <w:t>282</w:t>
            </w:r>
          </w:p>
          <w:p w:rsidR="00751F0D" w:rsidRPr="006105C7" w:rsidRDefault="00751F0D" w:rsidP="000D3D46">
            <w:pPr>
              <w:jc w:val="both"/>
            </w:pPr>
            <w:r w:rsidRPr="006105C7">
              <w:t>475</w:t>
            </w:r>
          </w:p>
          <w:p w:rsidR="00751F0D" w:rsidRPr="006105C7" w:rsidRDefault="00751F0D" w:rsidP="000D3D46">
            <w:pPr>
              <w:jc w:val="both"/>
            </w:pPr>
            <w:r w:rsidRPr="006105C7">
              <w:t>196</w:t>
            </w:r>
          </w:p>
        </w:tc>
      </w:tr>
      <w:tr w:rsidR="00751F0D" w:rsidRPr="006105C7" w:rsidTr="000D3D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ИНЭК 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Хозправо, Банк, Интерправо, Интерконсультант,</w:t>
            </w:r>
          </w:p>
          <w:p w:rsidR="00751F0D" w:rsidRPr="006105C7" w:rsidRDefault="00751F0D" w:rsidP="000D3D46">
            <w:pPr>
              <w:jc w:val="both"/>
            </w:pPr>
            <w:r w:rsidRPr="006105C7">
              <w:t>Законодательство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109</w:t>
            </w:r>
          </w:p>
          <w:p w:rsidR="00751F0D" w:rsidRPr="006105C7" w:rsidRDefault="00751F0D" w:rsidP="000D3D46">
            <w:pPr>
              <w:jc w:val="both"/>
            </w:pPr>
            <w:r w:rsidRPr="006105C7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950</w:t>
            </w:r>
          </w:p>
        </w:tc>
      </w:tr>
      <w:tr w:rsidR="00751F0D" w:rsidRPr="006105C7" w:rsidTr="000D3D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Юстицинформ</w:t>
            </w:r>
          </w:p>
          <w:p w:rsidR="00751F0D" w:rsidRPr="006105C7" w:rsidRDefault="00751F0D" w:rsidP="000D3D46">
            <w:pPr>
              <w:jc w:val="both"/>
            </w:pPr>
            <w:r w:rsidRPr="006105C7"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"Легион V"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616</w:t>
            </w:r>
          </w:p>
        </w:tc>
      </w:tr>
      <w:tr w:rsidR="00751F0D" w:rsidRPr="006105C7" w:rsidTr="000D3D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Гарант-Сервис</w:t>
            </w:r>
          </w:p>
          <w:p w:rsidR="00751F0D" w:rsidRPr="006105C7" w:rsidRDefault="00751F0D" w:rsidP="000D3D46">
            <w:pPr>
              <w:jc w:val="both"/>
            </w:pPr>
            <w:r w:rsidRPr="006105C7"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Экономическое законодательство</w:t>
            </w:r>
          </w:p>
          <w:p w:rsidR="00751F0D" w:rsidRPr="006105C7" w:rsidRDefault="00751F0D" w:rsidP="000D3D46">
            <w:pPr>
              <w:jc w:val="both"/>
            </w:pPr>
            <w:r w:rsidRPr="006105C7">
              <w:t>Таможенное законодательство</w:t>
            </w:r>
          </w:p>
          <w:p w:rsidR="00751F0D" w:rsidRPr="006105C7" w:rsidRDefault="00751F0D" w:rsidP="000D3D46">
            <w:pPr>
              <w:jc w:val="both"/>
            </w:pPr>
            <w:r w:rsidRPr="006105C7">
              <w:t>Банковское законодательство</w:t>
            </w:r>
          </w:p>
          <w:p w:rsidR="00751F0D" w:rsidRPr="006105C7" w:rsidRDefault="00751F0D" w:rsidP="000D3D46">
            <w:pPr>
              <w:jc w:val="both"/>
            </w:pPr>
            <w:r w:rsidRPr="006105C7">
              <w:t>Н./акты С.-Петербурга</w:t>
            </w:r>
          </w:p>
          <w:p w:rsidR="00751F0D" w:rsidRPr="006105C7" w:rsidRDefault="00751F0D" w:rsidP="000D3D46">
            <w:pPr>
              <w:jc w:val="both"/>
            </w:pPr>
            <w:r w:rsidRPr="006105C7">
              <w:t>Земельное законодательство</w:t>
            </w:r>
          </w:p>
          <w:p w:rsidR="00751F0D" w:rsidRPr="006105C7" w:rsidRDefault="00751F0D" w:rsidP="000D3D46">
            <w:pPr>
              <w:jc w:val="both"/>
            </w:pPr>
            <w:r w:rsidRPr="006105C7">
              <w:t>Н./акты Московского региона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22</w:t>
            </w:r>
          </w:p>
          <w:p w:rsidR="00751F0D" w:rsidRPr="006105C7" w:rsidRDefault="00751F0D" w:rsidP="000D3D46">
            <w:pPr>
              <w:jc w:val="both"/>
            </w:pPr>
            <w:r w:rsidRPr="006105C7">
              <w:t>8</w:t>
            </w:r>
          </w:p>
          <w:p w:rsidR="00751F0D" w:rsidRPr="006105C7" w:rsidRDefault="00751F0D" w:rsidP="000D3D46">
            <w:pPr>
              <w:jc w:val="both"/>
            </w:pPr>
            <w:r w:rsidRPr="006105C7">
              <w:t>9</w:t>
            </w:r>
          </w:p>
          <w:p w:rsidR="00751F0D" w:rsidRPr="006105C7" w:rsidRDefault="00751F0D" w:rsidP="000D3D46">
            <w:pPr>
              <w:jc w:val="both"/>
            </w:pPr>
            <w:r w:rsidRPr="006105C7">
              <w:t>9</w:t>
            </w:r>
          </w:p>
          <w:p w:rsidR="00751F0D" w:rsidRPr="006105C7" w:rsidRDefault="00751F0D" w:rsidP="000D3D46">
            <w:pPr>
              <w:jc w:val="both"/>
            </w:pPr>
            <w:r w:rsidRPr="006105C7">
              <w:t>8</w:t>
            </w:r>
          </w:p>
          <w:p w:rsidR="00751F0D" w:rsidRPr="006105C7" w:rsidRDefault="00751F0D" w:rsidP="000D3D46">
            <w:pPr>
              <w:jc w:val="both"/>
            </w:pPr>
            <w:r w:rsidRPr="006105C7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912</w:t>
            </w:r>
          </w:p>
          <w:p w:rsidR="00751F0D" w:rsidRPr="006105C7" w:rsidRDefault="00751F0D" w:rsidP="000D3D46">
            <w:pPr>
              <w:jc w:val="both"/>
            </w:pPr>
            <w:r w:rsidRPr="006105C7">
              <w:t>700</w:t>
            </w:r>
          </w:p>
          <w:p w:rsidR="00751F0D" w:rsidRPr="006105C7" w:rsidRDefault="00751F0D" w:rsidP="000D3D46">
            <w:pPr>
              <w:jc w:val="both"/>
            </w:pPr>
            <w:r w:rsidRPr="006105C7">
              <w:t>нет</w:t>
            </w:r>
          </w:p>
          <w:p w:rsidR="00751F0D" w:rsidRPr="006105C7" w:rsidRDefault="00751F0D" w:rsidP="000D3D46">
            <w:pPr>
              <w:jc w:val="both"/>
            </w:pPr>
            <w:r w:rsidRPr="006105C7">
              <w:t>1013</w:t>
            </w:r>
          </w:p>
          <w:p w:rsidR="00751F0D" w:rsidRPr="006105C7" w:rsidRDefault="00751F0D" w:rsidP="000D3D46">
            <w:pPr>
              <w:jc w:val="both"/>
            </w:pPr>
            <w:r w:rsidRPr="006105C7">
              <w:t>917</w:t>
            </w:r>
          </w:p>
          <w:p w:rsidR="00751F0D" w:rsidRPr="006105C7" w:rsidRDefault="00751F0D" w:rsidP="000D3D46">
            <w:pPr>
              <w:jc w:val="both"/>
            </w:pPr>
            <w:r w:rsidRPr="006105C7">
              <w:t>734</w:t>
            </w:r>
          </w:p>
        </w:tc>
      </w:tr>
      <w:tr w:rsidR="00751F0D" w:rsidRPr="006105C7" w:rsidTr="000D3D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"Гарант"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Банковское законодательство</w:t>
            </w:r>
          </w:p>
          <w:p w:rsidR="00751F0D" w:rsidRPr="006105C7" w:rsidRDefault="00751F0D" w:rsidP="000D3D46">
            <w:pPr>
              <w:jc w:val="both"/>
            </w:pPr>
            <w:r w:rsidRPr="006105C7">
              <w:t>Межд. право РФ - СНГ</w:t>
            </w:r>
          </w:p>
          <w:p w:rsidR="00751F0D" w:rsidRPr="006105C7" w:rsidRDefault="00751F0D" w:rsidP="000D3D46">
            <w:pPr>
              <w:jc w:val="both"/>
            </w:pPr>
            <w:r w:rsidRPr="006105C7">
              <w:t>Жилищное законодательство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9</w:t>
            </w:r>
          </w:p>
          <w:p w:rsidR="00751F0D" w:rsidRPr="006105C7" w:rsidRDefault="00751F0D" w:rsidP="000D3D46">
            <w:pPr>
              <w:jc w:val="both"/>
            </w:pPr>
            <w:r w:rsidRPr="006105C7">
              <w:t>5</w:t>
            </w:r>
          </w:p>
          <w:p w:rsidR="00751F0D" w:rsidRPr="006105C7" w:rsidRDefault="00751F0D" w:rsidP="000D3D46">
            <w:pPr>
              <w:jc w:val="both"/>
            </w:pPr>
            <w:r w:rsidRPr="006105C7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1F0D" w:rsidRPr="006105C7" w:rsidRDefault="00751F0D" w:rsidP="000D3D46">
            <w:pPr>
              <w:jc w:val="both"/>
            </w:pPr>
            <w:r w:rsidRPr="006105C7">
              <w:t>1703</w:t>
            </w:r>
          </w:p>
          <w:p w:rsidR="00751F0D" w:rsidRPr="006105C7" w:rsidRDefault="00751F0D" w:rsidP="000D3D46">
            <w:pPr>
              <w:jc w:val="both"/>
            </w:pPr>
            <w:r w:rsidRPr="006105C7">
              <w:t>808</w:t>
            </w:r>
          </w:p>
          <w:p w:rsidR="00751F0D" w:rsidRPr="006105C7" w:rsidRDefault="00751F0D" w:rsidP="000D3D46">
            <w:pPr>
              <w:jc w:val="both"/>
            </w:pPr>
            <w:r w:rsidRPr="006105C7">
              <w:t>710</w:t>
            </w:r>
          </w:p>
        </w:tc>
      </w:tr>
    </w:tbl>
    <w:p w:rsidR="00751F0D" w:rsidRPr="004E44A6" w:rsidRDefault="00751F0D" w:rsidP="00751F0D">
      <w:pPr>
        <w:spacing w:before="120"/>
        <w:jc w:val="center"/>
        <w:rPr>
          <w:b/>
          <w:bCs/>
          <w:sz w:val="28"/>
          <w:szCs w:val="28"/>
        </w:rPr>
      </w:pPr>
      <w:r w:rsidRPr="004E44A6">
        <w:rPr>
          <w:b/>
          <w:bCs/>
          <w:sz w:val="28"/>
          <w:szCs w:val="28"/>
        </w:rPr>
        <w:t>Научно-техническая информация.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Одним из важнейших источников информации является Всероссийский научно-технический информационный центр.</w:t>
      </w:r>
    </w:p>
    <w:p w:rsidR="00751F0D" w:rsidRPr="004E44A6" w:rsidRDefault="00751F0D" w:rsidP="00751F0D">
      <w:pPr>
        <w:spacing w:before="120"/>
        <w:jc w:val="center"/>
        <w:rPr>
          <w:b/>
          <w:bCs/>
          <w:sz w:val="28"/>
          <w:szCs w:val="28"/>
        </w:rPr>
      </w:pPr>
      <w:r w:rsidRPr="004E44A6">
        <w:rPr>
          <w:b/>
          <w:bCs/>
          <w:sz w:val="28"/>
          <w:szCs w:val="28"/>
        </w:rPr>
        <w:t>Информационные услуги ВНТИЦ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Ретроспективный тематико-фактографический поиск информации в базах данных (БД) учетных карт диссертаций (УКД) и информационных карт о НИР и ОДР (ПК), регистрационных карт о НИР (РК).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БД содержит рефераты и библиографические описания соответствующих полнотекстовых документов.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Пользователям доступен:</w:t>
      </w:r>
    </w:p>
    <w:p w:rsidR="00751F0D" w:rsidRDefault="00751F0D" w:rsidP="00751F0D">
      <w:pPr>
        <w:spacing w:before="120"/>
        <w:ind w:firstLine="567"/>
        <w:jc w:val="both"/>
      </w:pPr>
      <w:r w:rsidRPr="006105C7">
        <w:t>Диалоговый информационный поиск в базах данных в режиме теледоступа с удаленных терминалов пользователей и из читального зала ВНТИЦ.</w:t>
      </w:r>
    </w:p>
    <w:p w:rsidR="00751F0D" w:rsidRDefault="00751F0D" w:rsidP="00751F0D">
      <w:pPr>
        <w:spacing w:before="120"/>
        <w:ind w:firstLine="567"/>
        <w:jc w:val="both"/>
      </w:pPr>
      <w:r w:rsidRPr="006105C7">
        <w:t xml:space="preserve">Стоимость </w:t>
      </w:r>
      <w:r w:rsidRPr="00751F0D">
        <w:t xml:space="preserve">300000 </w:t>
      </w:r>
      <w:r w:rsidRPr="006105C7">
        <w:t>руб. за 1 час подключения.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Тел. 456-85-93.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 xml:space="preserve">Информационный поиск в режиме отложенных запросов. Запросы на тематический поиск могут быть приняты электронной почтой сетей GLASNET, RELCOM, INTERNET по адресу aist@glas.apc.org, по телефону 456-85-93 или по почте. </w:t>
      </w:r>
    </w:p>
    <w:p w:rsidR="00751F0D" w:rsidRDefault="00751F0D" w:rsidP="00751F0D">
      <w:pPr>
        <w:spacing w:before="120"/>
        <w:ind w:firstLine="567"/>
        <w:jc w:val="both"/>
      </w:pPr>
      <w:r w:rsidRPr="006105C7">
        <w:t>Общая стоимость одного тематического запроса складывается из стоимости поиска в базах данных и стоимости предоставляемых документов. Взимаемая плата за переданные документы составляет :</w:t>
      </w:r>
    </w:p>
    <w:p w:rsidR="00751F0D" w:rsidRDefault="00751F0D" w:rsidP="00751F0D">
      <w:pPr>
        <w:spacing w:before="120"/>
        <w:ind w:firstLine="567"/>
        <w:jc w:val="both"/>
      </w:pPr>
      <w:r w:rsidRPr="006105C7">
        <w:t>- по безналичному расчету 60 тыс. руб. за поиск + 1 тыс. руб. за каждый документ;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- за наличный расчет 45 тыс. руб. за поиск + 500 руб. за каждый документ.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Результаты поиска могут быть переданы пользователю электронной или обычной почтой.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Запросы на копирование в микро- и ксерокопии отчетов о НИР и пояснительных записок к ОКР (с 1983 г.), докторских и кандидатских диссертаций (с 1980 г.).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Микро- и ксерокопии программной документации по материалам Государственного фонда алгоритмов и программ описание применения, спецификация) (с 1980 г.).</w:t>
      </w:r>
    </w:p>
    <w:p w:rsidR="00751F0D" w:rsidRDefault="00751F0D" w:rsidP="00751F0D">
      <w:pPr>
        <w:spacing w:before="120"/>
        <w:ind w:firstLine="567"/>
        <w:jc w:val="both"/>
      </w:pPr>
      <w:r w:rsidRPr="006105C7">
        <w:t>Микро- и ксерокопии переводов научно-технической литературы и документации, полученных из ВЦП с 1989 по 1995 г. В запросе на копирование следует указать инвентарный номер документа. Стоимость 1 страницы ксерокопии:</w:t>
      </w:r>
    </w:p>
    <w:p w:rsidR="00751F0D" w:rsidRDefault="00751F0D" w:rsidP="00751F0D">
      <w:pPr>
        <w:spacing w:before="120"/>
        <w:ind w:firstLine="567"/>
        <w:jc w:val="both"/>
      </w:pPr>
      <w:r w:rsidRPr="006105C7">
        <w:t>по безналичному расчету 700 руб.,</w:t>
      </w:r>
    </w:p>
    <w:p w:rsidR="00751F0D" w:rsidRDefault="00751F0D" w:rsidP="00751F0D">
      <w:pPr>
        <w:spacing w:before="120"/>
        <w:ind w:firstLine="567"/>
        <w:jc w:val="both"/>
      </w:pPr>
      <w:r w:rsidRPr="006105C7">
        <w:t>за наличный расчет 1200 руб.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Стоимость 1 микрофиши 10000 руб.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Запросы на копии документов принимаются по электронной почте из сетей RELCOM, GLASNET, INTERNET по адресу aist@glas.apc.org. обычной почтой или по телефону 456-73-34.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Информационное обеспечение конференций, совещаний и симпозиумов по заявленной тематике.</w:t>
      </w:r>
    </w:p>
    <w:p w:rsidR="00751F0D" w:rsidRDefault="00751F0D" w:rsidP="00751F0D">
      <w:pPr>
        <w:spacing w:before="120"/>
        <w:ind w:firstLine="567"/>
        <w:jc w:val="both"/>
      </w:pPr>
      <w:r w:rsidRPr="006105C7">
        <w:t>Заказ выполняется в виде тематических подборок документов из фондов ВНТИЦ. Ответом на данный заказ могут быть:</w:t>
      </w:r>
    </w:p>
    <w:p w:rsidR="00751F0D" w:rsidRDefault="00751F0D" w:rsidP="00751F0D">
      <w:pPr>
        <w:spacing w:before="120"/>
        <w:ind w:firstLine="567"/>
        <w:jc w:val="both"/>
      </w:pPr>
      <w:r w:rsidRPr="006105C7">
        <w:t>- машинные распечатки учетных карт диссертаций, информационных карт отчетов о НИР и пояснительных записок к ОКР;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- ксерокопии диссертаций и отчетов о НИР и пояснительных записок по ОКР.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Стоимость каждой подборки определяется стоимостью поиска документов в фондах ВНТИЦ и стоимостью копирования отобранных документов.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Оплата осуществляется на основании заключенных договоров. Заказы на информационное обеспечение принимаются по электронной почте по адресу aist@glas.apc.org или обычной почте. Тел. 456-85-93, 456-75-71.</w:t>
      </w:r>
    </w:p>
    <w:p w:rsidR="00751F0D" w:rsidRPr="004E44A6" w:rsidRDefault="00751F0D" w:rsidP="00751F0D">
      <w:pPr>
        <w:spacing w:before="120"/>
        <w:jc w:val="center"/>
        <w:rPr>
          <w:b/>
          <w:bCs/>
          <w:sz w:val="28"/>
          <w:szCs w:val="28"/>
        </w:rPr>
      </w:pPr>
      <w:r w:rsidRPr="004E44A6">
        <w:rPr>
          <w:b/>
          <w:bCs/>
          <w:sz w:val="28"/>
          <w:szCs w:val="28"/>
        </w:rPr>
        <w:t>Создание и ведение проблемно-ориентированных баз данных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Проблемно-ориентированные базы данных содержат тематические подборки из учетных карт диссертаций, регистрационных карт по НИР, информационных карт отчетов о НИР и пояснительных записок к ОКР.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Отбор информации осуществляется в соответствии с тематическим запросом пользователя. Запрос пользователя должен содержать одну или несколько рубрик Государственного рубрикатора научно-технической информации и перечень необходимых видов документов. Актуализация баз данных проводится 2 раза в квартал.</w:t>
      </w:r>
    </w:p>
    <w:p w:rsidR="00751F0D" w:rsidRDefault="00751F0D" w:rsidP="00751F0D">
      <w:pPr>
        <w:spacing w:before="120"/>
        <w:ind w:firstLine="567"/>
        <w:jc w:val="both"/>
      </w:pPr>
      <w:r w:rsidRPr="006105C7">
        <w:t>Информация заказчику может быть предоставлена:</w:t>
      </w:r>
    </w:p>
    <w:p w:rsidR="00751F0D" w:rsidRDefault="00751F0D" w:rsidP="00751F0D">
      <w:pPr>
        <w:spacing w:before="120"/>
        <w:ind w:firstLine="567"/>
        <w:jc w:val="both"/>
      </w:pPr>
      <w:r w:rsidRPr="006105C7">
        <w:t>- в текстовом формате ("метка - поле");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- в формате МЕКОФ.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По желанию заказчика база данных может быть снабжена поисковой системой. В течение года заказ может быть скорректирован.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Взаимодействие с заказчиками осуществляется на коммерческой основе в соответствии с заключенным договором. Тел. 456-75-76.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Государственный автоматизированный рубрикатор научно-технической информации.</w:t>
      </w:r>
    </w:p>
    <w:p w:rsidR="00751F0D" w:rsidRDefault="00751F0D" w:rsidP="00751F0D">
      <w:pPr>
        <w:spacing w:before="120"/>
        <w:ind w:firstLine="567"/>
        <w:jc w:val="both"/>
      </w:pPr>
      <w:r w:rsidRPr="006105C7">
        <w:t>Рубрикатор может быть предоставлен заказчику:</w:t>
      </w:r>
    </w:p>
    <w:p w:rsidR="00751F0D" w:rsidRDefault="00751F0D" w:rsidP="00751F0D">
      <w:pPr>
        <w:spacing w:before="120"/>
        <w:ind w:firstLine="567"/>
        <w:jc w:val="both"/>
      </w:pPr>
      <w:r w:rsidRPr="006105C7">
        <w:t>- в виде текстового файла;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- в виде базы данных с эффективным поисковым аппаратом.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Стоимость рубрикатора 100000 рублей в виде текстового файла и 350000 рублей в структуре БД. Телефон 456-75-76.</w:t>
      </w:r>
    </w:p>
    <w:p w:rsidR="00751F0D" w:rsidRDefault="00751F0D" w:rsidP="00751F0D">
      <w:pPr>
        <w:spacing w:before="120"/>
        <w:ind w:firstLine="567"/>
        <w:jc w:val="both"/>
      </w:pPr>
      <w:r w:rsidRPr="006105C7">
        <w:t>Читальный зал ВНТИЦ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Читальный зал предоставляет справочно-информационные издания ВНТИЦ, отчеты о НИР и пояснительные записки к ОКР, диссертации. Услуги читального зала бесплатные.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В читальном зале ВНТИЦ можно получить консультации по информационному обслуживанию, сделать заявку на проведение тематического поиска по интересующим тематикам, а также заказать копии необходимых документов.</w:t>
      </w:r>
    </w:p>
    <w:p w:rsidR="00751F0D" w:rsidRPr="006105C7" w:rsidRDefault="00751F0D" w:rsidP="00751F0D">
      <w:pPr>
        <w:spacing w:before="120"/>
        <w:ind w:firstLine="567"/>
        <w:jc w:val="both"/>
      </w:pPr>
      <w:r w:rsidRPr="006105C7">
        <w:t>Телефон 456-70-79.</w:t>
      </w:r>
    </w:p>
    <w:p w:rsidR="00751F0D" w:rsidRDefault="00751F0D" w:rsidP="00751F0D">
      <w:pPr>
        <w:spacing w:before="120"/>
        <w:ind w:firstLine="567"/>
        <w:jc w:val="both"/>
        <w:rPr>
          <w:lang w:val="en-US"/>
        </w:rPr>
      </w:pPr>
      <w:r w:rsidRPr="006105C7">
        <w:t>Аналитическую информацию, в том числе и мировую, предоставляет ИНИОН РАН.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20" w:footer="720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F0D"/>
    <w:rsid w:val="000B060E"/>
    <w:rsid w:val="000D3D46"/>
    <w:rsid w:val="001776F2"/>
    <w:rsid w:val="002F2D16"/>
    <w:rsid w:val="004E44A6"/>
    <w:rsid w:val="005064A4"/>
    <w:rsid w:val="00587618"/>
    <w:rsid w:val="005F369E"/>
    <w:rsid w:val="006105C7"/>
    <w:rsid w:val="00751F0D"/>
    <w:rsid w:val="00820540"/>
    <w:rsid w:val="00AF5F9F"/>
    <w:rsid w:val="00DF31CF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EA70098-F4FD-4A30-BFBB-E26B5B79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F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Профессиональная и научно-техническая информация</vt:lpstr>
    </vt:vector>
  </TitlesOfParts>
  <Company>Home</Company>
  <LinksUpToDate>false</LinksUpToDate>
  <CharactersWithSpaces>10794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Профессиональная и научно-техническая информация</dc:title>
  <dc:subject/>
  <dc:creator>User</dc:creator>
  <cp:keywords/>
  <dc:description/>
  <cp:lastModifiedBy>Irina</cp:lastModifiedBy>
  <cp:revision>2</cp:revision>
  <dcterms:created xsi:type="dcterms:W3CDTF">2014-08-07T13:35:00Z</dcterms:created>
  <dcterms:modified xsi:type="dcterms:W3CDTF">2014-08-07T13:35:00Z</dcterms:modified>
</cp:coreProperties>
</file>