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09" w:rsidRPr="003320F7" w:rsidRDefault="00517309" w:rsidP="00517309">
      <w:pPr>
        <w:spacing w:before="120"/>
        <w:jc w:val="center"/>
        <w:rPr>
          <w:b/>
          <w:sz w:val="32"/>
        </w:rPr>
      </w:pPr>
      <w:r w:rsidRPr="003320F7">
        <w:rPr>
          <w:b/>
          <w:sz w:val="32"/>
        </w:rPr>
        <w:t>Становление романтического фортепианного концерта в творчестве И.Н Гуммеля, Дж. Фильда, И. Мошелеса</w:t>
      </w:r>
    </w:p>
    <w:p w:rsidR="00517309" w:rsidRPr="003320F7" w:rsidRDefault="00517309" w:rsidP="00517309">
      <w:pPr>
        <w:spacing w:before="120"/>
        <w:jc w:val="center"/>
        <w:rPr>
          <w:sz w:val="28"/>
        </w:rPr>
      </w:pPr>
      <w:r w:rsidRPr="003320F7">
        <w:rPr>
          <w:sz w:val="28"/>
        </w:rPr>
        <w:t>Е.С. Адаева, УО «БГАМ» (РБ, Минск)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В силу исторически сложившихся обстоятельств деятельность ряда композиторов не получила достойного освещения в музыковедческой литературе. К таким композиторам относятся многие музыканты рубежа XVIII-XIX веков: Я.Л. Дусик</w:t>
      </w:r>
      <w:r>
        <w:t xml:space="preserve">, </w:t>
      </w:r>
      <w:r w:rsidRPr="003320F7">
        <w:t>Д. Штейбельт</w:t>
      </w:r>
      <w:r>
        <w:t xml:space="preserve">, </w:t>
      </w:r>
      <w:r w:rsidRPr="003320F7">
        <w:t>И.Н. Гуммель</w:t>
      </w:r>
      <w:r>
        <w:t xml:space="preserve">, </w:t>
      </w:r>
      <w:r w:rsidRPr="003320F7">
        <w:t>Дж. Фильд</w:t>
      </w:r>
      <w:r>
        <w:t xml:space="preserve">, </w:t>
      </w:r>
      <w:r w:rsidRPr="003320F7">
        <w:t>И. Мошелес. Они внесли большой вклад в становление романтизма и в обновление моделей ранее сложившихся жанров</w:t>
      </w:r>
      <w:r>
        <w:t xml:space="preserve">, </w:t>
      </w:r>
      <w:r w:rsidRPr="003320F7">
        <w:t>в частности</w:t>
      </w:r>
      <w:r>
        <w:t xml:space="preserve">, </w:t>
      </w:r>
      <w:r w:rsidRPr="003320F7">
        <w:t>фортепианного концерта.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В наши дни произведения этих композиторов начали исполнять зарубежные пианисты – М. Кролл</w:t>
      </w:r>
      <w:r>
        <w:t xml:space="preserve">, </w:t>
      </w:r>
      <w:r w:rsidRPr="003320F7">
        <w:t>Г. Шелли</w:t>
      </w:r>
      <w:r>
        <w:t xml:space="preserve">, </w:t>
      </w:r>
      <w:r w:rsidRPr="003320F7">
        <w:t>С. Хоуг и другие. Интерес к забытому наследию проявляют и русские исполнители – А. Корнеев</w:t>
      </w:r>
      <w:r>
        <w:t xml:space="preserve">, </w:t>
      </w:r>
      <w:r w:rsidRPr="003320F7">
        <w:t>А. Бахчиев</w:t>
      </w:r>
      <w:r>
        <w:t xml:space="preserve">, </w:t>
      </w:r>
      <w:r w:rsidRPr="003320F7">
        <w:t>Е. Сорокина. В нашей стране</w:t>
      </w:r>
      <w:r>
        <w:t xml:space="preserve"> </w:t>
      </w:r>
      <w:r w:rsidRPr="003320F7">
        <w:t>произведения Дусика и Гуммеля исполняют студенты Белорусской Государственной Академии музыки. Некоторые фортепианные произведения Дусика</w:t>
      </w:r>
      <w:r>
        <w:t xml:space="preserve">, </w:t>
      </w:r>
      <w:r w:rsidRPr="003320F7">
        <w:t>написанные в Беларуси</w:t>
      </w:r>
      <w:r>
        <w:t xml:space="preserve">, </w:t>
      </w:r>
      <w:r w:rsidRPr="003320F7">
        <w:t>включены в сборник «Фортепианная музыка Беларуси XVIII века»</w:t>
      </w:r>
      <w:r>
        <w:t xml:space="preserve">, </w:t>
      </w:r>
      <w:r w:rsidRPr="003320F7">
        <w:t>составленный О. Дадиомовой.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В свете сказанного и определились задачи данной статьи – рассмотреть некоторые особенности формирования романтического фортепианного концерта и этим привлечь внимание к малоизвестным произведениям</w:t>
      </w:r>
      <w:r>
        <w:t xml:space="preserve">, </w:t>
      </w:r>
      <w:r w:rsidRPr="003320F7">
        <w:t>оказавшим влияние на последующее развитие фортепианной музыки.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Рубеж XVIII-XIX веков</w:t>
      </w:r>
      <w:r>
        <w:t xml:space="preserve">, </w:t>
      </w:r>
      <w:r w:rsidRPr="003320F7">
        <w:t>называемый некоторыми исследователями «преромантизмом» [3] или</w:t>
      </w:r>
      <w:r>
        <w:t xml:space="preserve"> </w:t>
      </w:r>
      <w:r w:rsidRPr="003320F7">
        <w:t>«ранним романтизмом» [5]</w:t>
      </w:r>
      <w:r>
        <w:t xml:space="preserve">, </w:t>
      </w:r>
      <w:r w:rsidRPr="003320F7">
        <w:t>отмечен сложным взаимодействием разных художественных стилей. Вот как его характеризует Л. Кириллина: «После рубежа 1813-1815 годов в музыке началась эра романтизма</w:t>
      </w:r>
      <w:r>
        <w:t xml:space="preserve">, </w:t>
      </w:r>
      <w:r w:rsidRPr="003320F7">
        <w:t>но пока продолжал творить Бетховен</w:t>
      </w:r>
      <w:r>
        <w:t xml:space="preserve">, </w:t>
      </w:r>
      <w:r w:rsidRPr="003320F7">
        <w:t>был жив и классический стиль» [2</w:t>
      </w:r>
      <w:r>
        <w:t xml:space="preserve">, </w:t>
      </w:r>
      <w:r w:rsidRPr="003320F7">
        <w:t>с.161].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В это время лидирующие позиции в области крупной формы по-прежнему занимали соната и концерт. Жанр клавирного концерта</w:t>
      </w:r>
      <w:r>
        <w:t xml:space="preserve">, </w:t>
      </w:r>
      <w:r w:rsidRPr="003320F7">
        <w:t>зародившийся ещё в эпоху барокко в творчестве И.С. Баха и Г.Ф. Генделя и окончательно сформировавшийся</w:t>
      </w:r>
      <w:r>
        <w:t xml:space="preserve"> </w:t>
      </w:r>
      <w:r w:rsidRPr="003320F7">
        <w:t>в творчестве венских классиков</w:t>
      </w:r>
      <w:r>
        <w:t xml:space="preserve">, </w:t>
      </w:r>
      <w:r w:rsidRPr="003320F7">
        <w:t>пользовался особой популярностью. Это обусловлено рядом причин. Во-первых</w:t>
      </w:r>
      <w:r>
        <w:t xml:space="preserve">, </w:t>
      </w:r>
      <w:r w:rsidRPr="003320F7">
        <w:t>классицизм ещё сохранял свои позиции. Во-вторых</w:t>
      </w:r>
      <w:r>
        <w:t xml:space="preserve">, </w:t>
      </w:r>
      <w:r w:rsidRPr="003320F7">
        <w:t>именно в это время активно развивалось и технически совершенствовалось фортепиано. Всё более популярной и востребованной становилась виртуозная игра</w:t>
      </w:r>
      <w:r>
        <w:t xml:space="preserve">, </w:t>
      </w:r>
      <w:r w:rsidRPr="003320F7">
        <w:t>пик увлечения которой пришёлся на первую половину XIX века. Жанр концерта</w:t>
      </w:r>
      <w:r>
        <w:t xml:space="preserve">, </w:t>
      </w:r>
      <w:r w:rsidRPr="003320F7">
        <w:t>как никакой другой</w:t>
      </w:r>
      <w:r>
        <w:t xml:space="preserve">, </w:t>
      </w:r>
      <w:r w:rsidRPr="003320F7">
        <w:t>давал исполнителю возможность проявить свою виртуозность. Кроме того</w:t>
      </w:r>
      <w:r>
        <w:t xml:space="preserve">, </w:t>
      </w:r>
      <w:r w:rsidRPr="003320F7">
        <w:t>всё ещё актуально было сочетание композитора и исполнителя в одном лице. По мнению Е. Долинской</w:t>
      </w:r>
      <w:r>
        <w:t xml:space="preserve">, </w:t>
      </w:r>
      <w:r w:rsidRPr="003320F7">
        <w:t>«Такая ветвь</w:t>
      </w:r>
      <w:r>
        <w:t xml:space="preserve">, </w:t>
      </w:r>
      <w:r w:rsidRPr="003320F7">
        <w:t>как фортепианный концерт</w:t>
      </w:r>
      <w:r>
        <w:t xml:space="preserve">, </w:t>
      </w:r>
      <w:r w:rsidRPr="003320F7">
        <w:t>традиционно была в лидерах жанра. Причины тому разные</w:t>
      </w:r>
      <w:r>
        <w:t xml:space="preserve">, </w:t>
      </w:r>
      <w:r w:rsidRPr="003320F7">
        <w:t>главная среди них: многие крупнейшие музыканты прошлого были не только гениальными композиторами</w:t>
      </w:r>
      <w:r>
        <w:t xml:space="preserve">, </w:t>
      </w:r>
      <w:r w:rsidRPr="003320F7">
        <w:t>но и самыми выдающимися пианистами своего времени» [1</w:t>
      </w:r>
      <w:r>
        <w:t xml:space="preserve">, </w:t>
      </w:r>
      <w:r w:rsidRPr="003320F7">
        <w:t>с.5].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Стилистические изменения</w:t>
      </w:r>
      <w:r>
        <w:t xml:space="preserve">, </w:t>
      </w:r>
      <w:r w:rsidRPr="003320F7">
        <w:t>произошедшие в жанре концерта</w:t>
      </w:r>
      <w:r>
        <w:t xml:space="preserve">, </w:t>
      </w:r>
      <w:r w:rsidRPr="003320F7">
        <w:t>были подготовлены ещё в эпоху классицизма. Черты</w:t>
      </w:r>
      <w:r>
        <w:t xml:space="preserve">, </w:t>
      </w:r>
      <w:r w:rsidRPr="003320F7">
        <w:t>заложенные в концертах Моцарта (лиризм</w:t>
      </w:r>
      <w:r>
        <w:t xml:space="preserve">, </w:t>
      </w:r>
      <w:r w:rsidRPr="003320F7">
        <w:t>господство мелодики</w:t>
      </w:r>
      <w:r>
        <w:t xml:space="preserve">, </w:t>
      </w:r>
      <w:r w:rsidRPr="003320F7">
        <w:t>разделение фактуры на мелодию и аккомпанемент</w:t>
      </w:r>
      <w:r>
        <w:t xml:space="preserve">, </w:t>
      </w:r>
      <w:r w:rsidRPr="003320F7">
        <w:t>подчинённая роль оркестра со скромными tutti)</w:t>
      </w:r>
      <w:r>
        <w:t xml:space="preserve">, </w:t>
      </w:r>
      <w:r w:rsidRPr="003320F7">
        <w:t>были продолжены композиторами эпохи «преромантизма». Доминирование этих черт изменило и другие параметры концертов. Большинству из них свойственна неконфликтная драматургия с мягкой системой дополняющих контрастов</w:t>
      </w:r>
      <w:r>
        <w:t xml:space="preserve">, </w:t>
      </w:r>
      <w:r w:rsidRPr="003320F7">
        <w:t>стремление выявить «певучую душу» фортепиано</w:t>
      </w:r>
      <w:r>
        <w:t xml:space="preserve">, </w:t>
      </w:r>
      <w:r w:rsidRPr="003320F7">
        <w:t>чему способствует камерность звучания без очевидных выходов в оркестровый тип письма</w:t>
      </w:r>
      <w:r>
        <w:t xml:space="preserve">, </w:t>
      </w:r>
      <w:r w:rsidRPr="003320F7">
        <w:t>интенсивная мелодизация ткани.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Стилевой дуализм рассматриваемого времени приведённые особенности концертного жанра со всей наглядностью отразились в концертах Гуммеля</w:t>
      </w:r>
      <w:r>
        <w:t xml:space="preserve">, </w:t>
      </w:r>
      <w:r w:rsidRPr="003320F7">
        <w:t>Мошелеса и Фильда</w:t>
      </w:r>
      <w:r>
        <w:t xml:space="preserve">, </w:t>
      </w:r>
      <w:r w:rsidRPr="003320F7">
        <w:t xml:space="preserve">творчество которых оказало непосредственное влияние на мышление композиторов последующего поколения. 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Именно к жанру фортепианного концерта принадлежат наивысшие достижения Иоганна Непомука Гуммеля (1778-1837). Им создано восемь концертов и Концертино ор.73.</w:t>
      </w:r>
      <w:r>
        <w:t xml:space="preserve">, </w:t>
      </w:r>
      <w:r w:rsidRPr="003320F7">
        <w:t>в которых несомненно ощущается влияние моцартовского стиля: мелодии</w:t>
      </w:r>
      <w:r>
        <w:t xml:space="preserve">, </w:t>
      </w:r>
      <w:r w:rsidRPr="003320F7">
        <w:t>расположенные по звукам трезвучия и имеющие квадратную структуру</w:t>
      </w:r>
      <w:r>
        <w:t xml:space="preserve">, </w:t>
      </w:r>
      <w:r w:rsidRPr="003320F7">
        <w:t>использование техники мотивной разработки как основы музыкального развития</w:t>
      </w:r>
      <w:r>
        <w:t xml:space="preserve">, </w:t>
      </w:r>
      <w:r w:rsidRPr="003320F7">
        <w:t>ярко выраженная дифференциация партий отдельных рук. Вместе с тем образный строй концертов несёт на себе отпечаток романтических веяний (лирическая задушевность</w:t>
      </w:r>
      <w:r>
        <w:t xml:space="preserve">, </w:t>
      </w:r>
      <w:r w:rsidRPr="003320F7">
        <w:t>романтический пафос) которыми насыщаются многие страницы этих произведений.</w:t>
      </w:r>
      <w:r>
        <w:t xml:space="preserve"> </w:t>
      </w:r>
      <w:r w:rsidRPr="003320F7">
        <w:t>Обновляются и фактурные формулы – гаммообразные пассажи</w:t>
      </w:r>
      <w:r>
        <w:t xml:space="preserve">, </w:t>
      </w:r>
      <w:r w:rsidRPr="003320F7">
        <w:t>арпеджио</w:t>
      </w:r>
      <w:r>
        <w:t xml:space="preserve">, </w:t>
      </w:r>
      <w:r w:rsidRPr="003320F7">
        <w:t>ломаные октавы. Перенесённые в самый высокий регистр</w:t>
      </w:r>
      <w:r>
        <w:t xml:space="preserve">, </w:t>
      </w:r>
      <w:r w:rsidRPr="003320F7">
        <w:t>они предполагают особый способ звукоизвлечения – «жемчужную игру». Развивая традицию моцартовского времени – украшать и варьировать мелодии при поворотах – композитор создаёт тончайшие мелодические последовательности</w:t>
      </w:r>
      <w:r>
        <w:t xml:space="preserve">, </w:t>
      </w:r>
      <w:r w:rsidRPr="003320F7">
        <w:t>предвосхищающие стиль Ф. Шопена. Своеобразие произведений Гуммеля отмечено Г. Шонбергом: «Хотя Гуммель принадлежал к классикам</w:t>
      </w:r>
      <w:r>
        <w:t xml:space="preserve">, </w:t>
      </w:r>
      <w:r w:rsidRPr="003320F7">
        <w:t>– пишет он</w:t>
      </w:r>
      <w:r>
        <w:t xml:space="preserve">, </w:t>
      </w:r>
      <w:r w:rsidRPr="003320F7">
        <w:t>– его музыка граничит с романтизмом и во многом предвосхищает Шопена. Начало ля-минорного Концерта Гуммеля и ми-минорного Шопена слишком похожи для случайного совпадения» [6</w:t>
      </w:r>
      <w:r>
        <w:t xml:space="preserve">, </w:t>
      </w:r>
      <w:r w:rsidRPr="003320F7">
        <w:t>с.107].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Джон Фильд (1782-1837) в своих ранних композициях – сонатах</w:t>
      </w:r>
      <w:r>
        <w:t xml:space="preserve">, </w:t>
      </w:r>
      <w:r w:rsidRPr="003320F7">
        <w:t>вариациях – продолжает традиции классицизма</w:t>
      </w:r>
      <w:r>
        <w:t xml:space="preserve">, </w:t>
      </w:r>
      <w:r w:rsidRPr="003320F7">
        <w:t>воспринятые им через искусство И.Х.Баха</w:t>
      </w:r>
      <w:r>
        <w:t xml:space="preserve">, </w:t>
      </w:r>
      <w:r w:rsidRPr="003320F7">
        <w:t>Моцарта и Клементи. В последующих произведениях композитор отходит от манеры письма учителей. По словам А. Николаева</w:t>
      </w:r>
      <w:r>
        <w:t xml:space="preserve">, </w:t>
      </w:r>
      <w:r w:rsidRPr="003320F7">
        <w:t>«подлинный облик Фильда-художника</w:t>
      </w:r>
      <w:r>
        <w:t xml:space="preserve">, </w:t>
      </w:r>
      <w:r w:rsidRPr="003320F7">
        <w:t>прокладывающего новые пути в фортепианном искусстве</w:t>
      </w:r>
      <w:r>
        <w:t xml:space="preserve">, </w:t>
      </w:r>
      <w:r w:rsidRPr="003320F7">
        <w:t>вырисовывается в его концертах» [4</w:t>
      </w:r>
      <w:r>
        <w:t xml:space="preserve">, </w:t>
      </w:r>
      <w:r w:rsidRPr="003320F7">
        <w:t>с.85]. Эти семь фортепианных концертов демонстрируют и лирико-романтическую мечтательность</w:t>
      </w:r>
      <w:r>
        <w:t xml:space="preserve">, </w:t>
      </w:r>
      <w:r w:rsidRPr="003320F7">
        <w:t>свойственную его ноктюрнам</w:t>
      </w:r>
      <w:r>
        <w:t xml:space="preserve">, </w:t>
      </w:r>
      <w:r w:rsidRPr="003320F7">
        <w:t>и юмор его грациозных рондо</w:t>
      </w:r>
      <w:r>
        <w:t xml:space="preserve">, </w:t>
      </w:r>
      <w:r w:rsidRPr="003320F7">
        <w:t>и смелое новаторство в области виртуозности. Фортепианные концерты Фильда в сущности являются романтическими импровизациями</w:t>
      </w:r>
      <w:r>
        <w:t xml:space="preserve">, </w:t>
      </w:r>
      <w:r w:rsidRPr="003320F7">
        <w:t xml:space="preserve">для которых характерно своеобразное опоэтизирование виртуозной техники. 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В увлечении фигуративными элементами Фильд больше всего был близок Гуммелю. Оба они внесли свой вклад в формирование блестящего фортепианного стиля XIX века</w:t>
      </w:r>
      <w:r>
        <w:t xml:space="preserve">, </w:t>
      </w:r>
      <w:r w:rsidRPr="003320F7">
        <w:t>своеобразно развивая моцартовское начало</w:t>
      </w:r>
      <w:r>
        <w:t xml:space="preserve">, </w:t>
      </w:r>
      <w:r w:rsidRPr="003320F7">
        <w:t>впоследствии отражённое во вдохновенных творениях Шопена. Однако этим не ограничивается новаторство Фильда-композитора. Поэтичность настроений</w:t>
      </w:r>
      <w:r>
        <w:t xml:space="preserve">, </w:t>
      </w:r>
      <w:r w:rsidRPr="003320F7">
        <w:t>которая создаётся сочетанием вокальной мелодии с мелодизированными гармоническими фигурациями</w:t>
      </w:r>
      <w:r>
        <w:t xml:space="preserve">, </w:t>
      </w:r>
      <w:r w:rsidRPr="003320F7">
        <w:t>использование утончённой педализации</w:t>
      </w:r>
      <w:r>
        <w:t xml:space="preserve">, </w:t>
      </w:r>
      <w:r w:rsidRPr="003320F7">
        <w:t>аппликатурные приёмы (подмена пальцев на одной ноте для достижения идеального legato) – вот основные элементы выразительности</w:t>
      </w:r>
      <w:r>
        <w:t xml:space="preserve">, </w:t>
      </w:r>
      <w:r w:rsidRPr="003320F7">
        <w:t>открытые Фильдом для эпохи романтизма. «Разумеется</w:t>
      </w:r>
      <w:r>
        <w:t xml:space="preserve">, </w:t>
      </w:r>
      <w:r w:rsidRPr="003320F7">
        <w:t>он был пианист переходного стиля</w:t>
      </w:r>
      <w:r>
        <w:t xml:space="preserve">, </w:t>
      </w:r>
      <w:r w:rsidRPr="003320F7">
        <w:t>сохранивший верность классическому подходу – констатирует А. Николаев – Тем не менее</w:t>
      </w:r>
      <w:r>
        <w:t xml:space="preserve">, </w:t>
      </w:r>
      <w:r w:rsidRPr="003320F7">
        <w:t>он преодолел свою школу и стал вместе с Дюссеком</w:t>
      </w:r>
      <w:r>
        <w:t xml:space="preserve">, </w:t>
      </w:r>
      <w:r w:rsidRPr="003320F7">
        <w:t>первым из поэтов фортепиано» [4</w:t>
      </w:r>
      <w:r>
        <w:t xml:space="preserve">, </w:t>
      </w:r>
      <w:r w:rsidRPr="003320F7">
        <w:t>с.101].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Игнац Мошелес (1794-1870)</w:t>
      </w:r>
      <w:r>
        <w:t xml:space="preserve">, </w:t>
      </w:r>
      <w:r w:rsidRPr="003320F7">
        <w:t>оказавшись между двумя школами</w:t>
      </w:r>
      <w:r>
        <w:t xml:space="preserve">, </w:t>
      </w:r>
      <w:r w:rsidRPr="003320F7">
        <w:t>пытался объединить их в своем творчестве. Он терпеливо изучал новую музыку</w:t>
      </w:r>
      <w:r>
        <w:t xml:space="preserve">, </w:t>
      </w:r>
      <w:r w:rsidRPr="003320F7">
        <w:t>размышляя о ней</w:t>
      </w:r>
      <w:r>
        <w:t xml:space="preserve">, </w:t>
      </w:r>
      <w:r w:rsidRPr="003320F7">
        <w:t>и старался её понять: «Сейчас в чести новая манера</w:t>
      </w:r>
      <w:r>
        <w:t xml:space="preserve">, </w:t>
      </w:r>
      <w:r w:rsidRPr="003320F7">
        <w:t>и я прилагаю все усилия</w:t>
      </w:r>
      <w:r>
        <w:t xml:space="preserve">, </w:t>
      </w:r>
      <w:r w:rsidRPr="003320F7">
        <w:t>чтобы держаться среднего направления между двумя школами</w:t>
      </w:r>
      <w:r>
        <w:t xml:space="preserve">, </w:t>
      </w:r>
      <w:r w:rsidRPr="003320F7">
        <w:t>стараясь не избегать трудностей</w:t>
      </w:r>
      <w:r>
        <w:t xml:space="preserve">, </w:t>
      </w:r>
      <w:r w:rsidRPr="003320F7">
        <w:t>не отвергать новые средства и притом сохранять все лучшее от старых традиций» [6</w:t>
      </w:r>
      <w:r>
        <w:t xml:space="preserve">, </w:t>
      </w:r>
      <w:r w:rsidRPr="003320F7">
        <w:t>с.113].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Среди многочисленного фортепианного наследия композитора концерты получили наибольшее признание</w:t>
      </w:r>
      <w:r>
        <w:t xml:space="preserve">, </w:t>
      </w:r>
      <w:r w:rsidRPr="003320F7">
        <w:t>особенно Третий концерт</w:t>
      </w:r>
      <w:r>
        <w:t xml:space="preserve"> </w:t>
      </w:r>
      <w:r w:rsidRPr="003320F7">
        <w:t>соль минор</w:t>
      </w:r>
      <w:r>
        <w:t xml:space="preserve">, </w:t>
      </w:r>
      <w:r w:rsidRPr="003320F7">
        <w:t>ор.58</w:t>
      </w:r>
      <w:r>
        <w:t xml:space="preserve">, </w:t>
      </w:r>
      <w:r w:rsidRPr="003320F7">
        <w:t>Седьмой «Патетический»</w:t>
      </w:r>
      <w:r>
        <w:t xml:space="preserve">, </w:t>
      </w:r>
      <w:r w:rsidRPr="003320F7">
        <w:t>до минор</w:t>
      </w:r>
      <w:r>
        <w:t xml:space="preserve">, </w:t>
      </w:r>
      <w:r w:rsidRPr="003320F7">
        <w:t>ор.93 и Восьмой «Пасторальный» ре мажор</w:t>
      </w:r>
      <w:r>
        <w:t xml:space="preserve">, </w:t>
      </w:r>
      <w:r w:rsidRPr="003320F7">
        <w:t>ор.96. В концертах Мошелес умело сочетает классически сбалансированные формы с патетикой и лиризмом</w:t>
      </w:r>
      <w:r>
        <w:t xml:space="preserve">, </w:t>
      </w:r>
      <w:r w:rsidRPr="003320F7">
        <w:t>характерными для раннего романтизма. Сохраняя опору на классические традиции</w:t>
      </w:r>
      <w:r>
        <w:t xml:space="preserve">, </w:t>
      </w:r>
      <w:r w:rsidRPr="003320F7">
        <w:t>композитор сосредотачивает внимание на мелодизации ткани</w:t>
      </w:r>
      <w:r>
        <w:t xml:space="preserve">, </w:t>
      </w:r>
      <w:r w:rsidRPr="003320F7">
        <w:t>которая проникает и в технические формулы</w:t>
      </w:r>
      <w:r>
        <w:t xml:space="preserve">, </w:t>
      </w:r>
      <w:r w:rsidRPr="003320F7">
        <w:t>насыщая их интонационной выразительностью. Он</w:t>
      </w:r>
      <w:r>
        <w:t xml:space="preserve">, </w:t>
      </w:r>
      <w:r w:rsidRPr="003320F7">
        <w:t>как и Фильд</w:t>
      </w:r>
      <w:r>
        <w:t xml:space="preserve">, </w:t>
      </w:r>
      <w:r w:rsidRPr="003320F7">
        <w:t>продолжает развивать приём «пения» на фортепиано</w:t>
      </w:r>
      <w:r>
        <w:t xml:space="preserve">, </w:t>
      </w:r>
      <w:r w:rsidRPr="003320F7">
        <w:t>без которого невозможно представить романтическую фортепианную музыку. Не случайно Э. Ганслик расценивал композитора как одного из последних великих представителей классической школы</w:t>
      </w:r>
      <w:r>
        <w:t xml:space="preserve">, </w:t>
      </w:r>
      <w:r w:rsidRPr="003320F7">
        <w:t>но вместе с тем как одного из основателей романтического стиля [7].</w:t>
      </w:r>
    </w:p>
    <w:p w:rsidR="00517309" w:rsidRDefault="00517309" w:rsidP="00517309">
      <w:pPr>
        <w:spacing w:before="120"/>
        <w:ind w:firstLine="567"/>
        <w:jc w:val="both"/>
      </w:pPr>
      <w:r w:rsidRPr="003320F7">
        <w:t>Таким образом</w:t>
      </w:r>
      <w:r>
        <w:t xml:space="preserve">, </w:t>
      </w:r>
      <w:r w:rsidRPr="003320F7">
        <w:t>композиторы</w:t>
      </w:r>
      <w:r>
        <w:t xml:space="preserve">, </w:t>
      </w:r>
      <w:r w:rsidRPr="003320F7">
        <w:t>творившие на рубеже XVIII-XIX столетий</w:t>
      </w:r>
      <w:r>
        <w:t xml:space="preserve">, </w:t>
      </w:r>
      <w:r w:rsidRPr="003320F7">
        <w:t>сыграли значительную роль в эволюции фортепианного концерта. Не отходя от классических приёмов письма</w:t>
      </w:r>
      <w:r>
        <w:t xml:space="preserve">, </w:t>
      </w:r>
      <w:r w:rsidRPr="003320F7">
        <w:t>сохраняя каноническую трёхчастную структуру</w:t>
      </w:r>
      <w:r>
        <w:t xml:space="preserve">, </w:t>
      </w:r>
      <w:r w:rsidRPr="003320F7">
        <w:t>они обогащают концерт выразительными средствами</w:t>
      </w:r>
      <w:r>
        <w:t xml:space="preserve">, </w:t>
      </w:r>
      <w:r w:rsidRPr="003320F7">
        <w:t>адекватными новому художественному мироощущению. Разнообразная тембровая окраска звука</w:t>
      </w:r>
      <w:r>
        <w:t xml:space="preserve">, </w:t>
      </w:r>
      <w:r w:rsidRPr="003320F7">
        <w:t>фортепианная педальная «пленерность»</w:t>
      </w:r>
      <w:r>
        <w:t xml:space="preserve">, </w:t>
      </w:r>
      <w:r w:rsidRPr="003320F7">
        <w:t>интонационная гибкость</w:t>
      </w:r>
      <w:r>
        <w:t xml:space="preserve">, </w:t>
      </w:r>
      <w:r w:rsidRPr="003320F7">
        <w:t>импровизационность и виртуозный блеск</w:t>
      </w:r>
      <w:r>
        <w:t xml:space="preserve">, </w:t>
      </w:r>
      <w:r w:rsidRPr="003320F7">
        <w:t>стремление к поэтизации и лирической насыщенности – всё это было призвано выразить «душу» художника</w:t>
      </w:r>
      <w:r>
        <w:t xml:space="preserve">, </w:t>
      </w:r>
      <w:r w:rsidRPr="003320F7">
        <w:t>его внутренний мир как субъективный образ окружающей действительности. В их фортепианных концертах</w:t>
      </w:r>
      <w:r>
        <w:t xml:space="preserve">, </w:t>
      </w:r>
      <w:r w:rsidRPr="003320F7">
        <w:t>как в зеркале отразились дух и стиль эпохи</w:t>
      </w:r>
      <w:r>
        <w:t xml:space="preserve">, </w:t>
      </w:r>
      <w:r w:rsidRPr="003320F7">
        <w:t>характерной чертой которой стал так называемый «блестящий стиль»</w:t>
      </w:r>
      <w:r>
        <w:t xml:space="preserve">, </w:t>
      </w:r>
      <w:r w:rsidRPr="003320F7">
        <w:t>а также лирические тенденции</w:t>
      </w:r>
      <w:r>
        <w:t xml:space="preserve">, </w:t>
      </w:r>
      <w:r w:rsidRPr="003320F7">
        <w:t>проявившиеся в психологическом углублении образов.</w:t>
      </w:r>
    </w:p>
    <w:p w:rsidR="00517309" w:rsidRPr="003320F7" w:rsidRDefault="00517309" w:rsidP="00517309">
      <w:pPr>
        <w:spacing w:before="120"/>
        <w:jc w:val="center"/>
        <w:rPr>
          <w:b/>
          <w:sz w:val="28"/>
        </w:rPr>
      </w:pPr>
      <w:r w:rsidRPr="003320F7">
        <w:rPr>
          <w:b/>
          <w:sz w:val="28"/>
        </w:rPr>
        <w:t>Список литературы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Долинская</w:t>
      </w:r>
      <w:r>
        <w:t xml:space="preserve">, </w:t>
      </w:r>
      <w:r w:rsidRPr="003320F7">
        <w:t>Е.Б. Фортепианный концерт в русской музыке XX столетия / Е.Б. Долинская. – Москва : Издательский Дом «Композитор»</w:t>
      </w:r>
      <w:r>
        <w:t xml:space="preserve">, </w:t>
      </w:r>
      <w:r w:rsidRPr="003320F7">
        <w:t>2005. – 560 с.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Кириллина</w:t>
      </w:r>
      <w:r>
        <w:t xml:space="preserve">, </w:t>
      </w:r>
      <w:r w:rsidRPr="003320F7">
        <w:t>Л.В. Классический стиль в музыке XVIII – начала XIX веков: самосознание эпохи и музыкальная практика / Л.В. Кириллина. – Москва : Моск. гос. Консерватория – 192 с.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Наливайко</w:t>
      </w:r>
      <w:r>
        <w:t xml:space="preserve">, </w:t>
      </w:r>
      <w:r w:rsidRPr="003320F7">
        <w:t>Д.С. Искусство: направления</w:t>
      </w:r>
      <w:r>
        <w:t xml:space="preserve">, </w:t>
      </w:r>
      <w:r w:rsidRPr="003320F7">
        <w:t>течения</w:t>
      </w:r>
      <w:r>
        <w:t xml:space="preserve">, </w:t>
      </w:r>
      <w:r w:rsidRPr="003320F7">
        <w:t>стили / Д.С. Наливайко. – Киев : Мистецтво</w:t>
      </w:r>
      <w:r>
        <w:t xml:space="preserve">, </w:t>
      </w:r>
      <w:r w:rsidRPr="003320F7">
        <w:t>1981. – 288 с.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Николаев</w:t>
      </w:r>
      <w:r>
        <w:t xml:space="preserve">, </w:t>
      </w:r>
      <w:r w:rsidRPr="003320F7">
        <w:t>А.А. Джон Фильд / А.А. Николаев. – Москва : Государственное Музыкальное Издательство</w:t>
      </w:r>
      <w:r>
        <w:t xml:space="preserve">, </w:t>
      </w:r>
      <w:r w:rsidRPr="003320F7">
        <w:t>1960. – 182 с.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Чинаев</w:t>
      </w:r>
      <w:r>
        <w:t xml:space="preserve">, </w:t>
      </w:r>
      <w:r w:rsidRPr="003320F7">
        <w:t>В.П. Исполнительские стили в контексте художественной культуры XVIII-XX веков (На примере фортепианного исполнительского искусства) : автореф. дис. … д-ра искусствоведения : 17.00.02 / В.П. Чинаев – Москва</w:t>
      </w:r>
      <w:r>
        <w:t xml:space="preserve">, </w:t>
      </w:r>
      <w:r w:rsidRPr="003320F7">
        <w:t>1995. – 45 с.</w:t>
      </w:r>
    </w:p>
    <w:p w:rsidR="00517309" w:rsidRPr="003320F7" w:rsidRDefault="00517309" w:rsidP="00517309">
      <w:pPr>
        <w:spacing w:before="120"/>
        <w:ind w:firstLine="567"/>
        <w:jc w:val="both"/>
      </w:pPr>
      <w:r w:rsidRPr="003320F7">
        <w:t>Шонберг</w:t>
      </w:r>
      <w:r>
        <w:t xml:space="preserve">, </w:t>
      </w:r>
      <w:r w:rsidRPr="003320F7">
        <w:t>Г Великие пианисты / Г. Шонберг. – Москва : Аграф</w:t>
      </w:r>
      <w:r>
        <w:t xml:space="preserve">, </w:t>
      </w:r>
      <w:r w:rsidRPr="003320F7">
        <w:t>2003 – 416 с.</w:t>
      </w:r>
    </w:p>
    <w:p w:rsidR="00517309" w:rsidRDefault="00517309" w:rsidP="00517309">
      <w:pPr>
        <w:spacing w:before="120"/>
        <w:ind w:firstLine="567"/>
        <w:jc w:val="both"/>
        <w:rPr>
          <w:lang w:val="en-US"/>
        </w:rPr>
      </w:pPr>
      <w:r w:rsidRPr="003320F7">
        <w:rPr>
          <w:lang w:val="en-US"/>
        </w:rPr>
        <w:t>Roche,</w:t>
      </w:r>
      <w:r>
        <w:rPr>
          <w:lang w:val="en-US"/>
        </w:rPr>
        <w:t xml:space="preserve"> </w:t>
      </w:r>
      <w:r w:rsidRPr="003320F7">
        <w:rPr>
          <w:lang w:val="en-US"/>
        </w:rPr>
        <w:t>J.,</w:t>
      </w:r>
      <w:r>
        <w:rPr>
          <w:lang w:val="en-US"/>
        </w:rPr>
        <w:t xml:space="preserve"> </w:t>
      </w:r>
      <w:r w:rsidRPr="003320F7">
        <w:rPr>
          <w:lang w:val="en-US"/>
        </w:rPr>
        <w:t>Roche,</w:t>
      </w:r>
      <w:r>
        <w:rPr>
          <w:lang w:val="en-US"/>
        </w:rPr>
        <w:t xml:space="preserve"> </w:t>
      </w:r>
      <w:r w:rsidRPr="003320F7">
        <w:rPr>
          <w:lang w:val="en-US"/>
        </w:rPr>
        <w:t>H. Ignaz Moscheles / J. Roche // The New Grove Dictionary : 22 v. / edited by S. Sadie ,</w:t>
      </w:r>
      <w:r>
        <w:rPr>
          <w:lang w:val="en-US"/>
        </w:rPr>
        <w:t xml:space="preserve"> </w:t>
      </w:r>
      <w:r w:rsidRPr="003320F7">
        <w:rPr>
          <w:lang w:val="en-US"/>
        </w:rPr>
        <w:t xml:space="preserve">executive editor J. Turrel. – </w:t>
      </w:r>
      <w:smartTag w:uri="urn:schemas-microsoft-com:office:smarttags" w:element="City">
        <w:smartTag w:uri="urn:schemas-microsoft-com:office:smarttags" w:element="place">
          <w:r w:rsidRPr="003320F7">
            <w:rPr>
              <w:lang w:val="en-US"/>
            </w:rPr>
            <w:t>Oxford</w:t>
          </w:r>
        </w:smartTag>
      </w:smartTag>
      <w:r w:rsidRPr="003320F7">
        <w:rPr>
          <w:lang w:val="en-US"/>
        </w:rPr>
        <w:t xml:space="preserve"> : 2001. – V. 17. – P. 163-164.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309"/>
    <w:rsid w:val="00166CD5"/>
    <w:rsid w:val="001A35F6"/>
    <w:rsid w:val="003320F7"/>
    <w:rsid w:val="003E5CAD"/>
    <w:rsid w:val="00517309"/>
    <w:rsid w:val="007337B4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0603BE-8EC3-479C-B721-C948174D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30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173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1433</Words>
  <Characters>8173</Characters>
  <Application>Microsoft Office Word</Application>
  <DocSecurity>0</DocSecurity>
  <Lines>68</Lines>
  <Paragraphs>19</Paragraphs>
  <ScaleCrop>false</ScaleCrop>
  <Company>Home</Company>
  <LinksUpToDate>false</LinksUpToDate>
  <CharactersWithSpaces>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Становление романтического фортепианного концерта в творчестве И</dc:title>
  <dc:subject/>
  <dc:creator>User</dc:creator>
  <cp:keywords/>
  <dc:description/>
  <cp:lastModifiedBy>Irina</cp:lastModifiedBy>
  <cp:revision>2</cp:revision>
  <dcterms:created xsi:type="dcterms:W3CDTF">2014-07-19T09:16:00Z</dcterms:created>
  <dcterms:modified xsi:type="dcterms:W3CDTF">2014-07-19T09:16:00Z</dcterms:modified>
</cp:coreProperties>
</file>