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14" w:rsidRDefault="000C3C53">
      <w:pPr>
        <w:pStyle w:val="1"/>
        <w:jc w:val="center"/>
      </w:pPr>
      <w:r>
        <w:t>Проримская ориентация боспорских царей в I-II веках в системе периферии Римской империи</w:t>
      </w:r>
    </w:p>
    <w:p w:rsidR="00361F14" w:rsidRPr="000C3C53" w:rsidRDefault="000C3C53">
      <w:pPr>
        <w:pStyle w:val="a3"/>
      </w:pPr>
      <w:r>
        <w:t> </w:t>
      </w:r>
    </w:p>
    <w:p w:rsidR="00361F14" w:rsidRDefault="000C3C53">
      <w:pPr>
        <w:pStyle w:val="a3"/>
      </w:pPr>
      <w:r>
        <w:t xml:space="preserve">Красникова Е.А. </w:t>
      </w:r>
    </w:p>
    <w:p w:rsidR="00361F14" w:rsidRDefault="000C3C53">
      <w:pPr>
        <w:pStyle w:val="a3"/>
      </w:pPr>
      <w:r>
        <w:t xml:space="preserve">Историография античности и сегодня является одной из наиболее популярных в мировой исторической науке. </w:t>
      </w:r>
    </w:p>
    <w:p w:rsidR="00361F14" w:rsidRDefault="000C3C53">
      <w:pPr>
        <w:pStyle w:val="a3"/>
      </w:pPr>
      <w:r>
        <w:t>Данная работа продолжает рассмотрение историографической проблемы боспорско-римских отношений. Целью нашего исследования является выявление ориентации политики боспорских царей в системе периферии Римской империи. Для ее достижения необходимо решить ряд ключевых задач:</w:t>
      </w:r>
    </w:p>
    <w:p w:rsidR="00361F14" w:rsidRDefault="000C3C53">
      <w:pPr>
        <w:pStyle w:val="a3"/>
      </w:pPr>
      <w:r>
        <w:t>• обозначить место Боспорского царства в системе периферии империи и определить степень зависимости Боспора от Рима;</w:t>
      </w:r>
    </w:p>
    <w:p w:rsidR="00361F14" w:rsidRDefault="000C3C53">
      <w:pPr>
        <w:pStyle w:val="a3"/>
      </w:pPr>
      <w:r>
        <w:t>• выявить характер власти и ориентацию политики боспорских царей.</w:t>
      </w:r>
    </w:p>
    <w:p w:rsidR="00361F14" w:rsidRDefault="000C3C53">
      <w:pPr>
        <w:pStyle w:val="a3"/>
      </w:pPr>
      <w:r>
        <w:t>Степень освещенности данной темы в различных трудах достаточно высока, но в изучении характера власти и отношений этих государств исследователи во многом расходятся, выдвигая различные гипотезы. Отсутствие обобщающей монографии по данной проблеме также, на наш взгляд, обуславливает актуальность исследования.</w:t>
      </w:r>
    </w:p>
    <w:p w:rsidR="00361F14" w:rsidRDefault="000C3C53">
      <w:pPr>
        <w:pStyle w:val="a3"/>
      </w:pPr>
      <w:r>
        <w:t>Характер внешней политики Рима - одна из наиболее важных проблем в историографии античной истории. Особый интерес при этом вызывает исследование римской политики по отношению к восточным эллинистическим государствам (11, с. 3).</w:t>
      </w:r>
    </w:p>
    <w:p w:rsidR="00361F14" w:rsidRDefault="000C3C53">
      <w:pPr>
        <w:pStyle w:val="a3"/>
      </w:pPr>
      <w:r>
        <w:t>Взаимоотношения между империей и ее клиентами носили достаточно взаимовыгодный характер: Рим получал безопасную границу и прочного союзника, клиент заручался покровительством и военной поддержкой империи (3, с. 32-33). Государства, существовавшие на периферии античного мира, могут быть охарактеризованы как клиентские («вассальные») и буферные.</w:t>
      </w:r>
    </w:p>
    <w:p w:rsidR="00361F14" w:rsidRDefault="000C3C53">
      <w:pPr>
        <w:pStyle w:val="a3"/>
      </w:pPr>
      <w:r>
        <w:t>Отношение Рима к царствам Востока весьма многообразно, но можно выделить ряд наиболее типичных форм. Это, во-первых, взаимоотношения Рима с мелкими зависимыми царствами, которые всецело подчиняются 65 власти Рима (Галатия, Каппадокия). Рим бесцеремонно вмешивается во внутренние дела и внешнюю политику этих стран. В эпоху Цезаря и Августа они были включены в состав римских провинций.</w:t>
      </w:r>
    </w:p>
    <w:p w:rsidR="00361F14" w:rsidRDefault="000C3C53">
      <w:pPr>
        <w:pStyle w:val="a3"/>
      </w:pPr>
      <w:r>
        <w:t>Во-вторых, это взаимоотношения с зависимыми княжествами, имевшими большое значение и пользовавшимися большей самостоятельностью (например, Иудея). Они были обязаны поставлять римлянам войска в затруднительных случаях, не могли вести самостоятельной внешней политики и т.д.</w:t>
      </w:r>
    </w:p>
    <w:p w:rsidR="00361F14" w:rsidRDefault="000C3C53">
      <w:pPr>
        <w:pStyle w:val="a3"/>
      </w:pPr>
      <w:r>
        <w:t>Примером третьего вида взаимоотношений с зависимыми княжествами могут служить взаимоотношения Рима с Арменией, которая пользовалась большой самостоятельностью. Единственным способом удерживать ее в русле римской политики было назначение ставленников на армянский престол (5, с. 95-98).</w:t>
      </w:r>
    </w:p>
    <w:p w:rsidR="00361F14" w:rsidRDefault="000C3C53">
      <w:pPr>
        <w:pStyle w:val="a3"/>
      </w:pPr>
      <w:r>
        <w:t>Заметную роль Рим играл и на северных берегах Понта, особенно в западной их части. В Херсонесе с I в. н.э. стоял римский гарнизон. К востоку от Херсонеса стояла римская крепость Харакс, существовавшая в I-III вв. н.э. В Ольвии с середины II в. н.э. также появляются римские солдаты. Таким образом, эти полисы испытывают судьбу, близкую всему окраинному эллинскому миру.</w:t>
      </w:r>
    </w:p>
    <w:p w:rsidR="00361F14" w:rsidRDefault="000C3C53">
      <w:pPr>
        <w:pStyle w:val="a3"/>
      </w:pPr>
      <w:r>
        <w:t>В число эллинистических государств, попавших под римский контроль, также входило Боспорское царство. В дореволюционной буржуазной историографии Боспор рассматривался лишь как вассал Рима. Особенно резко отстаивалось это мнение в работах Ростовцева. Советские же ученые Д.П. Каллистов и В.Н. Дьяков изучают взаимоотношения двух государств уже как «сложный процесс борьбы и взаимодействия с перевесом сил то на одной, то на другой стороне (5, с. 87). Сейчас в науке накоплен значительный материал по истории Северного Причерноморья, что позволяет сопоставить роль Рима на Боспоре с ролью последнего в вышеупомянутой Армении. Довольно сильный в военном отношении Боспор являлся аванпостом античного мира в борьбе с кочевыми варварами. Временами Боспор проявлял стремление к политической независимости, иногда находя поддержку и среди его соседей-варваров. Это противостояние Риму, нужно думать, отчасти было обусловлено влиянием входивших в состав Боспора варварских элементов. Управляющийся со времени Аспурга местной династией, Боспор представляет собой полуварварское государство, самое варваризированное из античных государств на Северном Понте (2, с.103).</w:t>
      </w:r>
    </w:p>
    <w:p w:rsidR="00361F14" w:rsidRDefault="000C3C53">
      <w:pPr>
        <w:pStyle w:val="a3"/>
      </w:pPr>
      <w:r>
        <w:t>Царствование Аспурга стало следующей блестящей страницей в истории Боспорского царства. Каким образом и когда он получил власть не вполне ясно (10, с.294-295). В настоящее время имеется лишь одно единогласное решение относительно Аспурга: в 14 г. Он получил царский титул от Рима. Это был совершенно новый поворот в политике Боспора во взаимоотношениях с империей: в результате этого визита и личного знакомства с Тиберием Аспург получил от него подтверждение на царский титул и звание друга римлян, а также, видимо, ряд льгот, что в итоге 66 способствовало его уверенной деятельности по восстановлению границ и расширению территории Боспорского царства.</w:t>
      </w:r>
    </w:p>
    <w:p w:rsidR="00361F14" w:rsidRDefault="000C3C53">
      <w:pPr>
        <w:pStyle w:val="a3"/>
      </w:pPr>
      <w:r>
        <w:t>Аспург стал единственным господином обширной территории в Крыму (за исключением Херсонесского государства) и на азиатской стороне Боспора, выпускал золотую монету и считал себя наследником великого понтийского царя, с одной стороны, и сарматского, с другой (12, с. 220-223). Кроме того, с этого времени в официальную титулатуру боспорских царей включается также формула «друг Кесаря и друг римлян, царствующий над всем Боспором...» (IPE, II, 36) (6, с. 101). Разумеется, эта формула отражала политическую зависимость их от Рима, но степень этой зависимости была различной в разные периоды истории Боспора и никогда не была при этом полной и абсолютной. Тот же Аспург официально называл себя, в соответствии с ахеменидско-понтийской традицией, «великий царь».</w:t>
      </w:r>
    </w:p>
    <w:p w:rsidR="00361F14" w:rsidRDefault="000C3C53">
      <w:pPr>
        <w:pStyle w:val="a3"/>
      </w:pPr>
      <w:r>
        <w:t>Вероятно, одним из актов признания зависимости от Рима для Аспурга стала и его женитьба на фракийской принцессе Гипепирии, правнучке римского триумвира Марка Антония. От их брака известно два сына, старший из которых носил родовое имя Митридатидов – Митридат, а младший – родовое фракийское имя Котис, положившее начало фракийским царским именам на Боспоре. После смерти Аспурга правительницей Боспора стала Гипепирия вместе с Митридатом. Она уже не только чеканит золотую монету, но и помещает на ней свое изображение, полное имя и титул, что противоречило политике Рима в сфере финансов. Еще большую независимость в своей внешней и внутренней политике проявляет Митридат III (39-45 гг.), нацеленный на полную самостоятельность своего правления. В известной мере проявление подобных сепаратистских тенденций было спровоцировано Римом. Император Калигула попытался посадить на боспорский престол своего ставленника, фракийского царевича Полемона. Однако сын Аспурга Митридат VIII (39/40 – 41/42гг.) не посчитался с желаниями Рима и взял власть в свои руки, не пустив на Боспор Полемона (10, с. 296-297). Новый император Клавдий предпочел не расширять конфликт, «другому Митридату, ведшему свой род от знаменитого Митридата Евпатора, он подарил Воспор, а Полемону дал взамен его одну область Киликии» (Дион Кассий, LX, 8.) (9, с. 622).</w:t>
      </w:r>
    </w:p>
    <w:p w:rsidR="00361F14" w:rsidRDefault="000C3C53">
      <w:pPr>
        <w:pStyle w:val="a3"/>
      </w:pPr>
      <w:r>
        <w:t>Митридат предпринимал шаги к восстановлению этой независимости. На золотых монетах он, хотя и помещает портрет императора, одновременно полностью пишет свое имя и титул, тогда как до этого на боспорских статерах царское имя обозначалось лишь монограммой из двух-трех букв. В боспорских надписях того времени он начинает называть себя «другом отечества и другом союзников» вместо традиционного «друг Цезаря и друг римлян». У Митридата созрел план совсем освободиться от римской опеки, который был выдан его братом Котисом. Император Клавдий объявил Митридата низложенным, а Котиса (68/69 – 91/92 гг.) утвердил царем Боспора и послал ему на помощь римские войска. Так начался римско-боспорский вооруженный конфликт. К власти пришла новая династия Тибериев-Юлиев, с которой наступила эпоха римского влияния.</w:t>
      </w:r>
    </w:p>
    <w:p w:rsidR="00361F14" w:rsidRDefault="000C3C53">
      <w:pPr>
        <w:pStyle w:val="a3"/>
      </w:pPr>
      <w:r>
        <w:t>Водворившийся с помощью римских легионов Котис I стремился проявить свою лояльность Риму. В надписи на мраморном пьедестале, найденном в Керчи в 1829 году, отображены титул Боспорского царя и его отношение к императору: «это был памятник, посвященный царем Котисом, сыном Аспурга, другом Римлян, благочестивым, первосвященником, в честь императора, Кесаря, пользующегося властию трибуна, отца отечества, своего спасителя» (№27) (1, с. 91). На монетах Котиса чеканились изображения голов императора Клавдия и его жены Агриппины, их сына Британика, а позднее – императора Нерона и Помпеи. Сам Котис обозначал себя монограммой, и лишь на мелких монетах он решался поместить свой портрет и портреты своих родителей (4, с. 328-329). Таким образом, за периодом не очень интенсивного надзора за Крымом и Боспорским царством со стороны Рима, продолжавшимся от смерти Митридата Великого до эпохи Клавдия, последовал период более внимательного отношения империи к северному побережью Черного моря. (9, с. 2).</w:t>
      </w:r>
    </w:p>
    <w:p w:rsidR="00361F14" w:rsidRDefault="000C3C53">
      <w:pPr>
        <w:pStyle w:val="a3"/>
      </w:pPr>
      <w:r>
        <w:t>В римско-боспорских отношениях окончательно сложилась практика, согласно которой новый царь, утверждавшийся в Риме, получал титул «друг цезаря и друг римлян»; одновременно к наследнику переходило и родовое имя Тиберий Юлий, свидетельствовавшее о том, что он обладал правами римского гражданства и являлся законным продолжателем династии царей, основателем которой был Аспург. Боспорское государство сохраняло свою независимость от римлян, но римляне часто вмешивались в политику боспорских царей и выдвигали своих ставленников в качестве правителей. С другой стороны, сами правители Боспорского государства стремились заручиться поддержкой римлян (8, с. 84).</w:t>
      </w:r>
    </w:p>
    <w:p w:rsidR="00361F14" w:rsidRDefault="000C3C53">
      <w:pPr>
        <w:pStyle w:val="a3"/>
      </w:pPr>
      <w:r>
        <w:t>Котиса I после его смерти на престоле сменил Рескупорид I (68/69-91/92гг.). В первой половине своего правления он полностью зависел от Рима, хотя был утвержден не сразу, а лишь когда императором стал Веспасиан. Об этом свидетельствует надпись на постаменте статуи императора, поставленной Рескупоридом. В ней Веспасиан назван «господином всего Боспора», а сам боспорский царь – «другом цезаря и другом римлян». В первой половине II в. Боспорское царство продолжало оставаться в русле римской политики, как видно из надписи на постаменте статуи царя Савромата I (93/94-123/124гг.), где он назван «великий царь царей всего Боспора...друг цезарей и римлян» (№19) (1, с. 76). Примечательно и то, что каждый новый император, вступая на престол, подтверждал права боспорских царей на престол. После смерти Савромата таким же образом римской администрацией были подтверждены царские права Котиса II (123/124-132/133гг.).</w:t>
      </w:r>
    </w:p>
    <w:p w:rsidR="00361F14" w:rsidRDefault="000C3C53">
      <w:pPr>
        <w:pStyle w:val="a3"/>
      </w:pPr>
      <w:r>
        <w:t>Таким образом, статус союзного государства обязывал боспорских царей проводить согласованную с Римом внешнюю политику и поставлять вспомогательные воинские контингенты, а также выплачивать, видимо, золотом, определенные денежные суммы.</w:t>
      </w:r>
    </w:p>
    <w:p w:rsidR="00361F14" w:rsidRDefault="000C3C53">
      <w:pPr>
        <w:pStyle w:val="a3"/>
      </w:pPr>
      <w:r>
        <w:t>В 131/132 – 132/133гг. на Боспоре имел место параллельный выпуск монет от имени Котиса II и Реметалка (131/132 – 153/154гг.). Видимо, в это время был нарушен порядок престолонаследия. Тиберий Юлий Савромат II 68 пришел к власти лишь в 174/175 г. Длительный период его правления был отмечен активной внешней политикой, направленной на укрепление границ и связей с империей при императоре Марке Аврелии. На постаменте его статуи он назван благодетелем царя и всего царства. Ко времени правления Савромата II относятся сведения о Боспорской войне, которая произошла между 186 и 193 годами. В ходе войны была осуществлена крупномасштабная акция против варваров. Занявший престол после смерти отца Тиберий Юлий Рескупорид получил в наследство не только Боспорское царство, но и земли в Восточном Крыму. В одной из надписей он назван царем Боспора и окрестных племен, а во второй – и тавро-скифов (7, с. 159-160).</w:t>
      </w:r>
    </w:p>
    <w:p w:rsidR="00361F14" w:rsidRDefault="000C3C53">
      <w:pPr>
        <w:pStyle w:val="a3"/>
      </w:pPr>
      <w:r>
        <w:t>Так, Боспорское царство занимало особое место в системе периферии Римской империи и представляло для нее интерес, прежде всего как стратегически важный район. Методы, применявшиеся римским правительством для включения Боспора в число зависимых государств и сохранения его зависимого статуса, были разнообразны - от поддержания торговых связей до организации военных экспедиций. Поскольку римляне не стремились к всеобъемлющему контролю над Боспором, их интересовало в первую очередь то, чтобы в русле римской политики находилось боспорское правительство. Для достижения этой цели применялся традиционный прием римской внешней политики - свержение неугодных и назначение угодных Риму правителей (11, с. 167). Боспорские цари, в свою очередь, в условиях резкого усиления римского влияния на Востоке, оказались перед выбором своей политической ориентации. С одной стороны, можно было занять лояльную по отношению к Риму позицию, пусть и поступившись при этом частично своей самостоятельностью. С другой, вести открытую агрессивную политику.</w:t>
      </w:r>
    </w:p>
    <w:p w:rsidR="00361F14" w:rsidRDefault="000C3C53">
      <w:pPr>
        <w:pStyle w:val="a3"/>
      </w:pPr>
      <w:r>
        <w:t>Неудачи Митридата VI и Фарнака ясно продемонстрировали бесперспективность открытой борьбы с Римом и заставили боспорских царей проводить проримскую политику, тем более императоры вмешивались в основном лишь во внешнюю политику государства.</w:t>
      </w:r>
    </w:p>
    <w:p w:rsidR="00361F14" w:rsidRDefault="000C3C53">
      <w:pPr>
        <w:pStyle w:val="a3"/>
      </w:pPr>
      <w:r>
        <w:t>Таким образом, в истории Боспорского царства первых веков н.э. можно выделить две основные хронологические вехи, раскрывающие суть и ориентацию политики боспорских царей.</w:t>
      </w:r>
    </w:p>
    <w:p w:rsidR="00361F14" w:rsidRDefault="000C3C53">
      <w:pPr>
        <w:pStyle w:val="a3"/>
      </w:pPr>
      <w:r>
        <w:t>1. Первый период характеризуется наибольшим проявлением самостоятельности политики и сепаратистскими тенденциями боспорских царей (14 – 45/46 гг. н.э.);</w:t>
      </w:r>
    </w:p>
    <w:p w:rsidR="00361F14" w:rsidRDefault="000C3C53">
      <w:pPr>
        <w:pStyle w:val="a3"/>
      </w:pPr>
      <w:r>
        <w:t>2. Второй период, следующий за временем не очень интенсивного надзора со стороны Рима, отмечен более внимательным отношением империи к северному побережью Черного моря и лояльной политикой боспорских царей (45/46 – 211/212 гг. н.э.).</w:t>
      </w:r>
    </w:p>
    <w:p w:rsidR="00361F14" w:rsidRDefault="000C3C53">
      <w:pPr>
        <w:pStyle w:val="a3"/>
      </w:pPr>
      <w:r>
        <w:t>В итоге Боспор являлся своеобразной контактной зоной между античной цивилизацией и варварским миром, и даже став зависимым от Рима, он не был превращен в обычную провинцию, а остался особым формированием на границах империи. Римлянам в Северном Причерноморье пришлось быть втянутыми в сложный узел социально-политических противоречий, 69 обусловленных, прежде всего противоборством интересов греческих городов и скифо-сарматских племен.</w:t>
      </w:r>
    </w:p>
    <w:p w:rsidR="00361F14" w:rsidRDefault="000C3C53">
      <w:pPr>
        <w:pStyle w:val="a3"/>
      </w:pPr>
      <w:r>
        <w:rPr>
          <w:b/>
        </w:rPr>
        <w:t>Список литературы</w:t>
      </w:r>
    </w:p>
    <w:p w:rsidR="00361F14" w:rsidRDefault="000C3C53">
      <w:pPr>
        <w:pStyle w:val="a3"/>
      </w:pPr>
      <w:r>
        <w:t>1. Ашик А. Воспорское царство с его палеографическими и надгробными памятниками, расписными вазами, планами, картами и видами. Ч.I. – Одесса: типография Т. Неймана и К., 1848. – 117 с.</w:t>
      </w:r>
    </w:p>
    <w:p w:rsidR="00361F14" w:rsidRDefault="000C3C53">
      <w:pPr>
        <w:pStyle w:val="a3"/>
      </w:pPr>
      <w:r>
        <w:t>2. Блаватский В.Д. Античная археология и история. – М.: Наука, 1985. – 279 с. . Н.рук. Болгов Н.Н.</w:t>
      </w:r>
    </w:p>
    <w:p w:rsidR="00361F14" w:rsidRDefault="000C3C53">
      <w:pPr>
        <w:pStyle w:val="a3"/>
      </w:pPr>
      <w:r>
        <w:t>3. Болгов Н.Н. Северное Причерноморье позднеантичного времени: проблемы истории и археологии. Статьи 1991-2001. – Белгород, 2002. – 205 с.</w:t>
      </w:r>
    </w:p>
    <w:p w:rsidR="00361F14" w:rsidRDefault="000C3C53">
      <w:pPr>
        <w:pStyle w:val="a3"/>
      </w:pPr>
      <w:r>
        <w:t>4. Гайдукевич В.Ф. Боспорское царство. – М.-Л.: изд-во Академии наук СССР в Лгр., 1949. – С. 624 с.</w:t>
      </w:r>
    </w:p>
    <w:p w:rsidR="00361F14" w:rsidRDefault="000C3C53">
      <w:pPr>
        <w:pStyle w:val="a3"/>
      </w:pPr>
      <w:r>
        <w:t>5. Голубцова В.С. Внешнеполитическое положение Боспорского царства на рубеже нашей эры // ВДИ. - № 4. – 1949. – С. 87-98 6. Древний мир на юге России. Изборник источников. / Под ред. проф. Б.А. Тураева. – М.: т-во скоропечатни А.А. ЛЕВЕНСОН, 1918. – 101 с.</w:t>
      </w:r>
    </w:p>
    <w:p w:rsidR="00361F14" w:rsidRDefault="000C3C53">
      <w:pPr>
        <w:pStyle w:val="a3"/>
      </w:pPr>
      <w:r>
        <w:t>7. Зубарь В.М., Русяева А.С. На берегах Боспора Киммерийского. – К.: ИД «Стилос», 2004. – 239 с.</w:t>
      </w:r>
    </w:p>
    <w:p w:rsidR="00361F14" w:rsidRDefault="000C3C53">
      <w:pPr>
        <w:pStyle w:val="a3"/>
      </w:pPr>
      <w:r>
        <w:t>8. Кобылина М.М. Фанагория. – М., 1989. – 9. Латышев В.В. Известия древних писателей греческих и латинских о Скифии и Кавказе. Т.1. Греческие писатели. Выпуск 1-й. – Санктпетербург: Типография императорской Академии наук, 1893. – 946 с.</w:t>
      </w:r>
    </w:p>
    <w:p w:rsidR="00361F14" w:rsidRDefault="000C3C53">
      <w:pPr>
        <w:pStyle w:val="a3"/>
      </w:pPr>
      <w:r>
        <w:t>10. Молев Е.А. Эллины и варвары на северной окраине античного мира. – М.: ЗАО Центрполиграф, 2003. – С. 399 с.</w:t>
      </w:r>
    </w:p>
    <w:p w:rsidR="00361F14" w:rsidRDefault="000C3C53">
      <w:pPr>
        <w:pStyle w:val="a3"/>
      </w:pPr>
      <w:r>
        <w:t>11. Панов А.Р. Рим и Боспор: противостояние или сотрудничество? Монография. – Н. Новгород: изд-во Нижегородского государственного университета им. Н.И. Лобачевского, 2003. – 208 с.</w:t>
      </w:r>
    </w:p>
    <w:p w:rsidR="00361F14" w:rsidRDefault="000C3C53">
      <w:pPr>
        <w:pStyle w:val="a3"/>
      </w:pPr>
      <w:r>
        <w:t>12. Русяева А.С., Супруненко А.Б. Исторические личности Эллино-скифской эпохи (культурно-политические контакты и взаимовлияния). – Киев.: Комсомольск: «Археология», 2003. – 318 с.</w:t>
      </w:r>
    </w:p>
    <w:p w:rsidR="00361F14" w:rsidRDefault="000C3C53">
      <w:pPr>
        <w:pStyle w:val="a3"/>
      </w:pPr>
      <w:r>
        <w:t>13. Шелов Д.Б. Античный мир в Северном Причерноморье. – М., 1956. – 195 с.</w:t>
      </w:r>
      <w:bookmarkStart w:id="0" w:name="_GoBack"/>
      <w:bookmarkEnd w:id="0"/>
    </w:p>
    <w:sectPr w:rsidR="00361F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C53"/>
    <w:rsid w:val="000C3C53"/>
    <w:rsid w:val="002A77D7"/>
    <w:rsid w:val="0036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EED18-E00C-48AD-97E1-718B2BF6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2275</Words>
  <Characters>12968</Characters>
  <Application>Microsoft Office Word</Application>
  <DocSecurity>0</DocSecurity>
  <Lines>108</Lines>
  <Paragraphs>30</Paragraphs>
  <ScaleCrop>false</ScaleCrop>
  <Company>diakov.net</Company>
  <LinksUpToDate>false</LinksUpToDate>
  <CharactersWithSpaces>15213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Проримская ориентация боспорских царей в I-II веках в системе периферии Римской империи</dc:title>
  <dc:subject/>
  <dc:creator>Irina</dc:creator>
  <cp:keywords/>
  <dc:description/>
  <cp:lastModifiedBy>Irina</cp:lastModifiedBy>
  <cp:revision>2</cp:revision>
  <dcterms:created xsi:type="dcterms:W3CDTF">2014-07-19T03:07:00Z</dcterms:created>
  <dcterms:modified xsi:type="dcterms:W3CDTF">2014-07-19T03:07:00Z</dcterms:modified>
</cp:coreProperties>
</file>