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751" w:rsidRDefault="00E737CC">
      <w:pPr>
        <w:pStyle w:val="a3"/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Биография</w:t>
      </w:r>
      <w:r>
        <w:br/>
      </w:r>
      <w:r>
        <w:rPr>
          <w:b/>
          <w:bCs/>
        </w:rPr>
        <w:t>2 «Новая наука»</w:t>
      </w:r>
      <w:r>
        <w:br/>
      </w:r>
      <w:r>
        <w:rPr>
          <w:b/>
          <w:bCs/>
        </w:rPr>
        <w:t xml:space="preserve">3 Идеи </w:t>
      </w:r>
      <w:r>
        <w:rPr>
          <w:b/>
          <w:bCs/>
        </w:rPr>
        <w:br/>
        <w:t>3.1 Циклическое развитие</w:t>
      </w:r>
      <w:r>
        <w:rPr>
          <w:b/>
          <w:bCs/>
        </w:rPr>
        <w:br/>
        <w:t>3.2 Божественный промысел</w:t>
      </w:r>
      <w:r>
        <w:rPr>
          <w:b/>
          <w:bCs/>
        </w:rPr>
        <w:br/>
        <w:t>3.3 Миф и язык</w:t>
      </w:r>
      <w:r>
        <w:rPr>
          <w:b/>
          <w:bCs/>
        </w:rPr>
        <w:br/>
        <w:t>3.4 Борьба классов</w:t>
      </w:r>
      <w:r>
        <w:rPr>
          <w:b/>
          <w:bCs/>
        </w:rPr>
        <w:br/>
      </w:r>
      <w:r>
        <w:br/>
      </w:r>
      <w:r>
        <w:rPr>
          <w:b/>
          <w:bCs/>
        </w:rPr>
        <w:t>4 Наследие и влияние</w:t>
      </w:r>
      <w:r>
        <w:br/>
      </w:r>
      <w:r>
        <w:rPr>
          <w:b/>
          <w:bCs/>
        </w:rPr>
        <w:t>5 Издания на русском языке</w:t>
      </w:r>
      <w:r>
        <w:br/>
      </w:r>
      <w:r>
        <w:br/>
      </w:r>
    </w:p>
    <w:p w:rsidR="00EC6751" w:rsidRDefault="00E737CC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EC6751" w:rsidRDefault="00E737CC">
      <w:pPr>
        <w:pStyle w:val="a3"/>
      </w:pPr>
      <w:r>
        <w:t>Джамбаттиста Вико (итал. Giambattista Vico, 23 июня 1668, Неаполь — 21 января 1744, там же) — крупнейший итальянский философ эпохи Просвещения, творец современной философии истории, кроме того заложивший основы культурной антропологии и этнологии.</w:t>
      </w:r>
    </w:p>
    <w:p w:rsidR="00EC6751" w:rsidRDefault="00E737CC">
      <w:pPr>
        <w:pStyle w:val="21"/>
        <w:pageBreakBefore/>
        <w:numPr>
          <w:ilvl w:val="0"/>
          <w:numId w:val="0"/>
        </w:numPr>
      </w:pPr>
      <w:r>
        <w:t>1. Биография</w:t>
      </w:r>
    </w:p>
    <w:p w:rsidR="00EC6751" w:rsidRDefault="00E737CC">
      <w:pPr>
        <w:pStyle w:val="a3"/>
      </w:pPr>
      <w:r>
        <w:t>Вико родился в семье мелкого книготорговца. Девять лет он провел в зависимом положении домашнего учителя. Наконец в 1697 году ему удается получить должность профессора риторики в Неаполитанском университете. Чтобы издать свой главный труд, «Основания новой науки об общей природе наций» (1725), вынужден был продать фамильные реликвии, предварительно сократив рукопись втрое. Второе издание вышло в 1730 и третье — в 1744.</w:t>
      </w:r>
    </w:p>
    <w:p w:rsidR="00EC6751" w:rsidRDefault="00E737CC">
      <w:pPr>
        <w:pStyle w:val="21"/>
        <w:pageBreakBefore/>
        <w:numPr>
          <w:ilvl w:val="0"/>
          <w:numId w:val="0"/>
        </w:numPr>
      </w:pPr>
      <w:r>
        <w:t>2. «Новая наука»</w:t>
      </w:r>
    </w:p>
    <w:p w:rsidR="00EC6751" w:rsidRDefault="00E737CC">
      <w:pPr>
        <w:pStyle w:val="a3"/>
      </w:pPr>
      <w:r>
        <w:t>Книга начинается с компромисса между христианским учением и историческим знанием. Хорошо созданное Богом, наделенное свободной волей, ставшее грешным по собственной вине человечество было наказано потопом и почти уничтожено. Выжившие разделились на избранный народ, — евреев, — получивший откровение Божие и под водительством Божиим начавший освободительное движение жизни, — и на праотцов языческих народов, погрузившихся в почти животное состояние и медленно выбиравшихся из него, фантастически изображенных «гигантов». (В картине первобытных времен видно влияние поэмы Лукреция «О природе вещей»). Религия, пусть даже темная, порожденная самым примитивным менталитетом, страхом перед проявляющейся в молниях высшей силой становится средством нового очеловечивания гигантов, постепенного возникновения социальных институтов и, наконец, сообществ народов. «Только религия заставляет народы совершать доблестные дела под влиянием чувств» — говорит Вико в заключении.</w:t>
      </w:r>
    </w:p>
    <w:p w:rsidR="00EC6751" w:rsidRDefault="00E737CC">
      <w:pPr>
        <w:pStyle w:val="a3"/>
      </w:pPr>
      <w:r>
        <w:t>Божественная, героическая и человеческая эпохи теперь следуют друг за другом отдельно для каждого народа. Божественный или золотой век понимается при этом не как золотая эпоха в старом, идеализирующем смысле, а как эра, в которой впервые было посеяно зерно — первое золото мира и, согласно представлениям первобытных людей, по Земле странствовали боги. Все народы, кроме евреев, совершали, как и отдельный человек, одно и то же продвижение от самого примитивного существования до зрелости разумной гуманности, которая и является подлинной природой человека. Наиболее значительная идея заключалась в том, что именно различная душевная организация людей, сначала почти животная, а затем постепенно гуманизировавшаяся, порождала соответствовавшие ей нравы, социальные и государственные институты на каждой ступени — от безгосударственной разъединенности гигантов до народной республики и абсолютной монархии. Сила творческой фантазии идет на убыль, её место занимают рефлексия и абстракция. Прокладывают себе дорогу справедливость и естественное равенство, разумная природа людей, «которая только и является человеческой природой». Но человеческая слабость не позволяет полностью достичь совершенства или удержать его. Народ, приближающийся к совершенству, оказывается жертвой внутреннего нравственного распада, возвращается в прежнее варварство и начинает тот же жизненный путь.</w:t>
      </w:r>
    </w:p>
    <w:p w:rsidR="00EC6751" w:rsidRDefault="00E737CC">
      <w:pPr>
        <w:pStyle w:val="21"/>
        <w:pageBreakBefore/>
        <w:numPr>
          <w:ilvl w:val="0"/>
          <w:numId w:val="0"/>
        </w:numPr>
      </w:pPr>
      <w:r>
        <w:t xml:space="preserve">3. Идеи </w:t>
      </w:r>
    </w:p>
    <w:p w:rsidR="00EC6751" w:rsidRDefault="00E737CC">
      <w:pPr>
        <w:pStyle w:val="31"/>
        <w:numPr>
          <w:ilvl w:val="0"/>
          <w:numId w:val="0"/>
        </w:numPr>
      </w:pPr>
      <w:r>
        <w:t>3.1. Циклическое развитие</w:t>
      </w:r>
    </w:p>
    <w:p w:rsidR="00EC6751" w:rsidRDefault="00E737CC">
      <w:pPr>
        <w:pStyle w:val="a3"/>
      </w:pPr>
      <w:r>
        <w:t>В противовес картезианскому рационализму и естественно-правовому учению XVII века Вико радикально переработал и углубил старую полибиевскую идею циклического развития общества (</w:t>
      </w:r>
      <w:r>
        <w:rPr>
          <w:i/>
          <w:iCs/>
        </w:rPr>
        <w:t>corso е ricorso</w:t>
      </w:r>
      <w:r>
        <w:t>), в XX веке подхваченную Шпенглером.</w:t>
      </w:r>
    </w:p>
    <w:p w:rsidR="00EC6751" w:rsidRDefault="00E737CC">
      <w:pPr>
        <w:pStyle w:val="31"/>
        <w:numPr>
          <w:ilvl w:val="0"/>
          <w:numId w:val="0"/>
        </w:numPr>
      </w:pPr>
      <w:r>
        <w:t>3.2. Божественный промысел</w:t>
      </w:r>
    </w:p>
    <w:p w:rsidR="00EC6751" w:rsidRDefault="00E737CC">
      <w:pPr>
        <w:pStyle w:val="a3"/>
      </w:pPr>
      <w:r>
        <w:t>Вико был несокрушимо убежден в том, что Бог управляет миром в соответствии со своими замыслами и своей волей определяет историю народов, но отбросил антропопатическое представление, в соответствии с которым карающий гнев или милость Божья непосредственно могли ощущаться как счастье или несчастье народов. Он заставил Бога проявляться в истории только через созданную им самим человеческую природу. Природе человека свойственно думать только о своей личной пользе. Божественный дух дает её страстям возможность свободной игры, так как он дал ей свободу воли, но одновременно Он заставляет размышлять и мудро руководит этой свободной игрой, чтобы из неё развивались гражданское устройство, постепенное преодоление варварства и, в конце концов, гуманность. Как говорит Вико, Он «поставил их ограниченные цели на службу своим более высоким целям для сохранения рода человеческого на этой Земле». Здесь исток слов Гегеля о хитрости разума и учения Вундта о гетерогенности целей.</w:t>
      </w:r>
    </w:p>
    <w:p w:rsidR="00EC6751" w:rsidRDefault="00E737CC">
      <w:pPr>
        <w:pStyle w:val="31"/>
        <w:numPr>
          <w:ilvl w:val="0"/>
          <w:numId w:val="0"/>
        </w:numPr>
      </w:pPr>
      <w:r>
        <w:t>3.3. Миф и язык</w:t>
      </w:r>
    </w:p>
    <w:p w:rsidR="00EC6751" w:rsidRDefault="00E737CC">
      <w:pPr>
        <w:pStyle w:val="a3"/>
      </w:pPr>
      <w:r>
        <w:t>Мышление и слово человека на ранней исторической стадии было полностью поэтическим, порожденным фантазией. Мифы являлись для Вико ничем иным, как поэтически рассказанной историей с помощью фантастических родовых понятий, доступных пониманию благодаря громадной фантазии людей, так что, например, Геркулес, не будучи подлинной исторической личностью, отражал для него действительную жизнь как «героический характер основателей народов с точки зрения их усилий». Мифы и языки, наиболее подлинные реликты того времени, стали для Вико настоящим источником исторического познания, а сообщения историков и философов более позднего времени, искаженные предрассудками их времени, утратили свою ценность.</w:t>
      </w:r>
    </w:p>
    <w:p w:rsidR="00EC6751" w:rsidRDefault="00E737CC">
      <w:pPr>
        <w:pStyle w:val="31"/>
        <w:numPr>
          <w:ilvl w:val="0"/>
          <w:numId w:val="0"/>
        </w:numPr>
      </w:pPr>
      <w:r>
        <w:t>3.4. Борьба классов</w:t>
      </w:r>
    </w:p>
    <w:p w:rsidR="00EC6751" w:rsidRDefault="00E737CC">
      <w:pPr>
        <w:pStyle w:val="a3"/>
      </w:pPr>
      <w:r>
        <w:t>Вико осознавал своеобразную связь формалистической жесткости с первобытной красочностью, свойственную правовым понятиям древности, значение классовой борьбы между патрициями и плебеями, преобразующее государство, и тем самым значение классовой борьбы вообще. Карл Маркс ценил у Вико мысль об изначальной и неискоренимой враждебности общественных классов.</w:t>
      </w:r>
    </w:p>
    <w:p w:rsidR="00EC6751" w:rsidRDefault="00E737CC">
      <w:pPr>
        <w:pStyle w:val="21"/>
        <w:pageBreakBefore/>
        <w:numPr>
          <w:ilvl w:val="0"/>
          <w:numId w:val="0"/>
        </w:numPr>
      </w:pPr>
      <w:r>
        <w:t>4. Наследие и влияние</w:t>
      </w:r>
    </w:p>
    <w:p w:rsidR="00EC6751" w:rsidRDefault="00E737CC">
      <w:pPr>
        <w:pStyle w:val="a3"/>
      </w:pPr>
      <w:r>
        <w:t>Vico La scienza nuova</w:t>
      </w:r>
    </w:p>
    <w:p w:rsidR="00EC6751" w:rsidRDefault="00E737CC">
      <w:pPr>
        <w:pStyle w:val="a3"/>
      </w:pPr>
      <w:r>
        <w:t>Вико стоял в стороне от духовной жизни XVIII века. У Монтескье была книга Вико, но он ни словом её не упоминает.</w:t>
      </w:r>
    </w:p>
    <w:p w:rsidR="00EC6751" w:rsidRDefault="00E737CC">
      <w:pPr>
        <w:pStyle w:val="a3"/>
      </w:pPr>
      <w:r>
        <w:t xml:space="preserve">Помимо Маркса и Шпенглера, высоко ценили творчество Вико такие мыслители, как Гёте, Гердер, Гегель, Кузен, Мишле, его идеи повлияли на философию времени и мифологии в </w:t>
      </w:r>
      <w:r>
        <w:rPr>
          <w:i/>
          <w:iCs/>
        </w:rPr>
        <w:t>Улиссе</w:t>
      </w:r>
      <w:r>
        <w:t xml:space="preserve"> Джойса.</w:t>
      </w:r>
    </w:p>
    <w:p w:rsidR="00EC6751" w:rsidRDefault="00E737CC">
      <w:pPr>
        <w:pStyle w:val="21"/>
        <w:pageBreakBefore/>
        <w:numPr>
          <w:ilvl w:val="0"/>
          <w:numId w:val="0"/>
        </w:numPr>
      </w:pPr>
      <w:r>
        <w:t>5. Издания на русском языке</w:t>
      </w:r>
    </w:p>
    <w:p w:rsidR="00EC6751" w:rsidRDefault="00E737CC">
      <w:pPr>
        <w:pStyle w:val="a3"/>
        <w:numPr>
          <w:ilvl w:val="0"/>
          <w:numId w:val="1"/>
        </w:numPr>
        <w:tabs>
          <w:tab w:val="left" w:pos="707"/>
        </w:tabs>
      </w:pPr>
      <w:r>
        <w:t>Основания новой науки об общей природе наций. Л.: ГИХЛ, 1940 (переизд.: Москва; Киев: REFL-book; ИСА, 1994).</w:t>
      </w:r>
    </w:p>
    <w:p w:rsidR="00EC6751" w:rsidRDefault="00E737CC">
      <w:pPr>
        <w:pStyle w:val="a3"/>
        <w:spacing w:after="0"/>
      </w:pPr>
      <w:r>
        <w:t>Источник: http://ru.wikipedia.org/wiki/Вико,_Джамбаттиста</w:t>
      </w:r>
      <w:bookmarkStart w:id="0" w:name="_GoBack"/>
      <w:bookmarkEnd w:id="0"/>
    </w:p>
    <w:sectPr w:rsidR="00EC6751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37CC"/>
    <w:rsid w:val="00CC083E"/>
    <w:rsid w:val="00E737CC"/>
    <w:rsid w:val="00EC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A42310-F121-4F56-AA28-D6F82C7FE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tarSymbol" w:eastAsia="StarSymbol" w:hAnsi="StarSymbol" w:cs="StarSymbol"/>
      <w:sz w:val="18"/>
      <w:szCs w:val="18"/>
    </w:rPr>
  </w:style>
  <w:style w:type="character" w:customStyle="1" w:styleId="RTFNum22">
    <w:name w:val="RTF_Num 2 2"/>
    <w:rPr>
      <w:rFonts w:ascii="StarSymbol" w:eastAsia="StarSymbol" w:hAnsi="StarSymbol" w:cs="StarSymbol"/>
      <w:sz w:val="18"/>
      <w:szCs w:val="18"/>
    </w:rPr>
  </w:style>
  <w:style w:type="character" w:customStyle="1" w:styleId="RTFNum23">
    <w:name w:val="RTF_Num 2 3"/>
    <w:rPr>
      <w:rFonts w:ascii="StarSymbol" w:eastAsia="StarSymbol" w:hAnsi="StarSymbol" w:cs="StarSymbol"/>
      <w:sz w:val="18"/>
      <w:szCs w:val="18"/>
    </w:rPr>
  </w:style>
  <w:style w:type="character" w:customStyle="1" w:styleId="RTFNum24">
    <w:name w:val="RTF_Num 2 4"/>
    <w:rPr>
      <w:rFonts w:ascii="StarSymbol" w:eastAsia="StarSymbol" w:hAnsi="StarSymbol" w:cs="StarSymbol"/>
      <w:sz w:val="18"/>
      <w:szCs w:val="18"/>
    </w:rPr>
  </w:style>
  <w:style w:type="character" w:customStyle="1" w:styleId="RTFNum25">
    <w:name w:val="RTF_Num 2 5"/>
    <w:rPr>
      <w:rFonts w:ascii="StarSymbol" w:eastAsia="StarSymbol" w:hAnsi="StarSymbol" w:cs="StarSymbol"/>
      <w:sz w:val="18"/>
      <w:szCs w:val="18"/>
    </w:rPr>
  </w:style>
  <w:style w:type="character" w:customStyle="1" w:styleId="RTFNum26">
    <w:name w:val="RTF_Num 2 6"/>
    <w:rPr>
      <w:rFonts w:ascii="StarSymbol" w:eastAsia="StarSymbol" w:hAnsi="StarSymbol" w:cs="StarSymbol"/>
      <w:sz w:val="18"/>
      <w:szCs w:val="18"/>
    </w:rPr>
  </w:style>
  <w:style w:type="character" w:customStyle="1" w:styleId="RTFNum27">
    <w:name w:val="RTF_Num 2 7"/>
    <w:rPr>
      <w:rFonts w:ascii="StarSymbol" w:eastAsia="StarSymbol" w:hAnsi="StarSymbol" w:cs="StarSymbol"/>
      <w:sz w:val="18"/>
      <w:szCs w:val="18"/>
    </w:rPr>
  </w:style>
  <w:style w:type="character" w:customStyle="1" w:styleId="RTFNum28">
    <w:name w:val="RTF_Num 2 8"/>
    <w:rPr>
      <w:rFonts w:ascii="StarSymbol" w:eastAsia="StarSymbol" w:hAnsi="StarSymbol" w:cs="StarSymbol"/>
      <w:sz w:val="18"/>
      <w:szCs w:val="18"/>
    </w:rPr>
  </w:style>
  <w:style w:type="character" w:customStyle="1" w:styleId="RTFNum29">
    <w:name w:val="RTF_Num 2 9"/>
    <w:rPr>
      <w:rFonts w:ascii="StarSymbol" w:eastAsia="StarSymbol" w:hAnsi="StarSymbol" w:cs="StarSymbol"/>
      <w:sz w:val="18"/>
      <w:szCs w:val="18"/>
    </w:rPr>
  </w:style>
  <w:style w:type="character" w:customStyle="1" w:styleId="RTFNum210">
    <w:name w:val="RTF_Num 2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  <w:style w:type="paragraph" w:customStyle="1" w:styleId="31">
    <w:name w:val="Заголовок 31"/>
    <w:basedOn w:val="Heading"/>
    <w:next w:val="a3"/>
    <w:pPr>
      <w:numPr>
        <w:ilvl w:val="2"/>
        <w:numId w:val="2"/>
      </w:numPr>
      <w:outlineLvl w:val="2"/>
    </w:pPr>
    <w:rPr>
      <w:rFonts w:ascii="Liberation Serif" w:eastAsia="DejaVu Sans" w:hAnsi="Liberation Serif" w:cs="Liberation Serif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915</Words>
  <Characters>5216</Characters>
  <Application>Microsoft Office Word</Application>
  <DocSecurity>0</DocSecurity>
  <Lines>43</Lines>
  <Paragraphs>12</Paragraphs>
  <ScaleCrop>false</ScaleCrop>
  <Company>diakov.net</Company>
  <LinksUpToDate>false</LinksUpToDate>
  <CharactersWithSpaces>6119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2014-07-18T21:00:00Z</dcterms:created>
  <dcterms:modified xsi:type="dcterms:W3CDTF">2014-07-18T21:00:00Z</dcterms:modified>
</cp:coreProperties>
</file>