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94" w:rsidRPr="00077478" w:rsidRDefault="009D4494" w:rsidP="009D4494">
      <w:pPr>
        <w:spacing w:before="120"/>
        <w:jc w:val="center"/>
        <w:rPr>
          <w:b/>
          <w:bCs/>
          <w:sz w:val="32"/>
          <w:szCs w:val="32"/>
        </w:rPr>
      </w:pPr>
      <w:r w:rsidRPr="00077478">
        <w:rPr>
          <w:b/>
          <w:bCs/>
          <w:sz w:val="32"/>
          <w:szCs w:val="32"/>
        </w:rPr>
        <w:t>Древнерусское градоустройство</w:t>
      </w:r>
    </w:p>
    <w:p w:rsidR="009D4494" w:rsidRPr="00077478" w:rsidRDefault="009D4494" w:rsidP="009D4494">
      <w:pPr>
        <w:spacing w:before="120"/>
        <w:jc w:val="center"/>
        <w:rPr>
          <w:b/>
          <w:bCs/>
          <w:sz w:val="28"/>
          <w:szCs w:val="28"/>
        </w:rPr>
      </w:pPr>
      <w:r w:rsidRPr="00077478">
        <w:rPr>
          <w:b/>
          <w:bCs/>
          <w:sz w:val="28"/>
          <w:szCs w:val="28"/>
        </w:rPr>
        <w:t>Город и село</w:t>
      </w:r>
      <w:bookmarkStart w:id="0" w:name="2"/>
      <w:bookmarkEnd w:id="0"/>
      <w:r w:rsidRPr="00077478">
        <w:rPr>
          <w:b/>
          <w:bCs/>
          <w:sz w:val="28"/>
          <w:szCs w:val="28"/>
        </w:rPr>
        <w:t xml:space="preserve"> </w:t>
      </w:r>
    </w:p>
    <w:p w:rsidR="009D4494" w:rsidRDefault="009D4494" w:rsidP="009D4494">
      <w:pPr>
        <w:spacing w:before="120"/>
        <w:ind w:firstLine="567"/>
        <w:jc w:val="both"/>
      </w:pPr>
      <w:r w:rsidRPr="00077478">
        <w:t>Как отмечают современные исследователи:</w:t>
      </w:r>
      <w:r>
        <w:t xml:space="preserve"> </w:t>
      </w:r>
      <w:r w:rsidRPr="00077478">
        <w:t>“совокупность древнерусских населенных пунктов в целом укладывалась в сложную иерархическую систему, своеобразную пирамиду, в основании которой находилась масса рядовых сельских поселений, а вершину венчали крупные стольные города - центры самостоятельных земель-княжений на Руси. Ступени между ними занимали, надо полагать поселения переходных типов, связанные друг с другом отношениями административно-хозяйственного соподчинения. В эту пеструю мозаику вклинивались территориально все расширявшиеся раннефеодальные вотчины и, наоборот, неуклонно сокращавшиеся островки еще не охваченных процессом окняжения и феодализации свободных сельских общин”.</w:t>
      </w:r>
      <w:r>
        <w:t xml:space="preserve"> </w:t>
      </w:r>
    </w:p>
    <w:p w:rsidR="009D4494" w:rsidRPr="00077478" w:rsidRDefault="009D4494" w:rsidP="009D4494">
      <w:pPr>
        <w:spacing w:before="120"/>
        <w:ind w:firstLine="567"/>
        <w:jc w:val="both"/>
      </w:pPr>
      <w:r w:rsidRPr="00077478">
        <w:t>Древнерусские источники пользуются развитой системой географических терминов, связанных с различными видами поселений. Здесь встречаются упоминания стольных городов и городов - волостных центров, “пригородов” и городков, городцов и городищ, погостов, слобод, сел, селец, селищ, весей и т.п. О том, какой смысл вкладывали авторы источников в каждое из этих слов, как они дифференцировали все эти селения и по каким критериям, сейчас можно только догадываться. Изучение социального смысла подобной терминологии осложняется тем, что в древней Руси подобные слова, видимо, не всегда строго различались. Так, даже в поздних рукописях можно найти смешение терминологии:</w:t>
      </w:r>
    </w:p>
    <w:p w:rsidR="009D4494" w:rsidRDefault="009D4494" w:rsidP="009D4494">
      <w:pPr>
        <w:spacing w:before="120"/>
        <w:ind w:firstLine="567"/>
        <w:jc w:val="both"/>
      </w:pPr>
      <w:r w:rsidRPr="00077478">
        <w:t>“...въ некоторой веси Суздальского уезду, иже именуется село Холуй...”. (Курсив мой. - И.Д.)</w:t>
      </w:r>
      <w:r>
        <w:t xml:space="preserve"> </w:t>
      </w:r>
    </w:p>
    <w:p w:rsidR="009D4494" w:rsidRDefault="009D4494" w:rsidP="009D4494">
      <w:pPr>
        <w:spacing w:before="120"/>
        <w:ind w:firstLine="567"/>
        <w:jc w:val="both"/>
      </w:pPr>
      <w:r w:rsidRPr="00077478">
        <w:t>К тому же со временем семантика географических терминов могла изменяться (и довольно существенно). Тем не менее на основании косвенных (гораздо реже - прямых) данных удалось выяснить основные значения многих географических индикаторов древнерусских поселений.</w:t>
      </w:r>
      <w:r>
        <w:t xml:space="preserve"> </w:t>
      </w:r>
    </w:p>
    <w:p w:rsidR="009D4494" w:rsidRDefault="009D4494" w:rsidP="009D4494">
      <w:pPr>
        <w:spacing w:before="120"/>
        <w:ind w:firstLine="567"/>
        <w:jc w:val="both"/>
      </w:pPr>
      <w:r w:rsidRPr="00077478">
        <w:t>Погостами первоначально назывались центральные поселки общинной территории, административно-податные центры и пункты, в которых велась торговля. Позже погосты становятся также религиозными центрами: там строились церкви и отводилось место для кладбищ. Со временем погосты частично или полностью утратили прежнее значение, хотя названия за ними сохранились. В одних местностях они стали обозначать место, где находятся церковь и притч, в других (в средней и южной полосе) - кладбища, а в некоторых превратились в села.</w:t>
      </w:r>
      <w:r>
        <w:t xml:space="preserve"> </w:t>
      </w:r>
    </w:p>
    <w:p w:rsidR="009D4494" w:rsidRPr="00077478" w:rsidRDefault="009D4494" w:rsidP="009D4494">
      <w:pPr>
        <w:spacing w:before="120"/>
        <w:ind w:firstLine="567"/>
        <w:jc w:val="both"/>
      </w:pPr>
      <w:r w:rsidRPr="00077478">
        <w:t>О составе погоста-села XIII в. можно судить по упоминанию пожалований, сделанных в 1219-1237 гг. в жалованной грамоте великого князя рязанского Олега Ивановича игумену Ольгова монастыря Арсению:</w:t>
      </w:r>
    </w:p>
    <w:p w:rsidR="009D4494" w:rsidRDefault="009D4494" w:rsidP="009D4494">
      <w:pPr>
        <w:spacing w:before="120"/>
        <w:ind w:firstLine="567"/>
        <w:jc w:val="both"/>
      </w:pPr>
      <w:r w:rsidRPr="00077478">
        <w:t>“...тогды дали святой Богородици дому 9 земель бортных, а 5 погостов: Песочна, а ней 300 семии, Холохолна, а в ней полтораста семии, Заячины, а в ней 200 семии, Веприя, 200 семии, Заячков, 100 и 60 семии, а се вси погосты с землями с бортными, и с поземом, и с озеры, и с бобры, и с перевесьищи, с резанками, и с шестьюдесят, и с винами, и с поличным, и со всеми пошлинами”.</w:t>
      </w:r>
      <w:r>
        <w:t xml:space="preserve"> </w:t>
      </w:r>
    </w:p>
    <w:p w:rsidR="009D4494" w:rsidRDefault="009D4494" w:rsidP="009D4494">
      <w:pPr>
        <w:spacing w:before="120"/>
        <w:ind w:firstLine="567"/>
        <w:jc w:val="both"/>
      </w:pPr>
      <w:r w:rsidRPr="00077478">
        <w:t>Селами именовались административно-хозяйственные и церковно-приходские центры княжеского или боярского владения. На ранних этапах истории Древней Руси в их состав входили только двор владельца и жилища его слуг. Позднее в селах стали распространяться и хозяйства зависимых крестьян. Село, не ставшее церковно-приходским центром, называлось сельцом. Крестьяне, тянувшие в податном отношении к селу, жили в деревнях или весях - поселениях в один или несколько дворов.</w:t>
      </w:r>
      <w:r>
        <w:t xml:space="preserve"> </w:t>
      </w:r>
    </w:p>
    <w:p w:rsidR="009D4494" w:rsidRPr="00077478" w:rsidRDefault="009D4494" w:rsidP="009D4494">
      <w:pPr>
        <w:spacing w:before="120"/>
        <w:ind w:firstLine="567"/>
        <w:jc w:val="both"/>
      </w:pPr>
      <w:r w:rsidRPr="00077478">
        <w:t>Однако нас в первую очередь будет интересовать тот вид поселений, в котором концентрировались некие властные структуры, оказавшие реальное влияние на жизнь Древней Руси. А таким типом поселения был, несомненно, древнерусский город.</w:t>
      </w:r>
    </w:p>
    <w:p w:rsidR="009D4494" w:rsidRPr="00077478" w:rsidRDefault="009D4494" w:rsidP="009D4494">
      <w:pPr>
        <w:spacing w:before="120"/>
        <w:jc w:val="center"/>
        <w:rPr>
          <w:b/>
          <w:bCs/>
          <w:sz w:val="28"/>
          <w:szCs w:val="28"/>
        </w:rPr>
      </w:pPr>
      <w:r w:rsidRPr="00077478">
        <w:rPr>
          <w:b/>
          <w:bCs/>
          <w:sz w:val="28"/>
          <w:szCs w:val="28"/>
        </w:rPr>
        <w:t>Древнерусский город</w:t>
      </w:r>
      <w:bookmarkStart w:id="1" w:name="1"/>
      <w:bookmarkEnd w:id="1"/>
      <w:r w:rsidRPr="00077478">
        <w:rPr>
          <w:b/>
          <w:bCs/>
          <w:sz w:val="28"/>
          <w:szCs w:val="28"/>
        </w:rPr>
        <w:t xml:space="preserve"> </w:t>
      </w:r>
    </w:p>
    <w:p w:rsidR="009D4494" w:rsidRPr="00077478" w:rsidRDefault="009D4494" w:rsidP="009D4494">
      <w:pPr>
        <w:spacing w:before="120"/>
        <w:ind w:firstLine="567"/>
        <w:jc w:val="both"/>
      </w:pPr>
      <w:r w:rsidRPr="00077478">
        <w:t>Становление Древнерусского государства было теснейшим образом связано с процессом преобразования, освоения мира непроходимых чащоб, болот и бескрайних степей, окружавшего человека в Восточной Европе. Ядром нового мира стал город - “очеловеченная”, “окультуренная”, отвоеванная у природы территория. Упорядоченное, урбанизированное пространство превращалось в опору новой социальной организации.</w:t>
      </w:r>
    </w:p>
    <w:p w:rsidR="009D4494" w:rsidRDefault="009D4494" w:rsidP="009D4494">
      <w:pPr>
        <w:spacing w:before="120"/>
        <w:ind w:firstLine="567"/>
        <w:jc w:val="both"/>
      </w:pPr>
      <w:r w:rsidRPr="00077478">
        <w:t>“В городах, - пишет В.П. Даркевич, - исчезает поглощенность личности родом, ее статус не растворяется в статусе группы в той мере, как в варварском обществе. Уже в ранних городах Новгородско-Киевской Руси общество переживает состояние дезинтеграции. Но при разрушении прежних органических коллективов, в которые включался каждый индивид, общество перестраивается на новой основе. В города, под сень княжеской власти стекаются люди, самые разные по общественному положению и по этнической принадлежности. Солидарность и взаимопомощь - непременное условие выживания в экстремальных условиях голодовок, эпидемий и вражеских вторжений. Но социально-психологические интеграционные процессы происходят уже в совершенно иных условиях”.</w:t>
      </w:r>
      <w:r>
        <w:t xml:space="preserve"> </w:t>
      </w:r>
    </w:p>
    <w:p w:rsidR="009D4494" w:rsidRPr="00077478" w:rsidRDefault="009D4494" w:rsidP="009D4494">
      <w:pPr>
        <w:spacing w:before="120"/>
        <w:ind w:firstLine="567"/>
        <w:jc w:val="both"/>
      </w:pPr>
      <w:r w:rsidRPr="00077478">
        <w:t>Города, несомненно, были центрами экономической, политической и духовной жизни Древней Руси.</w:t>
      </w:r>
    </w:p>
    <w:p w:rsidR="009D4494" w:rsidRDefault="009D4494" w:rsidP="009D4494">
      <w:pPr>
        <w:spacing w:before="120"/>
        <w:ind w:firstLine="567"/>
        <w:jc w:val="both"/>
      </w:pPr>
      <w:r w:rsidRPr="00077478">
        <w:t>“Именно города предохраняли Русь от гибельного изоляционизма. Они играли ведущую роль в развитии политических, экономических и культурных связей с Византией и дунайской Болгарией, мусульманскими странами Передней Азии, тюркскими кочевниками причерноморских степей и волжскими булгарами, с католическими государствами Западной Европы. В урбанистической среде, особенно в крупнейших центрах, усваивались, сплавлялись, по-своему перерабатывались и осмысливались разнородные культурные элементы, что в сочетании с местными особенностями придавало древнерусской цивилизации неповторимое своеобразие”.</w:t>
      </w:r>
      <w:r>
        <w:t xml:space="preserve"> </w:t>
      </w:r>
    </w:p>
    <w:p w:rsidR="009D4494" w:rsidRDefault="009D4494" w:rsidP="009D4494">
      <w:pPr>
        <w:spacing w:before="120"/>
        <w:ind w:firstLine="567"/>
        <w:jc w:val="both"/>
      </w:pPr>
      <w:r w:rsidRPr="00077478">
        <w:t>В изучении городов домонгольской Руси отечественными историками и археологами достигнуты серьезные успехи. В то же время накопилось значительное число проблем, требующих своего разрешения.</w:t>
      </w:r>
      <w:r>
        <w:t xml:space="preserve"> </w:t>
      </w:r>
    </w:p>
    <w:p w:rsidR="009D4494" w:rsidRDefault="009D4494" w:rsidP="009D4494">
      <w:pPr>
        <w:spacing w:before="120"/>
        <w:ind w:firstLine="567"/>
        <w:jc w:val="both"/>
      </w:pPr>
      <w:r w:rsidRPr="00077478">
        <w:t>Первый вопрос, на который необходимо ответить: что такое древнерусский город? При всей своей “очевидности” ответ на него вовсе не так прост, как может показаться на первый взгляд. Если исходить из этимологии слова “город” (родственное “жердь”), то следует признать, что это прежде всего огороженное (укрепленное) поселение. Однако этимологический подход далеко не всегда может удовлетворить историка. Он фиксирует лишь наиболее раннюю стадию истории слова, но ничего не может сказать о том, что же собственно называлось городом в более позднее время. Действительно, “городом” в древнерусских источниках до XVI в. назывались огражденные населенные пункты и крепости, независимо от их экономического значения. В более позднее время так стали называться ремесленно-торговые поселения и крупные населенные пункты (при всей нечеткости определения “крупные”), независимо от того, имели ли они крепостные сооружения или нет. Кроме того, когда речь заходит об историческом исследовании, в нем под термином “город” имеется в виду не совсем то (а иногда и совсем не то), что подразумевалось под этим словом в Древней Руси.</w:t>
      </w:r>
      <w:r>
        <w:t xml:space="preserve"> </w:t>
      </w:r>
    </w:p>
    <w:p w:rsidR="009D4494" w:rsidRPr="00077478" w:rsidRDefault="009D4494" w:rsidP="009D4494">
      <w:pPr>
        <w:spacing w:before="120"/>
        <w:ind w:firstLine="567"/>
        <w:jc w:val="both"/>
      </w:pPr>
      <w:r w:rsidRPr="00077478">
        <w:t>Что же называют древнерусским городом современные исследователи? Приведу некоторые типичные определения:</w:t>
      </w:r>
    </w:p>
    <w:p w:rsidR="009D4494" w:rsidRPr="00077478" w:rsidRDefault="009D4494" w:rsidP="009D4494">
      <w:pPr>
        <w:spacing w:before="120"/>
        <w:ind w:firstLine="567"/>
        <w:jc w:val="both"/>
      </w:pPr>
      <w:r w:rsidRPr="00077478">
        <w:t>“Город есть населенный пункт, в котором сосредоточено промышленное и торговое население, в той или иной мере оторванное от земледелия”.</w:t>
      </w:r>
    </w:p>
    <w:p w:rsidR="009D4494" w:rsidRDefault="009D4494" w:rsidP="009D4494">
      <w:pPr>
        <w:spacing w:before="120"/>
        <w:ind w:firstLine="567"/>
        <w:jc w:val="both"/>
      </w:pPr>
      <w:r w:rsidRPr="00077478">
        <w:t>“Древнерусским городом можно считать постоянный населенный пункт, в котором с обширной сельской округи-волости концентрировалась, перерабатывалась и перераспределялась большая часть произведенного там прибавочного продукта”.</w:t>
      </w:r>
      <w:r>
        <w:t xml:space="preserve"> </w:t>
      </w:r>
    </w:p>
    <w:p w:rsidR="009D4494" w:rsidRPr="00077478" w:rsidRDefault="009D4494" w:rsidP="009D4494">
      <w:pPr>
        <w:spacing w:before="120"/>
        <w:ind w:firstLine="567"/>
        <w:jc w:val="both"/>
      </w:pPr>
      <w:r w:rsidRPr="00077478">
        <w:t>Повторю: насколько такие представления соотносятся с тем, что называли городом в Древней Руси, - точно не известно. Решение этой проблемы, как уже отмечалось, затрудняется неоднозначностью понятия город в Древней Руси.</w:t>
      </w:r>
    </w:p>
    <w:p w:rsidR="009D4494" w:rsidRDefault="009D4494" w:rsidP="009D4494">
      <w:pPr>
        <w:spacing w:before="120"/>
        <w:ind w:firstLine="567"/>
        <w:jc w:val="both"/>
      </w:pPr>
      <w:r w:rsidRPr="00077478">
        <w:t>“Термином “город” в Древней Руси обозначалось вообще укрепленное, огражденное поселение, вне зависимости от его экономического характера - был ли это город в собственном смысле слова - значительный ремесленно-торговый центр, или небольшая крепостица с военным гарнизоном, или старое укрепленное поселение дофеодальной поры”.</w:t>
      </w:r>
      <w:r>
        <w:t xml:space="preserve"> </w:t>
      </w:r>
    </w:p>
    <w:p w:rsidR="009D4494" w:rsidRDefault="009D4494" w:rsidP="009D4494">
      <w:pPr>
        <w:spacing w:before="120"/>
        <w:ind w:firstLine="567"/>
        <w:jc w:val="both"/>
      </w:pPr>
      <w:r w:rsidRPr="00077478">
        <w:t>Такое расхождение в определениях серьезно затрудняет использование информации о городах, почерпнутой из древнерусских источников, поскольку требует предварительного доказательства, идет ли речь в данном конкретном случае о городе в “нашем” смысле слова (точнее в том смысле, который вкладывается в этот смысл данным исследователем). Вместе с тем становится под вопрос принципиальная возможность выработки универсального определения древнерусского города.</w:t>
      </w:r>
      <w:r>
        <w:t xml:space="preserve"> </w:t>
      </w:r>
    </w:p>
    <w:p w:rsidR="009D4494" w:rsidRPr="00077478" w:rsidRDefault="009D4494" w:rsidP="009D4494">
      <w:pPr>
        <w:spacing w:before="120"/>
        <w:ind w:firstLine="567"/>
        <w:jc w:val="both"/>
      </w:pPr>
      <w:r w:rsidRPr="00077478">
        <w:t>В советской историографии, опиравшейся на марксистскую теорию, появление городов связывалось с отделением ремесла от земледелия, т.е. с так называемым вторым крупным разделением труда (Ф. Энгельс). Прочие факторы, если и учитывались, ставились в подчиненное положение. Им уделялось гораздо меньше внимания при объяснении формирования такого типа поселений. В качестве примера приведу высказывание М.Н. Тихомирова, весьма характерное именно для такого подхода:</w:t>
      </w:r>
    </w:p>
    <w:p w:rsidR="009D4494" w:rsidRDefault="009D4494" w:rsidP="009D4494">
      <w:pPr>
        <w:spacing w:before="120"/>
        <w:ind w:firstLine="567"/>
        <w:jc w:val="both"/>
      </w:pPr>
      <w:r w:rsidRPr="00077478">
        <w:t>“Настоящей силой, вызвавшей к жизни русские города, было развитие земледелия и ремесла в области экономики, развитие феодализма - в области общественных отношений”. Правда, одновременно с этим исследователи часто подчеркивали, что “само возникновение русских городов имело различную историю”.</w:t>
      </w:r>
      <w:r>
        <w:t xml:space="preserve"> </w:t>
      </w:r>
    </w:p>
    <w:p w:rsidR="009D4494" w:rsidRDefault="009D4494" w:rsidP="009D4494">
      <w:pPr>
        <w:spacing w:before="120"/>
        <w:ind w:firstLine="567"/>
        <w:jc w:val="both"/>
      </w:pPr>
      <w:r w:rsidRPr="00077478">
        <w:t>В последнее время все больше внимания обращается на то, что происхождение и особенности жизни древнерусского города не могут объясняться сугубо экономическими причинами. В частности В.П. Даркевич считает, что</w:t>
      </w:r>
      <w:r>
        <w:t xml:space="preserve"> </w:t>
      </w:r>
      <w:r w:rsidRPr="00077478">
        <w:t>“объяснение появления раннесредневековых городов на Руси в итоге общественного разделения труда - пример явной модернизации в понимании экономики того времени, когда господствовало натуральное хозяйство. Продукты труда производятся здесь для удовлетворения потребностей самих производителей. Товарное производство находится в зачаточном состоянии. Внутренние местные рынки в эпоху становления городов на Руси еще не получили развития. Господствует дальняя международная торговля. Затрагивавшая лишь верхи общества”.</w:t>
      </w:r>
      <w:r>
        <w:t xml:space="preserve"> </w:t>
      </w:r>
    </w:p>
    <w:p w:rsidR="009D4494" w:rsidRDefault="009D4494" w:rsidP="009D4494">
      <w:pPr>
        <w:spacing w:before="120"/>
        <w:ind w:firstLine="567"/>
        <w:jc w:val="both"/>
      </w:pPr>
      <w:r w:rsidRPr="00077478">
        <w:t>Подвергается сомнению и жесткое противопоставление города и села в Древней Руси. При этом подчеркивается роль агрикультуры в городе, жители которого (как, впрочем, и западноевропейские горожане)</w:t>
      </w:r>
      <w:r>
        <w:t xml:space="preserve"> </w:t>
      </w:r>
      <w:r w:rsidRPr="00077478">
        <w:t>“вели полукрестьянское существование и занимались разнообразными промыслами, как свидетельствуют археологические материалы: охотой, рыболовством, бортничеством”.</w:t>
      </w:r>
      <w:r>
        <w:t xml:space="preserve"> </w:t>
      </w:r>
    </w:p>
    <w:p w:rsidR="009D4494" w:rsidRPr="00077478" w:rsidRDefault="009D4494" w:rsidP="009D4494">
      <w:pPr>
        <w:spacing w:before="120"/>
        <w:ind w:firstLine="567"/>
        <w:jc w:val="both"/>
      </w:pPr>
      <w:r w:rsidRPr="00077478">
        <w:t>Горожанам не чужды были занятия земледелием и скотоводством (об этом говорят многочисленные находки на территории древнерусских городов сельскохозяйственных орудий труда: лемехов плугов, мотыг, кос, серпов, ручных жерновов, ножниц для стрижки овец, огромного количества костей домашних животных). Кроме того, сельское население занималось производством большинства “ремесленных” продуктов для удовлетворения собственных нужд: ткало ткани и шило одежду, производило гончарные изделия и т.п. Пожалуй, единственным исключением были металлические орудия и украшения, изготовление которых требовало специальной подготовки и сложного оборудования. Добавим к этому, что по свидетельствам археологов, крупные городские поселения подчас возникали раньше окружавших их сельских поселков. К тому же, подобно городам Западной Европы, население городских поселений Древней Руси постоянно пополнялось сельскими жителями. Все это заставляет согласиться с мнением В.П. Даркевича о высокой степени аграризации древнерусских городов и отсутствии жестких различий между городскими и сельскими поселениями. Он пишет:</w:t>
      </w:r>
    </w:p>
    <w:p w:rsidR="009D4494" w:rsidRDefault="009D4494" w:rsidP="009D4494">
      <w:pPr>
        <w:spacing w:before="120"/>
        <w:ind w:firstLine="567"/>
        <w:jc w:val="both"/>
      </w:pPr>
      <w:r w:rsidRPr="00077478">
        <w:t>“Как на Западе, так и на Востоке Европы город представлял собой сложную модель, своего рода микрокосм с концентрическими кругами вокруг основного ядра. Первый круг - садовые и огородные культуры (огороды вплотную примыкают к городскому пространству и проникают в свободные его промежутки), а также молочное хозяйство; во втором и третьих кругах - зерновые культуры и пастбища. При раскопках на территории городских дворов-усадеб находят огромное количество костей домашних животных. Места для содержания скота обнаружены как в пределах укреплений, так и вне их”.</w:t>
      </w:r>
      <w:r>
        <w:t xml:space="preserve"> </w:t>
      </w:r>
    </w:p>
    <w:p w:rsidR="009D4494" w:rsidRDefault="009D4494" w:rsidP="009D4494">
      <w:pPr>
        <w:spacing w:before="120"/>
        <w:ind w:firstLine="567"/>
        <w:jc w:val="both"/>
      </w:pPr>
      <w:r w:rsidRPr="00077478">
        <w:t>Основным отличительным внешним признаком городского поселения, видимо, было лишь наличие укрепления, крепостного сооружения, вокруг которого концентрировалась собственно “городская жизнь”. При этом в сознании жителей Древней Руси город отличался от пригорода, также окруженного “городскими” укреплениями. В городах - “пригородах” отсутствовал очень важный, хотя и почти не заметный для нас элемент настоящего города - вече.</w:t>
      </w:r>
      <w:r>
        <w:t xml:space="preserve"> </w:t>
      </w:r>
    </w:p>
    <w:p w:rsidR="009D4494" w:rsidRPr="00077478" w:rsidRDefault="009D4494" w:rsidP="009D4494">
      <w:pPr>
        <w:spacing w:before="120"/>
        <w:jc w:val="center"/>
        <w:rPr>
          <w:b/>
          <w:bCs/>
          <w:sz w:val="28"/>
          <w:szCs w:val="28"/>
        </w:rPr>
      </w:pPr>
      <w:bookmarkStart w:id="2" w:name="3"/>
      <w:bookmarkEnd w:id="2"/>
      <w:r w:rsidRPr="00077478">
        <w:rPr>
          <w:b/>
          <w:bCs/>
          <w:sz w:val="28"/>
          <w:szCs w:val="28"/>
        </w:rPr>
        <w:t xml:space="preserve">Государственный строй и законы </w:t>
      </w:r>
    </w:p>
    <w:p w:rsidR="009D4494" w:rsidRDefault="009D4494" w:rsidP="009D4494">
      <w:pPr>
        <w:spacing w:before="120"/>
        <w:ind w:firstLine="567"/>
        <w:jc w:val="both"/>
      </w:pPr>
      <w:r w:rsidRPr="00077478">
        <w:t xml:space="preserve">Итак, во главе Русского государства </w:t>
      </w:r>
      <w:r w:rsidRPr="00077478">
        <w:rPr>
          <w:lang w:val="en-US"/>
        </w:rPr>
        <w:t>VI</w:t>
      </w:r>
      <w:r w:rsidRPr="00077478">
        <w:t xml:space="preserve"> – </w:t>
      </w:r>
      <w:r w:rsidRPr="00077478">
        <w:rPr>
          <w:lang w:val="en-US"/>
        </w:rPr>
        <w:t>X</w:t>
      </w:r>
      <w:r w:rsidRPr="00077478">
        <w:t xml:space="preserve"> веков стоял главный Князь, проживавший в тогдашней столице Киеве. Главному князю подчинялись простые князья стоявшие во главе своих наделов или княжеств. Реально вторым по главенству являлся князь новгородский, поэтому главный князь старался посадить туда своего старшего сына. Каждый князь имел своё войско, дружину. Естественно, что и воинов и самих князей нужно было чем-то кормить. Так князь с могучею дружиною периодически объезжал славянские земли и собирал полюдье. Впоследствии часть собранного съедалась, а часть отправлялась за рубеж (полюдье продолжалось приблизительно с </w:t>
      </w:r>
      <w:r w:rsidRPr="00077478">
        <w:rPr>
          <w:lang w:val="en-US"/>
        </w:rPr>
        <w:t>VIII</w:t>
      </w:r>
      <w:r w:rsidRPr="00077478">
        <w:t xml:space="preserve"> по </w:t>
      </w:r>
      <w:r w:rsidRPr="00077478">
        <w:rPr>
          <w:lang w:val="en-US"/>
        </w:rPr>
        <w:t>XI</w:t>
      </w:r>
      <w:r w:rsidRPr="00077478">
        <w:t xml:space="preserve"> века).</w:t>
      </w:r>
      <w:r>
        <w:t xml:space="preserve">  </w:t>
      </w:r>
    </w:p>
    <w:p w:rsidR="009D4494" w:rsidRDefault="009D4494" w:rsidP="009D4494">
      <w:pPr>
        <w:spacing w:before="120"/>
        <w:ind w:firstLine="567"/>
        <w:jc w:val="both"/>
      </w:pPr>
      <w:r w:rsidRPr="00077478">
        <w:t>Единого законодательства на Руси не было вплоть до князя Владимира, издавшего первое единое русское законодательство Русскую Правду. Обычно суд вершили князья по своему уразумению и по древним обычаям. Но были люди, которые могли указать даже великому князю – это служители славянских языческих богов. Если такой служитель говорил, кого и когда нужно, к примеру, принести в жертву богам, никто не смел его ослушаться. Итак, мы перешли к следующей теме - язычеству древней Руси.</w:t>
      </w:r>
      <w:r>
        <w:t xml:space="preserve"> </w:t>
      </w:r>
    </w:p>
    <w:p w:rsidR="009D4494" w:rsidRPr="00077478" w:rsidRDefault="009D4494" w:rsidP="009D4494">
      <w:pPr>
        <w:spacing w:before="120"/>
        <w:jc w:val="center"/>
        <w:rPr>
          <w:b/>
          <w:bCs/>
          <w:sz w:val="28"/>
          <w:szCs w:val="28"/>
        </w:rPr>
      </w:pPr>
      <w:bookmarkStart w:id="3" w:name="4"/>
      <w:bookmarkEnd w:id="3"/>
      <w:r w:rsidRPr="00077478">
        <w:rPr>
          <w:b/>
          <w:bCs/>
          <w:sz w:val="28"/>
          <w:szCs w:val="28"/>
        </w:rPr>
        <w:t xml:space="preserve">Исторические реформы князя Владимира и дальнейшее развитие Киевской Руси </w:t>
      </w:r>
    </w:p>
    <w:p w:rsidR="009D4494" w:rsidRDefault="009D4494" w:rsidP="009D4494">
      <w:pPr>
        <w:spacing w:before="120"/>
        <w:ind w:firstLine="567"/>
        <w:jc w:val="both"/>
      </w:pPr>
      <w:r w:rsidRPr="00077478">
        <w:t>Приход к власти князя Владимира на Руси ознаменовал собой новый этап в развитии государства. Проведённые им реформы навек изменили облик тогдашней Руси. Придя к власти в 980 году, Владимир проводит религиозную реформу, стремясь объединить племена, составлявшие тогда Российское государство. Эта реформа не получила народной поддержки и поэтому фактически провалилась. Тогда в выборе религии Владимир остановился на христианстве. Этот выбор имел несколько плюсов для Руси: во первых позволял объединить разношерстное население под одной религией, а во вторых позволял заключить выгодный договор с Византией. Итак в 988 году князь Владимир тайно принимает крещение, 1 августа 990 года происходит крещение киевлян, а уже 8/9 сентября того же года крестят жителей непокорного Новгорода. Но это далеко не все реформы князя Владимира, не мене важной его заслугой было создание первого Русского сборника законов Русской Правды</w:t>
      </w:r>
      <w:r w:rsidRPr="00077478">
        <w:rPr>
          <w:rStyle w:val="a3"/>
        </w:rPr>
        <w:footnoteReference w:id="1"/>
      </w:r>
      <w:r w:rsidRPr="00077478">
        <w:rPr>
          <w:rStyle w:val="a3"/>
        </w:rPr>
        <w:t>[1]</w:t>
      </w:r>
      <w:r w:rsidRPr="00077478">
        <w:t xml:space="preserve">. Этот сборник во первых отменял и запрещал некоторые старые законы и обычаи такие, как: кровная месть, многожёнство, человеческие жертвоприношения, сжигание жён с мёртвыми мужьями. Следующие князья также реформировали и дополняли законодательство, причём нужно заметить, что русские законы не копировали слепо Византийские. Так в русских законах не было такого наказания, как смертная казнь или членовредительство, вместо них были введены штрафы. Также нужно заметить, что именно при Владимире появилась письменность на Руси. Но такой образ крепкой и сильной державы Киевская Русь сохраняла не долго, уже в </w:t>
      </w:r>
      <w:r w:rsidRPr="00077478">
        <w:rPr>
          <w:lang w:val="en-US"/>
        </w:rPr>
        <w:t>XII</w:t>
      </w:r>
      <w:r w:rsidRPr="00077478">
        <w:t xml:space="preserve"> веке появляются признаки феодальной раздробленности. Возможно, именно это и стало причиной падения великой Руси под натиском татаромонголов.</w:t>
      </w:r>
    </w:p>
    <w:p w:rsidR="009370B9" w:rsidRPr="009D4494" w:rsidRDefault="009370B9" w:rsidP="009D4494">
      <w:bookmarkStart w:id="4" w:name="_GoBack"/>
      <w:bookmarkEnd w:id="4"/>
    </w:p>
    <w:sectPr w:rsidR="009370B9" w:rsidRPr="009D4494"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94" w:rsidRDefault="009D4494">
      <w:r>
        <w:separator/>
      </w:r>
    </w:p>
  </w:endnote>
  <w:endnote w:type="continuationSeparator" w:id="0">
    <w:p w:rsidR="009D4494" w:rsidRDefault="009D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94" w:rsidRDefault="009D4494">
      <w:r>
        <w:separator/>
      </w:r>
    </w:p>
  </w:footnote>
  <w:footnote w:type="continuationSeparator" w:id="0">
    <w:p w:rsidR="009D4494" w:rsidRDefault="009D4494">
      <w:r>
        <w:continuationSeparator/>
      </w:r>
    </w:p>
  </w:footnote>
  <w:footnote w:id="1">
    <w:p w:rsidR="007615AE" w:rsidRDefault="007615AE" w:rsidP="009D44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494"/>
    <w:rsid w:val="00077478"/>
    <w:rsid w:val="002A1DE6"/>
    <w:rsid w:val="004A25AF"/>
    <w:rsid w:val="007615AE"/>
    <w:rsid w:val="009370B9"/>
    <w:rsid w:val="009D4494"/>
    <w:rsid w:val="00B30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7F56F2-816A-4370-A5B4-9EDC083E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49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9D4494"/>
    <w:rPr>
      <w:vertAlign w:val="superscript"/>
    </w:rPr>
  </w:style>
  <w:style w:type="character" w:styleId="a4">
    <w:name w:val="Hyperlink"/>
    <w:basedOn w:val="a0"/>
    <w:uiPriority w:val="99"/>
    <w:rsid w:val="009D4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9543</Words>
  <Characters>5441</Characters>
  <Application>Microsoft Office Word</Application>
  <DocSecurity>0</DocSecurity>
  <Lines>45</Lines>
  <Paragraphs>29</Paragraphs>
  <ScaleCrop>false</ScaleCrop>
  <Company>Home</Company>
  <LinksUpToDate>false</LinksUpToDate>
  <CharactersWithSpaces>14955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Древнерусское градоустройство</dc:title>
  <dc:subject/>
  <dc:creator>User</dc:creator>
  <cp:keywords/>
  <dc:description/>
  <cp:lastModifiedBy>admin</cp:lastModifiedBy>
  <cp:revision>2</cp:revision>
  <dcterms:created xsi:type="dcterms:W3CDTF">2014-01-25T15:45:00Z</dcterms:created>
  <dcterms:modified xsi:type="dcterms:W3CDTF">2014-01-25T15:45:00Z</dcterms:modified>
</cp:coreProperties>
</file>