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Default="0064038D"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64038D" w:rsidRPr="00A26385" w:rsidRDefault="00D64927" w:rsidP="0064038D">
      <w:pPr>
        <w:tabs>
          <w:tab w:val="left" w:pos="-1440"/>
        </w:tabs>
        <w:spacing w:after="0" w:line="360" w:lineRule="auto"/>
        <w:ind w:firstLine="709"/>
        <w:jc w:val="center"/>
        <w:rPr>
          <w:rFonts w:ascii="Times New Roman" w:eastAsia="PMingLiU" w:hAnsi="Times New Roman" w:cs="Times New Roman"/>
          <w:b/>
          <w:bCs/>
          <w:sz w:val="28"/>
          <w:szCs w:val="28"/>
          <w:lang w:eastAsia="zh-TW"/>
        </w:rPr>
      </w:pPr>
      <w:r w:rsidRPr="00A26385">
        <w:rPr>
          <w:rFonts w:ascii="Times New Roman" w:eastAsia="PMingLiU" w:hAnsi="Times New Roman" w:cs="Times New Roman"/>
          <w:b/>
          <w:bCs/>
          <w:sz w:val="28"/>
          <w:szCs w:val="28"/>
          <w:lang w:eastAsia="zh-TW"/>
        </w:rPr>
        <w:t xml:space="preserve">Конспект </w:t>
      </w:r>
    </w:p>
    <w:p w:rsidR="00D64927" w:rsidRPr="00EE5B6A" w:rsidRDefault="00D64927" w:rsidP="0064038D">
      <w:pPr>
        <w:tabs>
          <w:tab w:val="left" w:pos="-1440"/>
        </w:tabs>
        <w:spacing w:after="0" w:line="360" w:lineRule="auto"/>
        <w:ind w:firstLine="709"/>
        <w:jc w:val="center"/>
        <w:rPr>
          <w:rFonts w:ascii="Times New Roman" w:eastAsia="PMingLiU" w:hAnsi="Times New Roman" w:cs="Times New Roman"/>
          <w:sz w:val="28"/>
          <w:szCs w:val="28"/>
          <w:lang w:eastAsia="zh-TW"/>
        </w:rPr>
      </w:pPr>
      <w:r w:rsidRPr="00EE5B6A">
        <w:rPr>
          <w:rFonts w:ascii="Times New Roman" w:eastAsia="PMingLiU" w:hAnsi="Times New Roman" w:cs="Times New Roman"/>
          <w:sz w:val="28"/>
          <w:szCs w:val="28"/>
          <w:lang w:eastAsia="zh-TW"/>
        </w:rPr>
        <w:t>на тему: «</w:t>
      </w:r>
      <w:r w:rsidRPr="00EE5B6A">
        <w:rPr>
          <w:rFonts w:ascii="Times New Roman" w:hAnsi="Times New Roman" w:cs="Times New Roman"/>
          <w:sz w:val="28"/>
          <w:szCs w:val="28"/>
        </w:rPr>
        <w:t>Основные направления предотвращения банкротства и санации предприятий</w:t>
      </w:r>
      <w:r w:rsidRPr="00EE5B6A">
        <w:rPr>
          <w:rFonts w:ascii="Times New Roman" w:eastAsia="PMingLiU" w:hAnsi="Times New Roman" w:cs="Times New Roman"/>
          <w:sz w:val="28"/>
          <w:szCs w:val="28"/>
          <w:lang w:eastAsia="zh-TW"/>
        </w:rPr>
        <w:t>»</w:t>
      </w:r>
    </w:p>
    <w:p w:rsidR="00D64927" w:rsidRPr="00EE5B6A" w:rsidRDefault="00D64927" w:rsidP="0064038D">
      <w:pPr>
        <w:tabs>
          <w:tab w:val="left" w:pos="-1440"/>
        </w:tabs>
        <w:spacing w:after="0" w:line="360" w:lineRule="auto"/>
        <w:ind w:firstLine="709"/>
        <w:jc w:val="center"/>
        <w:rPr>
          <w:rFonts w:ascii="Times New Roman" w:eastAsia="PMingLiU" w:hAnsi="Times New Roman" w:cs="Times New Roman"/>
          <w:sz w:val="28"/>
          <w:szCs w:val="28"/>
          <w:lang w:eastAsia="zh-TW"/>
        </w:rPr>
      </w:pPr>
    </w:p>
    <w:p w:rsidR="00D670D3" w:rsidRPr="00EE5B6A" w:rsidRDefault="0064038D" w:rsidP="00EE5B6A">
      <w:pPr>
        <w:tabs>
          <w:tab w:val="left" w:pos="-1440"/>
        </w:tabs>
        <w:spacing w:after="0" w:line="360" w:lineRule="auto"/>
        <w:ind w:firstLine="709"/>
        <w:jc w:val="both"/>
        <w:rPr>
          <w:rFonts w:ascii="Times New Roman" w:eastAsia="PMingLiU" w:hAnsi="Times New Roman" w:cs="Times New Roman"/>
          <w:sz w:val="28"/>
          <w:szCs w:val="28"/>
          <w:lang w:eastAsia="zh-TW"/>
        </w:rPr>
      </w:pPr>
      <w:r>
        <w:rPr>
          <w:rFonts w:ascii="Times New Roman" w:eastAsia="PMingLiU" w:hAnsi="Times New Roman" w:cs="Times New Roman"/>
          <w:sz w:val="28"/>
          <w:szCs w:val="28"/>
          <w:lang w:eastAsia="zh-TW"/>
        </w:rPr>
        <w:br w:type="page"/>
      </w:r>
      <w:r w:rsidR="00D670D3" w:rsidRPr="0064038D">
        <w:rPr>
          <w:rFonts w:ascii="Times New Roman" w:eastAsia="PMingLiU" w:hAnsi="Times New Roman" w:cs="Times New Roman"/>
          <w:b/>
          <w:bCs/>
          <w:i/>
          <w:iCs/>
          <w:sz w:val="28"/>
          <w:szCs w:val="28"/>
          <w:lang w:eastAsia="zh-TW"/>
        </w:rPr>
        <w:t>Термин «урегулирование»</w:t>
      </w:r>
      <w:r w:rsidR="00D670D3" w:rsidRPr="00EE5B6A">
        <w:rPr>
          <w:rFonts w:ascii="Times New Roman" w:eastAsia="PMingLiU" w:hAnsi="Times New Roman" w:cs="Times New Roman"/>
          <w:sz w:val="28"/>
          <w:szCs w:val="28"/>
          <w:lang w:eastAsia="zh-TW"/>
        </w:rPr>
        <w:t xml:space="preserve"> определяется как план управления предприятием, испытывающим трудности, или предприятием - банкротом, который предписан ответственным уполномоченным органом</w:t>
      </w:r>
      <w:r w:rsidR="00EE5B6A">
        <w:rPr>
          <w:rFonts w:ascii="Times New Roman" w:eastAsia="PMingLiU" w:hAnsi="Times New Roman" w:cs="Times New Roman"/>
          <w:sz w:val="28"/>
          <w:szCs w:val="28"/>
          <w:lang w:eastAsia="zh-TW"/>
        </w:rPr>
        <w:t xml:space="preserve"> </w:t>
      </w:r>
      <w:r w:rsidR="00D670D3" w:rsidRPr="00EE5B6A">
        <w:rPr>
          <w:rFonts w:ascii="Times New Roman" w:eastAsia="PMingLiU" w:hAnsi="Times New Roman" w:cs="Times New Roman"/>
          <w:sz w:val="28"/>
          <w:szCs w:val="28"/>
          <w:lang w:eastAsia="zh-TW"/>
        </w:rPr>
        <w:t>системы обеспечения финансовой стабильности и разработан с целью полного возмещения обязательств, или их защиты при минимизации</w:t>
      </w:r>
      <w:r w:rsidR="00EE5B6A">
        <w:rPr>
          <w:rFonts w:ascii="Times New Roman" w:eastAsia="PMingLiU" w:hAnsi="Times New Roman" w:cs="Times New Roman"/>
          <w:sz w:val="28"/>
          <w:szCs w:val="28"/>
          <w:lang w:eastAsia="zh-TW"/>
        </w:rPr>
        <w:t xml:space="preserve"> </w:t>
      </w:r>
      <w:r w:rsidR="00D670D3" w:rsidRPr="00EE5B6A">
        <w:rPr>
          <w:rFonts w:ascii="Times New Roman" w:eastAsia="PMingLiU" w:hAnsi="Times New Roman" w:cs="Times New Roman"/>
          <w:sz w:val="28"/>
          <w:szCs w:val="28"/>
          <w:lang w:eastAsia="zh-TW"/>
        </w:rPr>
        <w:t xml:space="preserve">затрат. </w:t>
      </w:r>
    </w:p>
    <w:p w:rsidR="00D670D3" w:rsidRPr="0064038D" w:rsidRDefault="00D670D3" w:rsidP="00EE5B6A">
      <w:pPr>
        <w:pStyle w:val="2"/>
        <w:spacing w:line="360" w:lineRule="auto"/>
        <w:ind w:left="0" w:firstLine="709"/>
        <w:jc w:val="both"/>
        <w:rPr>
          <w:rFonts w:ascii="Times New Roman" w:hAnsi="Times New Roman" w:cs="Times New Roman"/>
          <w:b/>
          <w:bCs/>
          <w:i/>
          <w:iCs/>
          <w:lang w:val="ru-RU"/>
        </w:rPr>
      </w:pPr>
      <w:r w:rsidRPr="0064038D">
        <w:rPr>
          <w:rFonts w:ascii="Times New Roman" w:hAnsi="Times New Roman" w:cs="Times New Roman"/>
          <w:b/>
          <w:bCs/>
          <w:i/>
          <w:iCs/>
          <w:lang w:val="ru-RU"/>
        </w:rPr>
        <w:t>Виды урегулирования банкротства</w:t>
      </w:r>
      <w:r w:rsidR="00724386" w:rsidRPr="0064038D">
        <w:rPr>
          <w:rFonts w:ascii="Times New Roman" w:hAnsi="Times New Roman" w:cs="Times New Roman"/>
          <w:b/>
          <w:bCs/>
          <w:i/>
          <w:iCs/>
          <w:lang w:val="ru-RU"/>
        </w:rPr>
        <w:t>(примирительных процедур):</w:t>
      </w:r>
    </w:p>
    <w:p w:rsidR="00724386" w:rsidRPr="0064038D" w:rsidRDefault="00724386" w:rsidP="00EE5B6A">
      <w:pPr>
        <w:pStyle w:val="a3"/>
        <w:spacing w:before="0" w:beforeAutospacing="0" w:after="0" w:afterAutospacing="0" w:line="360" w:lineRule="auto"/>
        <w:ind w:firstLine="709"/>
        <w:jc w:val="both"/>
        <w:rPr>
          <w:i/>
          <w:iCs/>
          <w:sz w:val="28"/>
          <w:szCs w:val="28"/>
        </w:rPr>
      </w:pPr>
      <w:r w:rsidRPr="0064038D">
        <w:rPr>
          <w:i/>
          <w:iCs/>
          <w:sz w:val="28"/>
          <w:szCs w:val="28"/>
        </w:rPr>
        <w:t>1</w:t>
      </w:r>
      <w:r w:rsidR="00EE5B6A" w:rsidRPr="0064038D">
        <w:rPr>
          <w:i/>
          <w:iCs/>
          <w:sz w:val="28"/>
          <w:szCs w:val="28"/>
        </w:rPr>
        <w:t xml:space="preserve"> </w:t>
      </w:r>
      <w:r w:rsidRPr="0064038D">
        <w:rPr>
          <w:i/>
          <w:iCs/>
          <w:sz w:val="28"/>
          <w:szCs w:val="28"/>
        </w:rPr>
        <w:t>Переговоры.</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Это примирительная процедура, посредством которой стороны урегулируют возникшие разногласия непосредственно или при содействии своих доверенных лиц без привлечения независимой третьей стороны.</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Переговоры - одно из наиболее простых, распространенных, эффективных и доступных средств урегулирования конфликтов, в том числе в сфере экономики, т.к. переговоры не влекут дополнительных расходов, для их проведения не требуется какое-либо официальное разрешение, они не представляют риска для сторон и направлены на конструктивное обсуждение проблемы.</w:t>
      </w:r>
    </w:p>
    <w:p w:rsidR="00724386" w:rsidRPr="0064038D" w:rsidRDefault="00724386" w:rsidP="00EE5B6A">
      <w:pPr>
        <w:pStyle w:val="a3"/>
        <w:spacing w:before="0" w:beforeAutospacing="0" w:after="0" w:afterAutospacing="0" w:line="360" w:lineRule="auto"/>
        <w:ind w:firstLine="709"/>
        <w:jc w:val="both"/>
        <w:rPr>
          <w:i/>
          <w:iCs/>
          <w:sz w:val="28"/>
          <w:szCs w:val="28"/>
        </w:rPr>
      </w:pPr>
      <w:r w:rsidRPr="0064038D">
        <w:rPr>
          <w:i/>
          <w:iCs/>
          <w:sz w:val="28"/>
          <w:szCs w:val="28"/>
        </w:rPr>
        <w:t>2 Посредничество.</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Это примирительная процедура, которая представляет собой способ урегулирования возникших разногласий при содействии независимого лица (посредника). Сущность посредничества заключается в переговорах между сторонами при участии нейтрального лица, которое оказывает помощь в достижении соглашения между участниками конфликта.</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Достоинствами посредничества в сравнении с другими примирительными процедурами являются:</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1) конфиденциальность;</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2) оперативность;</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3) возможность использования до обращения в суд и в ходе производства по делу;</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4) возможность использования к любым участникам и любому спору;</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5) не представляет никакого риска для сторон;</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6) неформальная обстановка переговоров;</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7) возможность выбора кандидатуры посредника;</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8) возможность сторонам самим управлять и владеть процессом переговоров;</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9) отсутствие императивности, принудительности;</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10) нацеленность на удовлетворение интересов каждой из сторон;</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11) возможность в любой момент остановить переговорный процесс;</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12) широкий спектр возможных результатов;</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13) компетентность посредника;</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14) невысокие затраты;</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15) высокая результативность.</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К числу недостатков посредничества относятся следующие:</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1) посредничество не всегда приводит к разрешению спора;</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2) откровенность стороны может обернуться против этой стороны;</w:t>
      </w:r>
    </w:p>
    <w:p w:rsidR="00724386" w:rsidRPr="00EE5B6A" w:rsidRDefault="00724386" w:rsidP="00EE5B6A">
      <w:pPr>
        <w:pStyle w:val="a3"/>
        <w:spacing w:before="0" w:beforeAutospacing="0" w:after="0" w:afterAutospacing="0" w:line="360" w:lineRule="auto"/>
        <w:ind w:firstLine="709"/>
        <w:jc w:val="both"/>
        <w:rPr>
          <w:sz w:val="28"/>
          <w:szCs w:val="28"/>
        </w:rPr>
      </w:pPr>
      <w:r w:rsidRPr="00EE5B6A">
        <w:rPr>
          <w:sz w:val="28"/>
          <w:szCs w:val="28"/>
        </w:rPr>
        <w:t>3) необходимость присутствия стороны во время переговоров.</w:t>
      </w:r>
    </w:p>
    <w:p w:rsidR="00724386" w:rsidRPr="0064038D" w:rsidRDefault="00724386" w:rsidP="00EE5B6A">
      <w:pPr>
        <w:pStyle w:val="2"/>
        <w:spacing w:line="360" w:lineRule="auto"/>
        <w:ind w:left="0" w:firstLine="709"/>
        <w:jc w:val="both"/>
        <w:rPr>
          <w:rFonts w:ascii="Times New Roman" w:hAnsi="Times New Roman" w:cs="Times New Roman"/>
          <w:i/>
          <w:iCs/>
          <w:lang w:val="ru-RU"/>
        </w:rPr>
      </w:pPr>
      <w:r w:rsidRPr="0064038D">
        <w:rPr>
          <w:rFonts w:ascii="Times New Roman" w:hAnsi="Times New Roman" w:cs="Times New Roman"/>
          <w:i/>
          <w:iCs/>
          <w:lang w:val="ru-RU"/>
        </w:rPr>
        <w:t xml:space="preserve">3 </w:t>
      </w:r>
      <w:r w:rsidRPr="0064038D">
        <w:rPr>
          <w:rFonts w:ascii="Times New Roman" w:hAnsi="Times New Roman" w:cs="Times New Roman"/>
          <w:i/>
          <w:iCs/>
        </w:rPr>
        <w:t>Третейское разбирательство.</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Реструктуризация позволяет гармонично сочетать все аспекты деятельности предприятия. Комплексная оптимизация системы функционирования предприятия в соответствии с требованиями внешнего окружения и выработанной стратегией его развития способствует принципиальному улучшению управления, повышению эффективности и конкурентоспособности производства и выпускаемой продукции на базе современных подходов к управлению.</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 xml:space="preserve">Главная цель реструктуризации определение внешних и внутренних источников развития бизнеса. </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В процессе оперативной реструктуризации используются внутренние источники, основанные на разработке финансовой и инвестиционной стратегии и тактики роста рыночной стоимости бизнеса.</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В процессе стратегической реструктуризации возрастает рыночная стоимость собственного капитала за счет слияний и поглощений.</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Реструктуризация зачастую оказывается единственным эффективным инструментом, с помощью которого возможно избежать банкротства и с минимальными потерями выйти из кризиса, а иногда и заработать на нем.</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Слияние это реорганизация, при которой два и более юридических лица прекращают свою деятельность в результате объединения и на их основе образуется новое юридическое лицо. Права и обязанности реорганизуемых юридических лиц переходят к вновь возникшему юридическому лицу.</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 xml:space="preserve">Присоединение это реорганизация, при которой одно юридическое лицо присоединяется к другому юридическому лицу. При этом присоединяемое юридическое лицо прекращает свою деятельность, а другое продолжает её с учётом проведённой реорганизации в форме присоединения. К последнему при этом переходят права и обязанности присоединенного в соответствии с передаточным актом. </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Разделением общества признается прекращение деятельности общества с передачей всех его прав и обязанностей вновь создаваемым обществам.</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 xml:space="preserve">Выделение это реорганизация, при которой из одного юридического лица выделяется его часть, из которой формируется новое юридическое лицо. При этом первоначальное юридическое лицо продолжает существовать в уменьшённом виде, ровно на сумму активов переданных выделившемуся, вновь созданному юридическому лицу. </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Преобразование это форма реорганизации, при которой одно юридическое лицо прекращает своё существование, а на его базе возникает тоже одно новое юридическое лицо, только в другой организационно-правовой форме.</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Наиболее распространенными формами реструктуризации бизнеса являются слияния, присоединение и поглощение.</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Целью расширения является увеличение стоимости акционерного капитала за счет приобретения действующих предприятий; объединения различных компаний для получения управленческих, технологических, производственных выгод; объединения компаний различного рода деятельности для снижения рисков; упрочнения рыночных позиций объединенной компании для доминирования на рынке.</w:t>
      </w:r>
    </w:p>
    <w:p w:rsidR="00D670D3" w:rsidRPr="00EE5B6A" w:rsidRDefault="00D670D3" w:rsidP="00EE5B6A">
      <w:pPr>
        <w:pStyle w:val="a3"/>
        <w:spacing w:before="0" w:beforeAutospacing="0" w:after="0" w:afterAutospacing="0" w:line="360" w:lineRule="auto"/>
        <w:ind w:firstLine="709"/>
        <w:jc w:val="both"/>
        <w:rPr>
          <w:sz w:val="28"/>
          <w:szCs w:val="28"/>
        </w:rPr>
      </w:pPr>
      <w:r w:rsidRPr="0064038D">
        <w:rPr>
          <w:b/>
          <w:bCs/>
          <w:i/>
          <w:iCs/>
          <w:sz w:val="28"/>
          <w:szCs w:val="28"/>
        </w:rPr>
        <w:t>Мировое соглашение</w:t>
      </w:r>
      <w:r w:rsidR="00EE5B6A">
        <w:rPr>
          <w:sz w:val="28"/>
          <w:szCs w:val="28"/>
        </w:rPr>
        <w:t xml:space="preserve"> </w:t>
      </w:r>
      <w:r w:rsidRPr="00EE5B6A">
        <w:rPr>
          <w:sz w:val="28"/>
          <w:szCs w:val="28"/>
        </w:rPr>
        <w:t xml:space="preserve">— соглашение сторон о прекращении </w:t>
      </w:r>
      <w:r w:rsidRPr="00CA731F">
        <w:rPr>
          <w:sz w:val="28"/>
          <w:szCs w:val="28"/>
        </w:rPr>
        <w:t>судебного</w:t>
      </w:r>
      <w:r w:rsidRPr="00EE5B6A">
        <w:rPr>
          <w:sz w:val="28"/>
          <w:szCs w:val="28"/>
        </w:rPr>
        <w:t xml:space="preserve"> спора мирным путём на основании уступок и взаимного удовлетворения встречных требований. После утверждения мирового соглашения производство по делу прекращается. При заключении мирового соглашения сторонами их прежние права и обязанности в том или ином объёме, в зависимости от воли сторон, ликвидируются, а в силу вступают условия, на которых заключено мировое соглашение.</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 xml:space="preserve">В рамках процедуры </w:t>
      </w:r>
      <w:hyperlink r:id="rId6" w:tooltip="Банкротство" w:history="1">
        <w:r w:rsidRPr="00EE5B6A">
          <w:rPr>
            <w:rStyle w:val="a4"/>
            <w:color w:val="auto"/>
            <w:sz w:val="28"/>
            <w:szCs w:val="28"/>
            <w:u w:val="none"/>
          </w:rPr>
          <w:t>банкротства</w:t>
        </w:r>
      </w:hyperlink>
      <w:r w:rsidRPr="00EE5B6A">
        <w:rPr>
          <w:sz w:val="28"/>
          <w:szCs w:val="28"/>
        </w:rPr>
        <w:t xml:space="preserve"> мировое соглашение</w:t>
      </w:r>
      <w:r w:rsidR="00EE5B6A">
        <w:rPr>
          <w:sz w:val="28"/>
          <w:szCs w:val="28"/>
        </w:rPr>
        <w:t xml:space="preserve"> </w:t>
      </w:r>
      <w:r w:rsidRPr="00EE5B6A">
        <w:rPr>
          <w:sz w:val="28"/>
          <w:szCs w:val="28"/>
        </w:rPr>
        <w:t xml:space="preserve">— это </w:t>
      </w:r>
      <w:r w:rsidRPr="00CA731F">
        <w:rPr>
          <w:sz w:val="28"/>
          <w:szCs w:val="28"/>
        </w:rPr>
        <w:t>соглашение</w:t>
      </w:r>
      <w:r w:rsidRPr="00EE5B6A">
        <w:rPr>
          <w:sz w:val="28"/>
          <w:szCs w:val="28"/>
        </w:rPr>
        <w:t xml:space="preserve"> между имеющими друг к другу притязания </w:t>
      </w:r>
      <w:hyperlink r:id="rId7" w:tooltip="Субъект" w:history="1">
        <w:r w:rsidRPr="00EE5B6A">
          <w:rPr>
            <w:rStyle w:val="a4"/>
            <w:color w:val="auto"/>
            <w:sz w:val="28"/>
            <w:szCs w:val="28"/>
            <w:u w:val="none"/>
          </w:rPr>
          <w:t>субъектами</w:t>
        </w:r>
      </w:hyperlink>
      <w:r w:rsidRPr="00EE5B6A">
        <w:rPr>
          <w:sz w:val="28"/>
          <w:szCs w:val="28"/>
        </w:rPr>
        <w:t xml:space="preserve"> </w:t>
      </w:r>
      <w:r w:rsidRPr="00CA731F">
        <w:rPr>
          <w:sz w:val="28"/>
          <w:szCs w:val="28"/>
        </w:rPr>
        <w:t>сделки</w:t>
      </w:r>
      <w:r w:rsidRPr="00EE5B6A">
        <w:rPr>
          <w:sz w:val="28"/>
          <w:szCs w:val="28"/>
        </w:rPr>
        <w:t>, договаривающимися посредством мирового соглашения урегулировать спор между собой без судебного разбирательства.</w:t>
      </w:r>
      <w:hyperlink r:id="rId8" w:anchor="cite_note-0" w:history="1">
        <w:r w:rsidRPr="00EE5B6A">
          <w:rPr>
            <w:rStyle w:val="a4"/>
            <w:color w:val="auto"/>
            <w:sz w:val="28"/>
            <w:szCs w:val="28"/>
            <w:u w:val="none"/>
            <w:vertAlign w:val="superscript"/>
          </w:rPr>
          <w:t>[1]</w:t>
        </w:r>
      </w:hyperlink>
      <w:r w:rsidRPr="00EE5B6A">
        <w:rPr>
          <w:sz w:val="28"/>
          <w:szCs w:val="28"/>
        </w:rPr>
        <w:t xml:space="preserve"> На любой стадии рассмотрения </w:t>
      </w:r>
      <w:r w:rsidRPr="00CA731F">
        <w:rPr>
          <w:sz w:val="28"/>
          <w:szCs w:val="28"/>
        </w:rPr>
        <w:t>арбитражным судом</w:t>
      </w:r>
      <w:r w:rsidRPr="00EE5B6A">
        <w:rPr>
          <w:sz w:val="28"/>
          <w:szCs w:val="28"/>
        </w:rPr>
        <w:t xml:space="preserve"> дела о банкротстве </w:t>
      </w:r>
      <w:hyperlink r:id="rId9" w:tooltip="Должник" w:history="1">
        <w:r w:rsidRPr="00EE5B6A">
          <w:rPr>
            <w:rStyle w:val="a4"/>
            <w:color w:val="auto"/>
            <w:sz w:val="28"/>
            <w:szCs w:val="28"/>
            <w:u w:val="none"/>
          </w:rPr>
          <w:t>должник</w:t>
        </w:r>
      </w:hyperlink>
      <w:r w:rsidRPr="00EE5B6A">
        <w:rPr>
          <w:sz w:val="28"/>
          <w:szCs w:val="28"/>
        </w:rPr>
        <w:t xml:space="preserve">, его конкурсные </w:t>
      </w:r>
      <w:r w:rsidRPr="00CA731F">
        <w:rPr>
          <w:sz w:val="28"/>
          <w:szCs w:val="28"/>
        </w:rPr>
        <w:t>кредиторы</w:t>
      </w:r>
      <w:r w:rsidRPr="00EE5B6A">
        <w:rPr>
          <w:sz w:val="28"/>
          <w:szCs w:val="28"/>
        </w:rPr>
        <w:t xml:space="preserve"> и уполномоченные органы вправе заключить мировое соглашение.</w:t>
      </w:r>
    </w:p>
    <w:p w:rsidR="00D670D3" w:rsidRPr="00EE5B6A" w:rsidRDefault="00D670D3" w:rsidP="00EE5B6A">
      <w:pPr>
        <w:tabs>
          <w:tab w:val="left" w:pos="-1440"/>
        </w:tabs>
        <w:spacing w:after="0" w:line="360" w:lineRule="auto"/>
        <w:ind w:firstLine="709"/>
        <w:jc w:val="both"/>
        <w:rPr>
          <w:rFonts w:ascii="Times New Roman" w:eastAsia="PMingLiU" w:hAnsi="Times New Roman" w:cs="Times New Roman"/>
          <w:sz w:val="28"/>
          <w:szCs w:val="28"/>
          <w:lang w:eastAsia="zh-TW"/>
        </w:rPr>
      </w:pPr>
      <w:r w:rsidRPr="0064038D">
        <w:rPr>
          <w:rFonts w:ascii="Times New Roman" w:hAnsi="Times New Roman" w:cs="Times New Roman"/>
          <w:b/>
          <w:bCs/>
          <w:i/>
          <w:iCs/>
          <w:sz w:val="28"/>
          <w:szCs w:val="28"/>
        </w:rPr>
        <w:t>Ликвидация предприятия</w:t>
      </w:r>
      <w:r w:rsidR="00EE5B6A">
        <w:rPr>
          <w:rFonts w:ascii="Times New Roman" w:hAnsi="Times New Roman" w:cs="Times New Roman"/>
          <w:sz w:val="28"/>
          <w:szCs w:val="28"/>
        </w:rPr>
        <w:t xml:space="preserve"> </w:t>
      </w:r>
      <w:r w:rsidRPr="00EE5B6A">
        <w:rPr>
          <w:rFonts w:ascii="Times New Roman" w:hAnsi="Times New Roman" w:cs="Times New Roman"/>
          <w:sz w:val="28"/>
          <w:szCs w:val="28"/>
        </w:rPr>
        <w:t>— процесс, завершающий деятельность организации при отсутствии перехода прав и обязанностей к другим лицам. Ликвидацию можно условно разделить на виды: добровольная ликвидация и принудительная ликвидация. Существуют также альтернативные способы ликвидации.</w:t>
      </w:r>
    </w:p>
    <w:p w:rsidR="00D670D3" w:rsidRPr="00EE5B6A" w:rsidRDefault="00D670D3" w:rsidP="00EE5B6A">
      <w:pPr>
        <w:pStyle w:val="a3"/>
        <w:spacing w:before="0" w:beforeAutospacing="0" w:after="0" w:afterAutospacing="0" w:line="360" w:lineRule="auto"/>
        <w:ind w:firstLine="709"/>
        <w:jc w:val="both"/>
        <w:rPr>
          <w:sz w:val="28"/>
          <w:szCs w:val="28"/>
        </w:rPr>
      </w:pPr>
      <w:r w:rsidRPr="0064038D">
        <w:rPr>
          <w:b/>
          <w:bCs/>
          <w:i/>
          <w:iCs/>
          <w:sz w:val="28"/>
          <w:szCs w:val="28"/>
        </w:rPr>
        <w:t>Санация предприятия</w:t>
      </w:r>
      <w:r w:rsidRPr="00EE5B6A">
        <w:rPr>
          <w:sz w:val="28"/>
          <w:szCs w:val="28"/>
        </w:rPr>
        <w:t xml:space="preserve"> – процедура, направленная на его реорганизацию. Заключается она в том, что предприятию-должнику направляются средства, которых достаточно для погашения денежных обязательств и обязательных платежей и восстановление платежеспособности предприятия.</w:t>
      </w:r>
    </w:p>
    <w:p w:rsidR="0064038D" w:rsidRDefault="00D670D3" w:rsidP="00EE5B6A">
      <w:pPr>
        <w:pStyle w:val="a3"/>
        <w:spacing w:before="0" w:beforeAutospacing="0" w:after="0" w:afterAutospacing="0" w:line="360" w:lineRule="auto"/>
        <w:ind w:firstLine="709"/>
        <w:jc w:val="both"/>
        <w:rPr>
          <w:sz w:val="28"/>
          <w:szCs w:val="28"/>
        </w:rPr>
      </w:pPr>
      <w:r w:rsidRPr="00EE5B6A">
        <w:rPr>
          <w:sz w:val="28"/>
          <w:szCs w:val="28"/>
        </w:rPr>
        <w:t>Существует три основных случая, когда проводится санация. Во-первых, ее делают до возбуждения кредиторами дела о банкротстве, причем предприятие в этом случае прибегает к помощи извне по своей инициативе в попытке выхода из кризисной ситуации. Во-вторых, само предприятие может обратиться в арбитражный суд с заявлением о банкротстве с предложением провести санацию. В-третьих, если арбитражный суд выносит решение о санации по поступившим от желающих удовлетворить требования кре</w:t>
      </w:r>
      <w:r w:rsidR="0064038D">
        <w:rPr>
          <w:sz w:val="28"/>
          <w:szCs w:val="28"/>
        </w:rPr>
        <w:t>диторов и предприятия-должника.</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 xml:space="preserve">Также </w:t>
      </w:r>
      <w:hyperlink r:id="rId10" w:history="1">
        <w:r w:rsidRPr="00EE5B6A">
          <w:rPr>
            <w:rStyle w:val="a4"/>
            <w:color w:val="auto"/>
            <w:sz w:val="28"/>
            <w:szCs w:val="28"/>
            <w:u w:val="none"/>
          </w:rPr>
          <w:t>санация предприятия</w:t>
        </w:r>
      </w:hyperlink>
      <w:r w:rsidRPr="00EE5B6A">
        <w:rPr>
          <w:sz w:val="28"/>
          <w:szCs w:val="28"/>
        </w:rPr>
        <w:t xml:space="preserve"> бывает двух видов в зависимости от глубины кризиса предприятия и условий предоставления ему внешней помощи:</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1. Санация, направленная на реорганизацию долга (без изменения статуса юридического лица санируемого предприятия). Осуществляется для помощи в устранении неплатежеспособности. Рассматривается, если кризисное состояние признается временным. Долг может погашается за счет средств бюджета, если санируется государственное предприятие; за счет целевого банковского кредита, который выдается коммерческим банком, обслуживающим предприятие (только после аудиторской проверки); путем перевода долга на другое юридические лицо, если оно пожелало принять участие в санации предприятия-должника; путем выпуска облигаций или иных ценных бумаг по гарантию санатора, который также осуществляется коммерческим банком, обслуживающим предприятие.</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 xml:space="preserve">2. </w:t>
      </w:r>
      <w:r w:rsidRPr="00CA731F">
        <w:rPr>
          <w:sz w:val="28"/>
          <w:szCs w:val="28"/>
        </w:rPr>
        <w:t>Санация предприятия</w:t>
      </w:r>
      <w:r w:rsidRPr="00EE5B6A">
        <w:rPr>
          <w:sz w:val="28"/>
          <w:szCs w:val="28"/>
        </w:rPr>
        <w:t xml:space="preserve"> сопровождается изменением статуса юридического лица санируемого предприятия. Такая санация именуется реорганизацией, и она сопровождается рядом реорганизационных процедур. Такая санация осуществляется при глубоком кризисном состоянии предприятия. </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Любая санация осуществляется на условиях, которые определены в соглашении и под контролем арбитражного суда.</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Продолжительность санации – не более 18 месяцев. Ее срок может быть продлен арбитражным судом, но не более, чем на полгода. Завершением санации считается завершение ее цели или признание предприятия несостоятельным (банкротом).</w:t>
      </w:r>
    </w:p>
    <w:p w:rsidR="0064038D" w:rsidRDefault="00D670D3" w:rsidP="00EE5B6A">
      <w:pPr>
        <w:pStyle w:val="a3"/>
        <w:spacing w:before="0" w:beforeAutospacing="0" w:after="0" w:afterAutospacing="0" w:line="360" w:lineRule="auto"/>
        <w:ind w:firstLine="709"/>
        <w:jc w:val="both"/>
        <w:rPr>
          <w:sz w:val="28"/>
          <w:szCs w:val="28"/>
        </w:rPr>
      </w:pPr>
      <w:r w:rsidRPr="00EE5B6A">
        <w:rPr>
          <w:sz w:val="28"/>
          <w:szCs w:val="28"/>
        </w:rPr>
        <w:t>Прода</w:t>
      </w:r>
      <w:r w:rsidR="0064038D">
        <w:rPr>
          <w:sz w:val="28"/>
          <w:szCs w:val="28"/>
        </w:rPr>
        <w:t>жа бизнеса предприятия-должника</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Весь имущественный комплекс, который предназначен для ведения предпринимательской деятельности, считается бизнесом предприятия, в данном случае должника. В бизнес предприятия также входят филиалы и прочие структурные подразделения должника.</w:t>
      </w:r>
    </w:p>
    <w:p w:rsidR="00D670D3" w:rsidRPr="00EE5B6A" w:rsidRDefault="00D670D3" w:rsidP="00EE5B6A">
      <w:pPr>
        <w:pStyle w:val="a3"/>
        <w:spacing w:before="0" w:beforeAutospacing="0" w:after="0" w:afterAutospacing="0" w:line="360" w:lineRule="auto"/>
        <w:ind w:firstLine="709"/>
        <w:jc w:val="both"/>
        <w:rPr>
          <w:sz w:val="28"/>
          <w:szCs w:val="28"/>
        </w:rPr>
      </w:pPr>
      <w:r w:rsidRPr="00EE5B6A">
        <w:rPr>
          <w:sz w:val="28"/>
          <w:szCs w:val="28"/>
        </w:rPr>
        <w:t>Если в случае предприятия-должника применяется внешнее управление, то продажа имущества (бизнеса) предприятия может быть включена в план внешнего управления, основание для чего может служить решении органа управления. В решении о продаже предприятия должно содержаться минимальная цена предприятия.</w:t>
      </w:r>
    </w:p>
    <w:p w:rsidR="0064038D" w:rsidRDefault="00D670D3" w:rsidP="00EE5B6A">
      <w:pPr>
        <w:pStyle w:val="a3"/>
        <w:spacing w:before="0" w:beforeAutospacing="0" w:after="0" w:afterAutospacing="0" w:line="360" w:lineRule="auto"/>
        <w:ind w:firstLine="709"/>
        <w:jc w:val="both"/>
        <w:rPr>
          <w:sz w:val="28"/>
          <w:szCs w:val="28"/>
        </w:rPr>
      </w:pPr>
      <w:r w:rsidRPr="00EE5B6A">
        <w:rPr>
          <w:sz w:val="28"/>
          <w:szCs w:val="28"/>
        </w:rPr>
        <w:t>При продаже бизнеса предприятия-должника отчуждается все имущество, которое предназначено для осуществления предпринимательской деятельности, в том числе строения, здания и сооружения, земельные участки, оборудование и инвентарь, сырье и продукция, права требования и права на обозначение, индивидуализирующие должника, его продукцию, услуги или работы, а также исключительные права при их наличии. Порядок продажи предприятия установлен федеральным законом и осуществляется он путем открытых торгов в форме аукциона, если иное не установлено законом. Начальная цена выставляемого на торги предприятия устанавливается решением собрания кредитором или же комитета кредиторов. Основанием для цены служит рыночная стоимость имущества, которая определяется независимым оценщиком, который был привлечен внешним управляющим и услуги которого оплачиваю</w:t>
      </w:r>
      <w:r w:rsidR="0064038D">
        <w:rPr>
          <w:sz w:val="28"/>
          <w:szCs w:val="28"/>
        </w:rPr>
        <w:t>тся за счет имущества должника.</w:t>
      </w:r>
    </w:p>
    <w:p w:rsidR="00D670D3" w:rsidRDefault="00D670D3" w:rsidP="00EE5B6A">
      <w:pPr>
        <w:pStyle w:val="a3"/>
        <w:spacing w:before="0" w:beforeAutospacing="0" w:after="0" w:afterAutospacing="0" w:line="360" w:lineRule="auto"/>
        <w:ind w:firstLine="709"/>
        <w:jc w:val="both"/>
        <w:rPr>
          <w:sz w:val="28"/>
          <w:szCs w:val="28"/>
        </w:rPr>
      </w:pPr>
      <w:r w:rsidRPr="00EE5B6A">
        <w:rPr>
          <w:sz w:val="28"/>
          <w:szCs w:val="28"/>
        </w:rPr>
        <w:t>Не позднее, чем через десять дней с даты подведения итогов торгов победитель торгов и внешний управляющий подписывают договор купли-продажи предприятия-должника.</w:t>
      </w:r>
    </w:p>
    <w:p w:rsidR="00C921E8" w:rsidRPr="00C83978" w:rsidRDefault="00C921E8" w:rsidP="00EE5B6A">
      <w:pPr>
        <w:pStyle w:val="a3"/>
        <w:spacing w:before="0" w:beforeAutospacing="0" w:after="0" w:afterAutospacing="0" w:line="360" w:lineRule="auto"/>
        <w:ind w:firstLine="709"/>
        <w:jc w:val="both"/>
        <w:rPr>
          <w:color w:val="FFFFFF"/>
          <w:sz w:val="28"/>
          <w:szCs w:val="28"/>
        </w:rPr>
      </w:pPr>
      <w:r w:rsidRPr="00C83978">
        <w:rPr>
          <w:color w:val="FFFFFF"/>
          <w:sz w:val="28"/>
          <w:szCs w:val="28"/>
        </w:rPr>
        <w:t>банкротство примирительн</w:t>
      </w:r>
      <w:r w:rsidR="00C83978" w:rsidRPr="00C83978">
        <w:rPr>
          <w:color w:val="FFFFFF"/>
          <w:sz w:val="28"/>
          <w:szCs w:val="28"/>
        </w:rPr>
        <w:t>а</w:t>
      </w:r>
      <w:r w:rsidRPr="00C83978">
        <w:rPr>
          <w:color w:val="FFFFFF"/>
          <w:sz w:val="28"/>
          <w:szCs w:val="28"/>
        </w:rPr>
        <w:t>я процедура санация</w:t>
      </w:r>
    </w:p>
    <w:p w:rsidR="00E2611F" w:rsidRPr="0064038D" w:rsidRDefault="00E2611F" w:rsidP="00EE5B6A">
      <w:pPr>
        <w:spacing w:after="0" w:line="360" w:lineRule="auto"/>
        <w:ind w:firstLine="709"/>
        <w:jc w:val="both"/>
        <w:rPr>
          <w:rFonts w:ascii="Times New Roman" w:hAnsi="Times New Roman" w:cs="Times New Roman"/>
          <w:color w:val="FFFFFF"/>
          <w:sz w:val="28"/>
          <w:szCs w:val="28"/>
        </w:rPr>
      </w:pPr>
      <w:bookmarkStart w:id="0" w:name="_GoBack"/>
      <w:bookmarkEnd w:id="0"/>
    </w:p>
    <w:sectPr w:rsidR="00E2611F" w:rsidRPr="0064038D" w:rsidSect="00EE5B6A">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800" w:rsidRDefault="00AC5800">
      <w:pPr>
        <w:rPr>
          <w:rFonts w:cs="Times New Roman"/>
        </w:rPr>
      </w:pPr>
      <w:r>
        <w:rPr>
          <w:rFonts w:cs="Times New Roman"/>
        </w:rPr>
        <w:separator/>
      </w:r>
    </w:p>
  </w:endnote>
  <w:endnote w:type="continuationSeparator" w:id="0">
    <w:p w:rsidR="00AC5800" w:rsidRDefault="00AC580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800" w:rsidRDefault="00AC5800">
      <w:pPr>
        <w:rPr>
          <w:rFonts w:cs="Times New Roman"/>
        </w:rPr>
      </w:pPr>
      <w:r>
        <w:rPr>
          <w:rFonts w:cs="Times New Roman"/>
        </w:rPr>
        <w:separator/>
      </w:r>
    </w:p>
  </w:footnote>
  <w:footnote w:type="continuationSeparator" w:id="0">
    <w:p w:rsidR="00AC5800" w:rsidRDefault="00AC580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8D" w:rsidRPr="0064038D" w:rsidRDefault="0064038D" w:rsidP="0064038D">
    <w:pPr>
      <w:pStyle w:val="a5"/>
      <w:jc w:val="cente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0D3"/>
    <w:rsid w:val="0064038D"/>
    <w:rsid w:val="006F109F"/>
    <w:rsid w:val="00724386"/>
    <w:rsid w:val="007D17ED"/>
    <w:rsid w:val="00A26385"/>
    <w:rsid w:val="00AC5800"/>
    <w:rsid w:val="00C67034"/>
    <w:rsid w:val="00C83978"/>
    <w:rsid w:val="00C921E8"/>
    <w:rsid w:val="00CA731F"/>
    <w:rsid w:val="00D64927"/>
    <w:rsid w:val="00D670D3"/>
    <w:rsid w:val="00E2611F"/>
    <w:rsid w:val="00EE5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90C347-DF9E-4E77-B26A-4632D677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670D3"/>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4">
    <w:name w:val="Hyperlink"/>
    <w:uiPriority w:val="99"/>
    <w:semiHidden/>
    <w:rsid w:val="00D670D3"/>
    <w:rPr>
      <w:color w:val="0000FF"/>
      <w:u w:val="single"/>
    </w:rPr>
  </w:style>
  <w:style w:type="paragraph" w:styleId="2">
    <w:name w:val="Body Text Indent 2"/>
    <w:basedOn w:val="a"/>
    <w:link w:val="20"/>
    <w:uiPriority w:val="99"/>
    <w:rsid w:val="00D670D3"/>
    <w:pPr>
      <w:overflowPunct w:val="0"/>
      <w:autoSpaceDE w:val="0"/>
      <w:autoSpaceDN w:val="0"/>
      <w:adjustRightInd w:val="0"/>
      <w:spacing w:after="0" w:line="240" w:lineRule="auto"/>
      <w:ind w:left="855"/>
    </w:pPr>
    <w:rPr>
      <w:rFonts w:ascii="KZ Times New Roman" w:eastAsia="Calibri" w:hAnsi="KZ Times New Roman" w:cs="KZ Times New Roman"/>
      <w:sz w:val="28"/>
      <w:szCs w:val="28"/>
      <w:lang w:val="ru-MD" w:eastAsia="ru-RU"/>
    </w:rPr>
  </w:style>
  <w:style w:type="character" w:customStyle="1" w:styleId="20">
    <w:name w:val="Основной текст с отступом 2 Знак"/>
    <w:link w:val="2"/>
    <w:uiPriority w:val="99"/>
    <w:semiHidden/>
    <w:rPr>
      <w:rFonts w:eastAsia="Times New Roman" w:cs="Calibri"/>
      <w:lang w:eastAsia="en-US"/>
    </w:rPr>
  </w:style>
  <w:style w:type="paragraph" w:styleId="a5">
    <w:name w:val="header"/>
    <w:basedOn w:val="a"/>
    <w:link w:val="a6"/>
    <w:uiPriority w:val="99"/>
    <w:rsid w:val="00EE5B6A"/>
    <w:pPr>
      <w:tabs>
        <w:tab w:val="center" w:pos="4677"/>
        <w:tab w:val="right" w:pos="9355"/>
      </w:tabs>
    </w:pPr>
  </w:style>
  <w:style w:type="character" w:customStyle="1" w:styleId="a6">
    <w:name w:val="Верхний колонтитул Знак"/>
    <w:link w:val="a5"/>
    <w:uiPriority w:val="99"/>
    <w:semiHidden/>
    <w:rPr>
      <w:rFonts w:eastAsia="Times New Roman" w:cs="Calibri"/>
      <w:lang w:eastAsia="en-US"/>
    </w:rPr>
  </w:style>
  <w:style w:type="paragraph" w:styleId="a7">
    <w:name w:val="footer"/>
    <w:basedOn w:val="a"/>
    <w:link w:val="a8"/>
    <w:uiPriority w:val="99"/>
    <w:rsid w:val="00EE5B6A"/>
    <w:pPr>
      <w:tabs>
        <w:tab w:val="center" w:pos="4677"/>
        <w:tab w:val="right" w:pos="9355"/>
      </w:tabs>
    </w:pPr>
  </w:style>
  <w:style w:type="character" w:customStyle="1" w:styleId="a8">
    <w:name w:val="Нижний колонтитул Знак"/>
    <w:link w:val="a7"/>
    <w:uiPriority w:val="99"/>
    <w:semiHidden/>
    <w:rPr>
      <w:rFonts w:eastAsia="Times New Roman"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578612">
      <w:marLeft w:val="0"/>
      <w:marRight w:val="0"/>
      <w:marTop w:val="0"/>
      <w:marBottom w:val="0"/>
      <w:divBdr>
        <w:top w:val="none" w:sz="0" w:space="0" w:color="auto"/>
        <w:left w:val="none" w:sz="0" w:space="0" w:color="auto"/>
        <w:bottom w:val="none" w:sz="0" w:space="0" w:color="auto"/>
        <w:right w:val="none" w:sz="0" w:space="0" w:color="auto"/>
      </w:divBdr>
    </w:div>
    <w:div w:id="875578613">
      <w:marLeft w:val="0"/>
      <w:marRight w:val="0"/>
      <w:marTop w:val="0"/>
      <w:marBottom w:val="0"/>
      <w:divBdr>
        <w:top w:val="none" w:sz="0" w:space="0" w:color="auto"/>
        <w:left w:val="none" w:sz="0" w:space="0" w:color="auto"/>
        <w:bottom w:val="none" w:sz="0" w:space="0" w:color="auto"/>
        <w:right w:val="none" w:sz="0" w:space="0" w:color="auto"/>
      </w:divBdr>
    </w:div>
    <w:div w:id="875578614">
      <w:marLeft w:val="0"/>
      <w:marRight w:val="0"/>
      <w:marTop w:val="0"/>
      <w:marBottom w:val="0"/>
      <w:divBdr>
        <w:top w:val="none" w:sz="0" w:space="0" w:color="auto"/>
        <w:left w:val="none" w:sz="0" w:space="0" w:color="auto"/>
        <w:bottom w:val="none" w:sz="0" w:space="0" w:color="auto"/>
        <w:right w:val="none" w:sz="0" w:space="0" w:color="auto"/>
      </w:divBdr>
    </w:div>
    <w:div w:id="875578615">
      <w:marLeft w:val="0"/>
      <w:marRight w:val="0"/>
      <w:marTop w:val="0"/>
      <w:marBottom w:val="0"/>
      <w:divBdr>
        <w:top w:val="none" w:sz="0" w:space="0" w:color="auto"/>
        <w:left w:val="none" w:sz="0" w:space="0" w:color="auto"/>
        <w:bottom w:val="none" w:sz="0" w:space="0" w:color="auto"/>
        <w:right w:val="none" w:sz="0" w:space="0" w:color="auto"/>
      </w:divBdr>
    </w:div>
    <w:div w:id="875578616">
      <w:marLeft w:val="0"/>
      <w:marRight w:val="0"/>
      <w:marTop w:val="0"/>
      <w:marBottom w:val="0"/>
      <w:divBdr>
        <w:top w:val="none" w:sz="0" w:space="0" w:color="auto"/>
        <w:left w:val="none" w:sz="0" w:space="0" w:color="auto"/>
        <w:bottom w:val="none" w:sz="0" w:space="0" w:color="auto"/>
        <w:right w:val="none" w:sz="0" w:space="0" w:color="auto"/>
      </w:divBdr>
    </w:div>
    <w:div w:id="875578617">
      <w:marLeft w:val="0"/>
      <w:marRight w:val="0"/>
      <w:marTop w:val="0"/>
      <w:marBottom w:val="0"/>
      <w:divBdr>
        <w:top w:val="none" w:sz="0" w:space="0" w:color="auto"/>
        <w:left w:val="none" w:sz="0" w:space="0" w:color="auto"/>
        <w:bottom w:val="none" w:sz="0" w:space="0" w:color="auto"/>
        <w:right w:val="none" w:sz="0" w:space="0" w:color="auto"/>
      </w:divBdr>
    </w:div>
    <w:div w:id="875578618">
      <w:marLeft w:val="0"/>
      <w:marRight w:val="0"/>
      <w:marTop w:val="0"/>
      <w:marBottom w:val="0"/>
      <w:divBdr>
        <w:top w:val="none" w:sz="0" w:space="0" w:color="auto"/>
        <w:left w:val="none" w:sz="0" w:space="0" w:color="auto"/>
        <w:bottom w:val="none" w:sz="0" w:space="0" w:color="auto"/>
        <w:right w:val="none" w:sz="0" w:space="0" w:color="auto"/>
      </w:divBdr>
    </w:div>
    <w:div w:id="8755786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8%D1%80%D0%BE%D0%B2%D0%BE%D0%B5_%D1%81%D0%BE%D0%B3%D0%BB%D0%B0%D1%88%D0%B5%D0%BD%D0%B8%D0%B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u.wikipedia.org/wiki/%D0%A1%D1%83%D0%B1%D1%8A%D0%B5%D0%BA%D1%8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91%D0%B0%D0%BD%D0%BA%D1%80%D0%BE%D1%82%D1%81%D1%82%D0%B2%D0%B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regi-firm.ru/" TargetMode="External"/><Relationship Id="rId4" Type="http://schemas.openxmlformats.org/officeDocument/2006/relationships/footnotes" Target="footnotes.xml"/><Relationship Id="rId9" Type="http://schemas.openxmlformats.org/officeDocument/2006/relationships/hyperlink" Target="http://ru.wikipedia.org/wiki/%D0%94%D0%BE%D0%BB%D0%B6%D0%BD%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Words>
  <Characters>9168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Конспект </vt:lpstr>
    </vt:vector>
  </TitlesOfParts>
  <Company>Microsoft</Company>
  <LinksUpToDate>false</LinksUpToDate>
  <CharactersWithSpaces>10755</CharactersWithSpaces>
  <SharedDoc>false</SharedDoc>
  <HLinks>
    <vt:vector size="30" baseType="variant">
      <vt:variant>
        <vt:i4>4849683</vt:i4>
      </vt:variant>
      <vt:variant>
        <vt:i4>12</vt:i4>
      </vt:variant>
      <vt:variant>
        <vt:i4>0</vt:i4>
      </vt:variant>
      <vt:variant>
        <vt:i4>5</vt:i4>
      </vt:variant>
      <vt:variant>
        <vt:lpwstr>http://www.regi-firm.ru/</vt:lpwstr>
      </vt:variant>
      <vt:variant>
        <vt:lpwstr/>
      </vt:variant>
      <vt:variant>
        <vt:i4>2359350</vt:i4>
      </vt:variant>
      <vt:variant>
        <vt:i4>9</vt:i4>
      </vt:variant>
      <vt:variant>
        <vt:i4>0</vt:i4>
      </vt:variant>
      <vt:variant>
        <vt:i4>5</vt:i4>
      </vt:variant>
      <vt:variant>
        <vt:lpwstr>http://ru.wikipedia.org/wiki/%D0%94%D0%BE%D0%BB%D0%B6%D0%BD%D0%B8%D0%BA</vt:lpwstr>
      </vt:variant>
      <vt:variant>
        <vt:lpwstr/>
      </vt:variant>
      <vt:variant>
        <vt:i4>4849729</vt:i4>
      </vt:variant>
      <vt:variant>
        <vt:i4>6</vt:i4>
      </vt:variant>
      <vt:variant>
        <vt:i4>0</vt:i4>
      </vt:variant>
      <vt:variant>
        <vt:i4>5</vt:i4>
      </vt:variant>
      <vt:variant>
        <vt:lpwstr>http://ru.wikipedia.org/wiki/%D0%9C%D0%B8%D1%80%D0%BE%D0%B2%D0%BE%D0%B5_%D1%81%D0%BE%D0%B3%D0%BB%D0%B0%D1%88%D0%B5%D0%BD%D0%B8%D0%B5</vt:lpwstr>
      </vt:variant>
      <vt:variant>
        <vt:lpwstr>cite_note-0</vt:lpwstr>
      </vt:variant>
      <vt:variant>
        <vt:i4>2556009</vt:i4>
      </vt:variant>
      <vt:variant>
        <vt:i4>3</vt:i4>
      </vt:variant>
      <vt:variant>
        <vt:i4>0</vt:i4>
      </vt:variant>
      <vt:variant>
        <vt:i4>5</vt:i4>
      </vt:variant>
      <vt:variant>
        <vt:lpwstr>http://ru.wikipedia.org/wiki/%D0%A1%D1%83%D0%B1%D1%8A%D0%B5%D0%BA%D1%82</vt:lpwstr>
      </vt:variant>
      <vt:variant>
        <vt:lpwstr/>
      </vt:variant>
      <vt:variant>
        <vt:i4>2359357</vt:i4>
      </vt:variant>
      <vt:variant>
        <vt:i4>0</vt:i4>
      </vt:variant>
      <vt:variant>
        <vt:i4>0</vt:i4>
      </vt:variant>
      <vt:variant>
        <vt:i4>5</vt:i4>
      </vt:variant>
      <vt:variant>
        <vt:lpwstr>http://ru.wikipedia.org/wiki/%D0%91%D0%B0%D0%BD%D0%BA%D1%80%D0%BE%D1%82%D1%81%D1%82%D0%B2%D0%BE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dc:title>
  <dc:subject/>
  <dc:creator>Admin</dc:creator>
  <cp:keywords/>
  <dc:description/>
  <cp:lastModifiedBy>admin</cp:lastModifiedBy>
  <cp:revision>2</cp:revision>
  <dcterms:created xsi:type="dcterms:W3CDTF">2014-03-26T15:26:00Z</dcterms:created>
  <dcterms:modified xsi:type="dcterms:W3CDTF">2014-03-26T15:26:00Z</dcterms:modified>
</cp:coreProperties>
</file>