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73" w:rsidRPr="00890C91" w:rsidRDefault="00877D73" w:rsidP="00890C91">
      <w:pPr>
        <w:pStyle w:val="afa"/>
      </w:pPr>
      <w:r w:rsidRPr="00890C91">
        <w:t>Содержание</w:t>
      </w:r>
    </w:p>
    <w:p w:rsidR="00890C91" w:rsidRDefault="00890C91" w:rsidP="00890C91">
      <w:pPr>
        <w:pStyle w:val="12"/>
        <w:tabs>
          <w:tab w:val="right" w:pos="9628"/>
        </w:tabs>
        <w:rPr>
          <w:color w:val="000000"/>
        </w:rPr>
      </w:pP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Введение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 Мировой рынок сырья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1.1 Роль сырья на мировом рынке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1.2 Современная ситуация на рынках сырья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1.3 Международная торговля ресурсами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1.3.1 Нефть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1.3.2 Газ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1.3.3 Уголь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1.3.4 Лес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2. Мировой рынок продовольствия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3</w:t>
      </w:r>
      <w:r w:rsidRPr="00181234">
        <w:rPr>
          <w:rStyle w:val="ab"/>
          <w:caps/>
          <w:noProof/>
        </w:rPr>
        <w:t xml:space="preserve">. </w:t>
      </w:r>
      <w:r w:rsidRPr="00181234">
        <w:rPr>
          <w:rStyle w:val="ab"/>
          <w:noProof/>
        </w:rPr>
        <w:t>Россия на мировом рынке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3.1 Товарная структура российского экспорта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3.2 Товарная структура российского импорта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Заключение</w:t>
      </w:r>
    </w:p>
    <w:p w:rsidR="00890C91" w:rsidRDefault="00890C91">
      <w:pPr>
        <w:pStyle w:val="21"/>
        <w:rPr>
          <w:smallCaps w:val="0"/>
          <w:noProof/>
          <w:sz w:val="24"/>
          <w:szCs w:val="24"/>
          <w:lang w:eastAsia="ru-RU"/>
        </w:rPr>
      </w:pPr>
      <w:r w:rsidRPr="00181234">
        <w:rPr>
          <w:rStyle w:val="ab"/>
          <w:noProof/>
        </w:rPr>
        <w:t>список использованных источников</w:t>
      </w:r>
    </w:p>
    <w:p w:rsidR="00890C91" w:rsidRDefault="00890C91" w:rsidP="00890C91">
      <w:pPr>
        <w:ind w:firstLine="709"/>
        <w:rPr>
          <w:lang w:eastAsia="en-US"/>
        </w:rPr>
      </w:pPr>
    </w:p>
    <w:p w:rsidR="00554D0D" w:rsidRPr="00890C91" w:rsidRDefault="00890C91" w:rsidP="00890C91">
      <w:pPr>
        <w:pStyle w:val="2"/>
      </w:pPr>
      <w:r>
        <w:br w:type="page"/>
      </w:r>
      <w:bookmarkStart w:id="0" w:name="_Toc278637741"/>
      <w:r w:rsidR="00877D73" w:rsidRPr="00890C91">
        <w:t>Введение</w:t>
      </w:r>
      <w:bookmarkEnd w:id="0"/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C3423D" w:rsidRPr="00890C91" w:rsidRDefault="00C3423D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играет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комплекс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проблем,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использованием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Экономические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потрясения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середины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убедительно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показали,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определенных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условиях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проблемы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могут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серьезно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воздействовать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экономического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отрицательно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состояние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производственной,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валютно-финансовой,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внешнеэкономической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сфер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групп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государств.</w:t>
      </w:r>
    </w:p>
    <w:p w:rsidR="00C3423D" w:rsidRPr="00890C91" w:rsidRDefault="00C3423D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Производство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мировым,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через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разделение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охватывающим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собой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исходный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любого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процесса,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основу.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Удельный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широко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колеблется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зависимости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стоимости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машиностроения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12%,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химического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синтеза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80-90%.</w:t>
      </w:r>
    </w:p>
    <w:p w:rsidR="00890C91" w:rsidRDefault="00C3423D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Добывающие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занимают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место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11%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ВМП.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приходится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1/3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1999г.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Минеральные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играли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b/>
          <w:bCs/>
          <w:color w:val="000000"/>
          <w:lang w:eastAsia="en-US"/>
        </w:rPr>
        <w:t>экономике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многих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являясь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источников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богатства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дохода.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длительной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ретроспективе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открытие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сплавов,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извлечения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оказывало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потребление.</w:t>
      </w:r>
    </w:p>
    <w:p w:rsidR="00017DAD" w:rsidRPr="00890C91" w:rsidRDefault="00890C91" w:rsidP="00890C91">
      <w:pPr>
        <w:pStyle w:val="2"/>
      </w:pPr>
      <w:r>
        <w:br w:type="page"/>
      </w:r>
      <w:bookmarkStart w:id="1" w:name="_Toc278637742"/>
      <w:r w:rsidR="00877D73" w:rsidRPr="00890C91">
        <w:t>1</w:t>
      </w:r>
      <w:r>
        <w:t>.</w:t>
      </w:r>
      <w:r w:rsidRPr="00890C91">
        <w:t xml:space="preserve"> </w:t>
      </w:r>
      <w:r w:rsidR="00877D73" w:rsidRPr="00890C91">
        <w:t>Мировой</w:t>
      </w:r>
      <w:r w:rsidRPr="00890C91">
        <w:t xml:space="preserve"> </w:t>
      </w:r>
      <w:r w:rsidR="00877D73" w:rsidRPr="00890C91">
        <w:t>рынок</w:t>
      </w:r>
      <w:r w:rsidRPr="00890C91">
        <w:t xml:space="preserve"> </w:t>
      </w:r>
      <w:r w:rsidR="00877D73" w:rsidRPr="00890C91">
        <w:t>сырья</w:t>
      </w:r>
      <w:bookmarkEnd w:id="1"/>
    </w:p>
    <w:p w:rsidR="00890C91" w:rsidRDefault="00890C91" w:rsidP="00890C91">
      <w:pPr>
        <w:pStyle w:val="2"/>
        <w:keepNext w:val="0"/>
        <w:ind w:firstLine="709"/>
        <w:jc w:val="both"/>
        <w:rPr>
          <w:color w:val="000000"/>
        </w:rPr>
      </w:pPr>
    </w:p>
    <w:p w:rsidR="00877D73" w:rsidRPr="00890C91" w:rsidRDefault="00017DAD" w:rsidP="00890C91">
      <w:pPr>
        <w:pStyle w:val="2"/>
      </w:pPr>
      <w:bookmarkStart w:id="2" w:name="_Toc278637743"/>
      <w:r w:rsidRPr="00890C91">
        <w:t>1.1</w:t>
      </w:r>
      <w:r w:rsidR="00890C91" w:rsidRPr="00890C91">
        <w:t xml:space="preserve"> </w:t>
      </w:r>
      <w:r w:rsidRPr="00890C91">
        <w:t>Роль</w:t>
      </w:r>
      <w:r w:rsidR="00890C91" w:rsidRPr="00890C91">
        <w:t xml:space="preserve"> </w:t>
      </w:r>
      <w:r w:rsidRPr="00890C91">
        <w:t>сырья</w:t>
      </w:r>
      <w:r w:rsidR="00890C91" w:rsidRPr="00890C91">
        <w:t xml:space="preserve"> </w:t>
      </w:r>
      <w:r w:rsidRPr="00890C91">
        <w:t>на</w:t>
      </w:r>
      <w:r w:rsidR="00890C91" w:rsidRPr="00890C91">
        <w:t xml:space="preserve"> </w:t>
      </w:r>
      <w:r w:rsidRPr="00890C91">
        <w:t>мировом</w:t>
      </w:r>
      <w:r w:rsidR="00890C91" w:rsidRPr="00890C91">
        <w:t xml:space="preserve"> </w:t>
      </w:r>
      <w:r w:rsidRPr="00890C91">
        <w:t>рынке</w:t>
      </w:r>
      <w:bookmarkEnd w:id="2"/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877D73" w:rsidRPr="00890C91" w:rsidRDefault="00877D73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Неравномерность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размещения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недрах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Земли,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различная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обеспеченность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земельными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способствуют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разделения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основе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международных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экономических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отношений.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каналам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реализовывалось,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олова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97,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железной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руды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марганцевой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руды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свыше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алюминия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угля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природного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11,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пиломатериалов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34,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кофе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83,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11.</w:t>
      </w:r>
    </w:p>
    <w:p w:rsidR="00890C91" w:rsidRPr="00890C91" w:rsidRDefault="00877D73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результате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</w:t>
      </w:r>
      <w:r w:rsidR="00890C91" w:rsidRPr="00890C91">
        <w:rPr>
          <w:color w:val="000000"/>
          <w:lang w:eastAsia="en-US"/>
        </w:rPr>
        <w:t xml:space="preserve">-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материалоемкости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собственной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полезных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ископаемых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некоторых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них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Австралия,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Норвегия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произошло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ослабление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зависимости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индустриализация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ряда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новые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индустриальные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Юго-Восточной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Азии,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Пакистан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ведет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следовательно,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товаров.</w:t>
      </w:r>
      <w:r w:rsid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природными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второй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половине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val="en-US" w:eastAsia="en-US"/>
        </w:rPr>
        <w:t>XX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проявился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ряд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тенденций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табл</w:t>
      </w:r>
      <w:r w:rsidR="00890C91">
        <w:rPr>
          <w:color w:val="000000"/>
          <w:lang w:eastAsia="en-US"/>
        </w:rPr>
        <w:t>.1</w:t>
      </w:r>
      <w:r w:rsidR="00890C91" w:rsidRPr="00890C91">
        <w:rPr>
          <w:color w:val="000000"/>
          <w:lang w:eastAsia="en-US"/>
        </w:rPr>
        <w:t>)</w:t>
      </w:r>
      <w:r w:rsidR="00890C91">
        <w:rPr>
          <w:color w:val="000000"/>
          <w:lang w:eastAsia="en-US"/>
        </w:rPr>
        <w:t xml:space="preserve">. </w:t>
      </w:r>
      <w:r w:rsidR="009174F7"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удельного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веса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топливно-сырьевых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торговле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обусловлено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снижением</w:t>
      </w:r>
      <w:r w:rsidR="00890C91" w:rsidRPr="00890C91">
        <w:rPr>
          <w:color w:val="000000"/>
          <w:lang w:eastAsia="en-US"/>
        </w:rPr>
        <w:t xml:space="preserve"> </w:t>
      </w:r>
      <w:r w:rsidR="008226EC">
        <w:rPr>
          <w:color w:val="000000"/>
          <w:lang w:eastAsia="en-US"/>
        </w:rPr>
        <w:t>материало</w:t>
      </w:r>
      <w:r w:rsidR="00890C91" w:rsidRPr="00890C91">
        <w:rPr>
          <w:color w:val="000000"/>
          <w:lang w:eastAsia="en-US"/>
        </w:rPr>
        <w:t xml:space="preserve">- </w:t>
      </w:r>
      <w:r w:rsidR="009174F7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энергоемкости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странах.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Причем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наряду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относительным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уменьшением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вывоза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необработанного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получает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преимущественное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развитие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специально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подготовленного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повышенного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качества</w:t>
      </w:r>
      <w:r w:rsidR="00890C91">
        <w:rPr>
          <w:color w:val="000000"/>
          <w:lang w:eastAsia="en-US"/>
        </w:rPr>
        <w:t xml:space="preserve"> (</w:t>
      </w:r>
      <w:r w:rsidR="009174F7" w:rsidRPr="00890C91">
        <w:rPr>
          <w:color w:val="000000"/>
          <w:lang w:eastAsia="en-US"/>
        </w:rPr>
        <w:t>например,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окатышей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вместо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железной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руды</w:t>
      </w:r>
      <w:r w:rsidR="00890C91" w:rsidRPr="00890C91">
        <w:rPr>
          <w:color w:val="000000"/>
          <w:lang w:eastAsia="en-US"/>
        </w:rPr>
        <w:t xml:space="preserve">) </w:t>
      </w:r>
      <w:r w:rsidR="009174F7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9174F7" w:rsidRPr="00890C91">
        <w:rPr>
          <w:color w:val="000000"/>
          <w:lang w:eastAsia="en-US"/>
        </w:rPr>
        <w:t>полуфабрикатов.</w:t>
      </w:r>
    </w:p>
    <w:p w:rsidR="00877D73" w:rsidRPr="00890C91" w:rsidRDefault="00890C91" w:rsidP="00890C91">
      <w:pPr>
        <w:shd w:val="clear" w:color="auto" w:fill="FFFFFF"/>
        <w:ind w:left="708" w:firstLine="1"/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  <w:r w:rsidR="00877D73" w:rsidRPr="00890C91">
        <w:rPr>
          <w:color w:val="000000"/>
          <w:lang w:eastAsia="en-US"/>
        </w:rPr>
        <w:t>Таблица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1</w:t>
      </w:r>
      <w:r w:rsidRPr="00890C91">
        <w:rPr>
          <w:color w:val="000000"/>
          <w:lang w:eastAsia="en-US"/>
        </w:rPr>
        <w:t xml:space="preserve"> - </w:t>
      </w:r>
      <w:r w:rsidR="00877D73" w:rsidRPr="00890C91">
        <w:rPr>
          <w:color w:val="000000"/>
          <w:lang w:eastAsia="en-US"/>
        </w:rPr>
        <w:t>Удельный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вес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минерального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топлива,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сырья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и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продовольствия</w:t>
      </w:r>
      <w:r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в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мировом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экспорте,</w:t>
      </w:r>
      <w:r w:rsidRPr="00890C91">
        <w:rPr>
          <w:color w:val="000000"/>
          <w:lang w:eastAsia="en-US"/>
        </w:rPr>
        <w:t xml:space="preserve"> </w:t>
      </w:r>
      <w:r w:rsidR="00877D73" w:rsidRPr="00890C91">
        <w:rPr>
          <w:color w:val="000000"/>
          <w:lang w:eastAsia="en-US"/>
        </w:rPr>
        <w:t>%</w:t>
      </w:r>
      <w:r w:rsidRPr="00890C91">
        <w:rPr>
          <w:color w:val="000000"/>
          <w:lang w:eastAsia="en-US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7"/>
        <w:gridCol w:w="1666"/>
        <w:gridCol w:w="1739"/>
      </w:tblGrid>
      <w:tr w:rsidR="00877D73" w:rsidRPr="00890C91" w:rsidTr="00181BB5">
        <w:trPr>
          <w:trHeight w:hRule="exact" w:val="438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Статьи</w:t>
            </w:r>
            <w:r w:rsidR="00890C91" w:rsidRPr="00890C91">
              <w:t xml:space="preserve"> </w:t>
            </w:r>
            <w:r w:rsidRPr="00890C91">
              <w:t>экспорта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1985</w:t>
            </w:r>
            <w:r w:rsidRPr="00890C91">
              <w:t xml:space="preserve"> </w:t>
            </w:r>
            <w:r w:rsidR="00877D73" w:rsidRPr="00890C91">
              <w:t>г.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1996</w:t>
            </w:r>
            <w:r w:rsidRPr="00890C91">
              <w:t xml:space="preserve"> </w:t>
            </w:r>
            <w:r w:rsidR="00877D73" w:rsidRPr="00890C91">
              <w:t>г.</w:t>
            </w:r>
          </w:p>
        </w:tc>
      </w:tr>
      <w:tr w:rsidR="00877D73" w:rsidRPr="00890C91" w:rsidTr="00181BB5">
        <w:trPr>
          <w:trHeight w:hRule="exact" w:val="300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А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1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2</w:t>
            </w:r>
          </w:p>
        </w:tc>
      </w:tr>
      <w:tr w:rsidR="00877D73" w:rsidRPr="00890C91" w:rsidTr="00181BB5">
        <w:trPr>
          <w:trHeight w:hRule="exact" w:val="300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Минеральное</w:t>
            </w:r>
            <w:r w:rsidR="00890C91" w:rsidRPr="00890C91">
              <w:t xml:space="preserve"> </w:t>
            </w:r>
            <w:r w:rsidRPr="00890C91">
              <w:t>сырье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топливо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21,9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11,2</w:t>
            </w:r>
          </w:p>
        </w:tc>
      </w:tr>
      <w:tr w:rsidR="00877D73" w:rsidRPr="00890C91" w:rsidTr="00181BB5">
        <w:trPr>
          <w:trHeight w:hRule="exact" w:val="333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В</w:t>
            </w:r>
            <w:r w:rsidR="00890C91" w:rsidRPr="00890C91">
              <w:t xml:space="preserve"> </w:t>
            </w:r>
            <w:r w:rsidRPr="00890C91">
              <w:t>том</w:t>
            </w:r>
            <w:r w:rsidR="00890C91" w:rsidRPr="00890C91">
              <w:t xml:space="preserve"> </w:t>
            </w:r>
            <w:r w:rsidRPr="00890C91">
              <w:t>числе</w:t>
            </w:r>
            <w:r w:rsidR="00890C91" w:rsidRPr="00890C91">
              <w:t xml:space="preserve">: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</w:p>
        </w:tc>
        <w:tc>
          <w:tcPr>
            <w:tcW w:w="1758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</w:p>
        </w:tc>
      </w:tr>
      <w:tr w:rsidR="00877D73" w:rsidRPr="00890C91" w:rsidTr="00181BB5">
        <w:trPr>
          <w:trHeight w:hRule="exact" w:val="380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руды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минералы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3,7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3,1</w:t>
            </w:r>
          </w:p>
        </w:tc>
      </w:tr>
      <w:tr w:rsidR="00877D73" w:rsidRPr="00890C91" w:rsidTr="00181BB5">
        <w:trPr>
          <w:trHeight w:hRule="exact" w:val="359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топливо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18,2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8,1</w:t>
            </w:r>
          </w:p>
        </w:tc>
      </w:tr>
      <w:tr w:rsidR="00877D73" w:rsidRPr="00890C91" w:rsidTr="00181BB5">
        <w:trPr>
          <w:trHeight w:hRule="exact" w:val="371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Сельскохозяйственные</w:t>
            </w:r>
            <w:r w:rsidR="00890C91" w:rsidRPr="00890C91">
              <w:t xml:space="preserve"> </w:t>
            </w:r>
            <w:r w:rsidRPr="00890C91">
              <w:t>продукты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13,7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11,4</w:t>
            </w:r>
          </w:p>
        </w:tc>
      </w:tr>
      <w:tr w:rsidR="00877D73" w:rsidRPr="00890C91" w:rsidTr="00181BB5">
        <w:trPr>
          <w:trHeight w:hRule="exact" w:val="342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В</w:t>
            </w:r>
            <w:r w:rsidR="00890C91" w:rsidRPr="00890C91">
              <w:t xml:space="preserve"> </w:t>
            </w:r>
            <w:r w:rsidRPr="00890C91">
              <w:t>том</w:t>
            </w:r>
            <w:r w:rsidR="00890C91" w:rsidRPr="00890C91">
              <w:t xml:space="preserve"> </w:t>
            </w:r>
            <w:r w:rsidRPr="00890C91">
              <w:t>числе</w:t>
            </w:r>
            <w:r w:rsidR="00890C91" w:rsidRPr="00890C91">
              <w:t xml:space="preserve">: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</w:p>
        </w:tc>
        <w:tc>
          <w:tcPr>
            <w:tcW w:w="1758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</w:p>
        </w:tc>
      </w:tr>
      <w:tr w:rsidR="00877D73" w:rsidRPr="00890C91" w:rsidTr="00181BB5">
        <w:trPr>
          <w:trHeight w:hRule="exact" w:val="350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продовольственные</w:t>
            </w:r>
            <w:r w:rsidR="00890C91" w:rsidRPr="00890C91">
              <w:t xml:space="preserve"> </w:t>
            </w:r>
            <w:r w:rsidRPr="00890C91">
              <w:t>товары,</w:t>
            </w:r>
            <w:r w:rsidR="00890C91" w:rsidRPr="00890C91">
              <w:t xml:space="preserve"> </w:t>
            </w:r>
            <w:r w:rsidRPr="00890C91">
              <w:t>напитки,</w:t>
            </w:r>
            <w:r w:rsidR="00890C91" w:rsidRPr="00890C91">
              <w:t xml:space="preserve"> </w:t>
            </w:r>
            <w:r w:rsidRPr="00890C91">
              <w:t>табак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10,4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9,0</w:t>
            </w:r>
          </w:p>
        </w:tc>
      </w:tr>
      <w:tr w:rsidR="00877D73" w:rsidRPr="00890C91" w:rsidTr="00181BB5">
        <w:trPr>
          <w:trHeight w:hRule="exact" w:val="346"/>
          <w:jc w:val="center"/>
        </w:trPr>
        <w:tc>
          <w:tcPr>
            <w:tcW w:w="5755" w:type="dxa"/>
            <w:shd w:val="clear" w:color="auto" w:fill="auto"/>
          </w:tcPr>
          <w:p w:rsidR="00877D73" w:rsidRPr="00890C91" w:rsidRDefault="00877D73" w:rsidP="00890C91">
            <w:pPr>
              <w:pStyle w:val="afb"/>
            </w:pPr>
            <w:r w:rsidRPr="00890C91">
              <w:t>сырье</w:t>
            </w:r>
            <w:r w:rsidR="00890C91" w:rsidRPr="00890C91">
              <w:t xml:space="preserve"> </w:t>
            </w:r>
            <w:r w:rsidRPr="00890C91">
              <w:t>непродовольственное</w:t>
            </w:r>
            <w:r w:rsidR="00890C91" w:rsidRPr="00890C91"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3,3</w:t>
            </w:r>
            <w:r w:rsidRPr="00890C91"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877D73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77D73" w:rsidRPr="00890C91">
              <w:t>2,5</w:t>
            </w:r>
          </w:p>
        </w:tc>
      </w:tr>
    </w:tbl>
    <w:p w:rsidR="00877D73" w:rsidRPr="00890C91" w:rsidRDefault="00877D73" w:rsidP="00890C91">
      <w:pPr>
        <w:ind w:firstLine="709"/>
        <w:rPr>
          <w:color w:val="000000"/>
          <w:lang w:eastAsia="en-US"/>
        </w:rPr>
      </w:pPr>
    </w:p>
    <w:p w:rsidR="00877D73" w:rsidRPr="00890C91" w:rsidRDefault="00877D73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Источник</w:t>
      </w:r>
      <w:r w:rsidR="00890C91" w:rsidRPr="00890C91">
        <w:rPr>
          <w:color w:val="000000"/>
          <w:lang w:val="en-US" w:eastAsia="en-US"/>
        </w:rPr>
        <w:t xml:space="preserve">: </w:t>
      </w:r>
      <w:r w:rsidRPr="00890C91">
        <w:rPr>
          <w:color w:val="000000"/>
          <w:lang w:val="en-US" w:eastAsia="en-US"/>
        </w:rPr>
        <w:t>World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Trade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Organization.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Annual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Report,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1997.</w:t>
      </w:r>
      <w:r w:rsidR="00890C91" w:rsidRPr="00890C91">
        <w:rPr>
          <w:color w:val="000000"/>
          <w:lang w:val="en-US" w:eastAsia="en-US"/>
        </w:rPr>
        <w:t xml:space="preserve"> </w:t>
      </w:r>
      <w:r w:rsidRPr="00890C91">
        <w:rPr>
          <w:color w:val="000000"/>
          <w:lang w:val="en-US" w:eastAsia="en-US"/>
        </w:rPr>
        <w:t>Vol</w:t>
      </w:r>
      <w:r w:rsidRPr="00890C91">
        <w:rPr>
          <w:color w:val="000000"/>
          <w:lang w:eastAsia="en-US"/>
        </w:rPr>
        <w:t>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val="en-US" w:eastAsia="en-US"/>
        </w:rPr>
        <w:t>II</w:t>
      </w:r>
      <w:r w:rsidRPr="00890C91">
        <w:rPr>
          <w:color w:val="000000"/>
          <w:lang w:eastAsia="en-US"/>
        </w:rPr>
        <w:t>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val="en-US" w:eastAsia="en-US"/>
        </w:rPr>
        <w:t>P</w:t>
      </w:r>
      <w:r w:rsidR="00890C91">
        <w:rPr>
          <w:color w:val="000000"/>
          <w:lang w:eastAsia="en-US"/>
        </w:rPr>
        <w:t>.9</w:t>
      </w:r>
      <w:r w:rsidRPr="00890C91">
        <w:rPr>
          <w:color w:val="000000"/>
          <w:lang w:eastAsia="en-US"/>
        </w:rPr>
        <w:t>.</w:t>
      </w:r>
    </w:p>
    <w:p w:rsidR="00877D73" w:rsidRPr="00890C91" w:rsidRDefault="00877D73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особое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преимуществу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группы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экспорта.</w:t>
      </w:r>
    </w:p>
    <w:p w:rsidR="00890C91" w:rsidRDefault="00890C91" w:rsidP="00890C91">
      <w:pPr>
        <w:pStyle w:val="2"/>
        <w:keepNext w:val="0"/>
        <w:ind w:firstLine="709"/>
        <w:jc w:val="both"/>
        <w:rPr>
          <w:color w:val="000000"/>
        </w:rPr>
      </w:pPr>
    </w:p>
    <w:p w:rsidR="00877D73" w:rsidRPr="00890C91" w:rsidRDefault="00636E45" w:rsidP="00890C91">
      <w:pPr>
        <w:pStyle w:val="2"/>
      </w:pPr>
      <w:bookmarkStart w:id="3" w:name="_Toc278637744"/>
      <w:r w:rsidRPr="00890C91">
        <w:t>1.2</w:t>
      </w:r>
      <w:r w:rsidR="00890C91" w:rsidRPr="00890C91">
        <w:t xml:space="preserve"> </w:t>
      </w:r>
      <w:r w:rsidRPr="00890C91">
        <w:t>Современная</w:t>
      </w:r>
      <w:r w:rsidR="00890C91" w:rsidRPr="00890C91">
        <w:t xml:space="preserve"> </w:t>
      </w:r>
      <w:r w:rsidRPr="00890C91">
        <w:t>ситуация</w:t>
      </w:r>
      <w:r w:rsidR="00890C91" w:rsidRPr="00890C91">
        <w:t xml:space="preserve"> </w:t>
      </w:r>
      <w:r w:rsidRPr="00890C91">
        <w:t>на</w:t>
      </w:r>
      <w:r w:rsidR="00890C91" w:rsidRPr="00890C91">
        <w:t xml:space="preserve"> </w:t>
      </w:r>
      <w:r w:rsidRPr="00890C91">
        <w:t>рынках</w:t>
      </w:r>
      <w:r w:rsidR="00890C91" w:rsidRPr="00890C91">
        <w:t xml:space="preserve"> </w:t>
      </w:r>
      <w:r w:rsidRPr="00890C91">
        <w:t>сырья</w:t>
      </w:r>
      <w:bookmarkEnd w:id="3"/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CB3C07" w:rsidRPr="00890C91" w:rsidRDefault="00CB3C07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горнодобывающей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укрепились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позиции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ТНК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под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долгового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кризиса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уменьшилась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компаний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нетопливном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секторе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десять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компании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контролируют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исключая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Восточную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Европу.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контролируемые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капиталом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горнодобывающие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компании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доминируют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контролируют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перерабатывающие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мощности.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три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шесть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ТНК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контролировали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85%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меди,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95%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железной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руды,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75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80%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олова,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60%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фосфатов,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85%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бокситов.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второй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половине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меди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доминировали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компании,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алюминиевой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компании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контролировали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4/5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мощностей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стран.</w:t>
      </w:r>
    </w:p>
    <w:p w:rsidR="00CB3C07" w:rsidRPr="00890C91" w:rsidRDefault="00CB3C07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Обстановка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изменилась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результате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бывшего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Советского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Союза.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Если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Восточной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обычно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играли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относительно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незначительную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динамике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приобрели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возрастающее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годы.</w:t>
      </w:r>
    </w:p>
    <w:p w:rsidR="00CB3C07" w:rsidRPr="00890C91" w:rsidRDefault="00CB3C07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Отмеченные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вызвали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сдвиги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функциональной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частности,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только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15%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осуществляется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официальным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контрактной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35%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реализуется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кассовой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основе.</w:t>
      </w:r>
    </w:p>
    <w:p w:rsidR="00890C91" w:rsidRDefault="00890C91" w:rsidP="00890C91">
      <w:pPr>
        <w:pStyle w:val="2"/>
        <w:keepNext w:val="0"/>
        <w:ind w:firstLine="709"/>
        <w:jc w:val="both"/>
        <w:rPr>
          <w:color w:val="000000"/>
        </w:rPr>
      </w:pPr>
    </w:p>
    <w:p w:rsidR="00636E45" w:rsidRPr="00890C91" w:rsidRDefault="0027122A" w:rsidP="00890C91">
      <w:pPr>
        <w:pStyle w:val="2"/>
      </w:pPr>
      <w:bookmarkStart w:id="4" w:name="_Toc278637745"/>
      <w:r w:rsidRPr="00890C91">
        <w:t>1.3</w:t>
      </w:r>
      <w:r w:rsidR="00890C91" w:rsidRPr="00890C91">
        <w:t xml:space="preserve"> </w:t>
      </w:r>
      <w:r w:rsidRPr="00890C91">
        <w:t>Международная</w:t>
      </w:r>
      <w:r w:rsidR="00890C91" w:rsidRPr="00890C91">
        <w:t xml:space="preserve"> </w:t>
      </w:r>
      <w:r w:rsidRPr="00890C91">
        <w:t>торговля</w:t>
      </w:r>
      <w:r w:rsidR="00890C91" w:rsidRPr="00890C91">
        <w:t xml:space="preserve"> </w:t>
      </w:r>
      <w:r w:rsidRPr="00890C91">
        <w:t>ресурсами</w:t>
      </w:r>
      <w:bookmarkEnd w:id="4"/>
    </w:p>
    <w:p w:rsidR="00890C91" w:rsidRDefault="00890C91" w:rsidP="00890C91">
      <w:pPr>
        <w:pStyle w:val="3"/>
        <w:keepNext w:val="0"/>
        <w:rPr>
          <w:color w:val="000000"/>
        </w:rPr>
      </w:pPr>
    </w:p>
    <w:p w:rsidR="0027122A" w:rsidRPr="00890C91" w:rsidRDefault="0027122A" w:rsidP="00890C91">
      <w:pPr>
        <w:pStyle w:val="2"/>
      </w:pPr>
      <w:bookmarkStart w:id="5" w:name="_Toc278637746"/>
      <w:r w:rsidRPr="00890C91">
        <w:t>1.3.1</w:t>
      </w:r>
      <w:r w:rsidR="00890C91" w:rsidRPr="00890C91">
        <w:t xml:space="preserve"> </w:t>
      </w:r>
      <w:r w:rsidR="00203220" w:rsidRPr="00890C91">
        <w:t>Нефть</w:t>
      </w:r>
      <w:bookmarkEnd w:id="5"/>
    </w:p>
    <w:p w:rsidR="00F442CC" w:rsidRPr="00890C91" w:rsidRDefault="00F442C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Нефть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продолжает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занимать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лидирующие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позиции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середине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среднегодовой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3,3-3,4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Саудовская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Аравия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410,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325,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290,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Иран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185,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Норвегия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155,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Китай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155,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Венесуэла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150,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Мексика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145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члены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ОПЕК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приходится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43%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1995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половины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добываемой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членов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ОПЕК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65%.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Падение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середине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заставило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уменьшить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добычу,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ввести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предельные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квоты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чтобы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сохранить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возможности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повысить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1998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произошло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новое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финансового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кризиса,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приведшего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спроса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энергоносители,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прежде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Восточной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Юго-Восточной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Азии.</w:t>
      </w:r>
    </w:p>
    <w:p w:rsidR="0091632F" w:rsidRPr="00890C91" w:rsidRDefault="0091632F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Зависимость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членов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ОПЕК,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по-прежнему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высокой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100%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95%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Франции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Германии,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40%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США.</w:t>
      </w:r>
    </w:p>
    <w:p w:rsidR="00F442CC" w:rsidRPr="00890C91" w:rsidRDefault="00F442C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Ожидается,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2015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будет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1,5%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Самые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темпы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прироста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2,5%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ожидаются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связано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обрабатывающих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формированием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современной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инфраструктуры.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будет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0,7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удовлетворения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потребностей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автомобильного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воздушного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транспорта.</w:t>
      </w:r>
    </w:p>
    <w:p w:rsidR="00F442CC" w:rsidRPr="00890C91" w:rsidRDefault="00F442C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Основная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мощностей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нефтеперерабатывающей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сосредоточена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21%,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Европе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6%.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приходится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17%.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Территориальный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разрыв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важнейшими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районами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обусловливает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огромные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масштабы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перевозок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Главные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грузопотоков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начинаются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портах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Персидского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залива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идут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грузопотоков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относятся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Карибское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море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Венесуэла,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Мексика</w:t>
      </w:r>
      <w:r w:rsidR="00890C91" w:rsidRPr="00890C91">
        <w:rPr>
          <w:color w:val="000000"/>
          <w:lang w:eastAsia="en-US"/>
        </w:rPr>
        <w:t xml:space="preserve">) -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Юго-Восточная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Азия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Япония,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Северная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Африка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Западная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Европа.</w:t>
      </w:r>
    </w:p>
    <w:p w:rsidR="00F442CC" w:rsidRPr="00890C91" w:rsidRDefault="00F442C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Потоки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трубопроводам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Сибири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Поволжья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Центральную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Восточную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Европу,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будущем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трубопроводный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транспорт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должен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будет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играть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Каспия.</w:t>
      </w:r>
    </w:p>
    <w:p w:rsidR="00867301" w:rsidRPr="00890C91" w:rsidRDefault="00F442C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десятилетия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нефтеперерабатывающая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перемещается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развивающиеся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выросла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конце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середине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Вследствие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началось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мощностей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Европе.</w:t>
      </w:r>
    </w:p>
    <w:p w:rsidR="00203220" w:rsidRPr="00890C91" w:rsidRDefault="00890C91" w:rsidP="00890C91">
      <w:pPr>
        <w:pStyle w:val="2"/>
      </w:pPr>
      <w:r>
        <w:br w:type="page"/>
      </w:r>
      <w:bookmarkStart w:id="6" w:name="_Toc278637747"/>
      <w:r w:rsidR="00F442CC" w:rsidRPr="00890C91">
        <w:t>1.3.2</w:t>
      </w:r>
      <w:r w:rsidRPr="00890C91">
        <w:t xml:space="preserve"> </w:t>
      </w:r>
      <w:r w:rsidR="00F442CC" w:rsidRPr="00890C91">
        <w:t>Газ</w:t>
      </w:r>
      <w:bookmarkEnd w:id="6"/>
    </w:p>
    <w:p w:rsidR="00C34367" w:rsidRPr="00890C91" w:rsidRDefault="00C34367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поступает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добываемого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природного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Россия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затем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следуют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Нидерланды,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Канада,</w:t>
      </w:r>
    </w:p>
    <w:p w:rsidR="00C34367" w:rsidRPr="00890C91" w:rsidRDefault="00C34367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Норвегия,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Алжир.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Главные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Германия,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Франция,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Италия.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поставляемого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природного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транспортируется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газопроводам,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остальные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25%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сжиженном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виде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специальными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судами-газовозами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Индонезии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Японию,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Алжира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Европу</w:t>
      </w:r>
      <w:r w:rsidR="00890C91" w:rsidRPr="00890C91">
        <w:rPr>
          <w:color w:val="000000"/>
          <w:lang w:eastAsia="en-US"/>
        </w:rPr>
        <w:t>).</w:t>
      </w:r>
    </w:p>
    <w:p w:rsidR="00890C91" w:rsidRDefault="00890C91" w:rsidP="00890C91">
      <w:pPr>
        <w:pStyle w:val="3"/>
        <w:keepNext w:val="0"/>
        <w:rPr>
          <w:color w:val="000000"/>
        </w:rPr>
      </w:pPr>
    </w:p>
    <w:p w:rsidR="00F442CC" w:rsidRPr="00890C91" w:rsidRDefault="00D750EA" w:rsidP="00890C91">
      <w:pPr>
        <w:pStyle w:val="2"/>
      </w:pPr>
      <w:bookmarkStart w:id="7" w:name="_Toc278637748"/>
      <w:r w:rsidRPr="00890C91">
        <w:t>1.3.3</w:t>
      </w:r>
      <w:r w:rsidR="00890C91" w:rsidRPr="00890C91">
        <w:t xml:space="preserve"> </w:t>
      </w:r>
      <w:r w:rsidRPr="00890C91">
        <w:t>Уголь</w:t>
      </w:r>
      <w:bookmarkEnd w:id="7"/>
    </w:p>
    <w:p w:rsidR="00D750EA" w:rsidRPr="00890C91" w:rsidRDefault="00600B13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поступает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9%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угля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Австралия,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ЮАР,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Польша,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импортерами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Япония,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Южная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Корея,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Италия.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Гер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Великобритания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угля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превратились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австралийский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южноафриканский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уголь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стоит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втрое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дешевле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добытого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месте.</w:t>
      </w:r>
    </w:p>
    <w:p w:rsidR="00890C91" w:rsidRDefault="00890C91" w:rsidP="00890C91">
      <w:pPr>
        <w:pStyle w:val="3"/>
        <w:keepNext w:val="0"/>
        <w:rPr>
          <w:color w:val="000000"/>
        </w:rPr>
      </w:pPr>
    </w:p>
    <w:p w:rsidR="00600B13" w:rsidRPr="00890C91" w:rsidRDefault="00600B13" w:rsidP="00890C91">
      <w:pPr>
        <w:pStyle w:val="2"/>
      </w:pPr>
      <w:bookmarkStart w:id="8" w:name="_Toc278637749"/>
      <w:r w:rsidRPr="00890C91">
        <w:t>1.3.4</w:t>
      </w:r>
      <w:r w:rsidR="00890C91" w:rsidRPr="00890C91">
        <w:t xml:space="preserve"> </w:t>
      </w:r>
      <w:r w:rsidRPr="00890C91">
        <w:t>Лес</w:t>
      </w:r>
      <w:bookmarkEnd w:id="8"/>
    </w:p>
    <w:p w:rsidR="00600B13" w:rsidRPr="00890C91" w:rsidRDefault="00600B13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Главными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остаются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приходилось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17,3%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12,7%,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Швеции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10%,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Финляндии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8,4%,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2,3%.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Ближнего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Востока.</w:t>
      </w:r>
    </w:p>
    <w:p w:rsidR="00600B13" w:rsidRPr="00890C91" w:rsidRDefault="00600B13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происходило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падение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пиломатериалов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упало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</w:t>
      </w:r>
      <w:r w:rsidRPr="00890C91">
        <w:rPr>
          <w:color w:val="000000"/>
          <w:vertAlign w:val="superscript"/>
          <w:lang w:eastAsia="en-US"/>
        </w:rPr>
        <w:t>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20,8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</w:t>
      </w:r>
      <w:r w:rsidRPr="00890C91">
        <w:rPr>
          <w:color w:val="000000"/>
          <w:vertAlign w:val="superscript"/>
          <w:lang w:eastAsia="en-US"/>
        </w:rPr>
        <w:t>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целлюлозы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5,7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3,0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бумаги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3,6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2,3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хвойных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пиломатериалов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сократился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1992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4,6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</w:t>
      </w:r>
      <w:r w:rsidRPr="00890C91">
        <w:rPr>
          <w:color w:val="000000"/>
          <w:vertAlign w:val="superscript"/>
          <w:lang w:eastAsia="en-US"/>
        </w:rPr>
        <w:t>3</w:t>
      </w:r>
      <w:r w:rsidRPr="00890C91">
        <w:rPr>
          <w:color w:val="000000"/>
          <w:lang w:eastAsia="en-US"/>
        </w:rPr>
        <w:t>.</w:t>
      </w:r>
    </w:p>
    <w:p w:rsidR="00890C91" w:rsidRPr="00890C91" w:rsidRDefault="00600B13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причин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кризиса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инвестиционного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спроса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строительные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истощение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прилегающих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железным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дорогам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судоходным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рекам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низкая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степень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древесины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преобладание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пиломатериалов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относительно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слабом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целлюлозно-бумажной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мебельной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>).</w:t>
      </w:r>
    </w:p>
    <w:p w:rsidR="00890C91" w:rsidRPr="00890C91" w:rsidRDefault="00890C91" w:rsidP="00890C91">
      <w:pPr>
        <w:pStyle w:val="2"/>
      </w:pPr>
      <w:r>
        <w:br w:type="page"/>
      </w:r>
      <w:bookmarkStart w:id="9" w:name="_Toc278637750"/>
      <w:r w:rsidR="00021A17" w:rsidRPr="00890C91">
        <w:t>2</w:t>
      </w:r>
      <w:r>
        <w:t>.</w:t>
      </w:r>
      <w:r w:rsidRPr="00890C91">
        <w:t xml:space="preserve"> </w:t>
      </w:r>
      <w:r w:rsidR="00021A17" w:rsidRPr="00890C91">
        <w:t>Мировой</w:t>
      </w:r>
      <w:r w:rsidRPr="00890C91">
        <w:t xml:space="preserve"> </w:t>
      </w:r>
      <w:r w:rsidR="00021A17" w:rsidRPr="00890C91">
        <w:t>рынок</w:t>
      </w:r>
      <w:r w:rsidRPr="00890C91">
        <w:t xml:space="preserve"> </w:t>
      </w:r>
      <w:r w:rsidR="00021A17" w:rsidRPr="00890C91">
        <w:t>продовольствия</w:t>
      </w:r>
      <w:bookmarkEnd w:id="9"/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сельскохозяйственной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десятилетия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неуклонно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снижается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13%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1970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сельскохозяйственному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сырью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2,5%.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объясняется,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во-первых,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успехами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самообеспечении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Центральной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Европы,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Китая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во-вторых,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использованием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вместо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натурального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сельскохозяйственного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заменителей.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десятилетия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наблюдается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ярко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выраженная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тенденция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опережающему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готовыми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употреблению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товарами.</w:t>
      </w: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изменилась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72,4%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1970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72,1%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тогда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возросла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17,5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20,9%,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переходной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экономикой,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наоборот,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снизилась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9,9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6,6%.</w:t>
      </w: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Мировые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10-11%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валового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сбора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100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пшеницы,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70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кукурузы,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15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риса.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Главными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пшеницы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Франция,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Австралия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Аргентина,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кукурузы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США.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пшеницы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Китай,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Япония,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Бразилия,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Египет.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Лидирующие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позиции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риса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занимают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Таиланд,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Вьетнам,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Мьянма,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Пакистан,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выступают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Индонезия,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Бангладеш,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Иран,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КНДР,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Саудовская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Аравия,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Бразилия.</w:t>
      </w: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Крупнейшим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80-е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Советский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Союз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среднегодовой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1986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достигал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32,4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16,9%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валового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сбора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СССР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Россия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1991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импортировала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</w:t>
      </w:r>
      <w:r w:rsidR="00890C91">
        <w:rPr>
          <w:color w:val="000000"/>
          <w:lang w:eastAsia="en-US"/>
        </w:rPr>
        <w:t xml:space="preserve">. - </w:t>
      </w:r>
      <w:r w:rsidRPr="00890C91">
        <w:rPr>
          <w:color w:val="000000"/>
          <w:lang w:eastAsia="en-US"/>
        </w:rPr>
        <w:t>27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спроса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фуражное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снизился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1994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1997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вообще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сошел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нет.</w:t>
      </w: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Основными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поставщиками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говядины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Австралия,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Бразилия,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Нидерланды,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баранины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Австралия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Новая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Зеландия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битой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птицы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Франция,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Бразилия.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свыше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рогатого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скота,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9-10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свиней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овец.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живого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племенного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скота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США,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Канада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члены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ЕС.</w:t>
      </w:r>
    </w:p>
    <w:p w:rsidR="002E0AB8" w:rsidRPr="00890C91" w:rsidRDefault="002E0AB8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Ежегодный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молочными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превышает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млн.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лидируют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Нидерланды,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Ирландия,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Франция,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Новая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Зеландия,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Нидерланды,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Ирландия,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Дания.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импортером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молочной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Россия.</w:t>
      </w:r>
    </w:p>
    <w:p w:rsidR="00890C91" w:rsidRDefault="006D102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наиболее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динамично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овощей,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рыбы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морепродуктов.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Умеренными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темпами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увеличивалась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молочными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продуктами,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семенами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масличных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культур,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мясом.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зерновых,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сахара,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кофе,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какао,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подвержен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колебаниям,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повысился.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Хотя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зерновые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остаются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крупнейшей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позицией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обмене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продовольствием,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упала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15%.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Удельный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сахара,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кофе,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какао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соответствующий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снизился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14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овощей,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напротив,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повысилась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14%,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рыбы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морепродуктов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8,5%.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Удельный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ведущих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групп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существенно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изменился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семена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масличных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культур,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жиры,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растительные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шпроты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конце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80-х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приходилось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12%,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молочные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6,5%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половине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наблюдалась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тенденция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ускоренного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продовольствием,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готовым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употреблению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степенью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массовым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сырьем.</w:t>
      </w:r>
    </w:p>
    <w:p w:rsidR="00DC2021" w:rsidRPr="00890C91" w:rsidRDefault="00890C91" w:rsidP="00890C91">
      <w:pPr>
        <w:pStyle w:val="2"/>
      </w:pPr>
      <w:r>
        <w:br w:type="page"/>
      </w:r>
      <w:bookmarkStart w:id="10" w:name="_Toc278637751"/>
      <w:r w:rsidR="005921C0" w:rsidRPr="00890C91">
        <w:t>3</w:t>
      </w:r>
      <w:r>
        <w:rPr>
          <w:caps/>
        </w:rPr>
        <w:t>.</w:t>
      </w:r>
      <w:r w:rsidRPr="00890C91">
        <w:rPr>
          <w:caps/>
        </w:rPr>
        <w:t xml:space="preserve"> </w:t>
      </w:r>
      <w:r w:rsidR="005921C0" w:rsidRPr="00890C91">
        <w:t>Россия</w:t>
      </w:r>
      <w:r w:rsidRPr="00890C91">
        <w:t xml:space="preserve"> </w:t>
      </w:r>
      <w:r w:rsidR="005921C0" w:rsidRPr="00890C91">
        <w:t>на</w:t>
      </w:r>
      <w:r w:rsidRPr="00890C91">
        <w:t xml:space="preserve"> </w:t>
      </w:r>
      <w:r w:rsidR="005921C0" w:rsidRPr="00890C91">
        <w:t>мировом</w:t>
      </w:r>
      <w:r w:rsidRPr="00890C91">
        <w:t xml:space="preserve"> </w:t>
      </w:r>
      <w:r w:rsidR="005921C0" w:rsidRPr="00890C91">
        <w:t>рынке</w:t>
      </w:r>
      <w:bookmarkEnd w:id="10"/>
    </w:p>
    <w:p w:rsidR="00890C91" w:rsidRDefault="00890C91" w:rsidP="00890C91">
      <w:pPr>
        <w:pStyle w:val="2"/>
      </w:pPr>
    </w:p>
    <w:p w:rsidR="005921C0" w:rsidRPr="00890C91" w:rsidRDefault="005921C0" w:rsidP="00890C91">
      <w:pPr>
        <w:pStyle w:val="2"/>
      </w:pPr>
      <w:bookmarkStart w:id="11" w:name="_Toc278637752"/>
      <w:r w:rsidRPr="00890C91">
        <w:t>3.1</w:t>
      </w:r>
      <w:r w:rsidR="00890C91" w:rsidRPr="00890C91">
        <w:t xml:space="preserve"> </w:t>
      </w:r>
      <w:r w:rsidRPr="00890C91">
        <w:t>Товарная</w:t>
      </w:r>
      <w:r w:rsidR="00890C91" w:rsidRPr="00890C91">
        <w:t xml:space="preserve"> </w:t>
      </w:r>
      <w:r w:rsidRPr="00890C91">
        <w:t>структура</w:t>
      </w:r>
      <w:r w:rsidR="00890C91" w:rsidRPr="00890C91">
        <w:t xml:space="preserve"> </w:t>
      </w:r>
      <w:r w:rsidRPr="00890C91">
        <w:t>российского</w:t>
      </w:r>
      <w:r w:rsidR="00890C91" w:rsidRPr="00890C91">
        <w:t xml:space="preserve"> </w:t>
      </w:r>
      <w:r w:rsidRPr="00890C91">
        <w:t>экспорта</w:t>
      </w:r>
      <w:bookmarkEnd w:id="11"/>
    </w:p>
    <w:p w:rsidR="00890C91" w:rsidRDefault="00890C91" w:rsidP="00890C91">
      <w:pPr>
        <w:ind w:firstLine="709"/>
        <w:rPr>
          <w:b/>
          <w:bCs/>
          <w:color w:val="000000"/>
          <w:lang w:eastAsia="en-US"/>
        </w:rPr>
      </w:pPr>
    </w:p>
    <w:p w:rsidR="00890C91" w:rsidRDefault="00C94818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однобокий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характер.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явственно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проявляется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гипертрофированная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зависимость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узкого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круга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прежде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нефтепродуктов,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b/>
          <w:bCs/>
          <w:color w:val="000000"/>
          <w:lang w:eastAsia="en-US"/>
        </w:rPr>
        <w:t>и</w:t>
      </w:r>
      <w:r w:rsidR="00890C91" w:rsidRPr="00890C91">
        <w:rPr>
          <w:b/>
          <w:bCs/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лесотоваров.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усилившаяся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постсоветский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наглядно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характеризуется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данными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табл</w:t>
      </w:r>
      <w:r w:rsidR="00890C91">
        <w:rPr>
          <w:color w:val="000000"/>
          <w:lang w:eastAsia="en-US"/>
        </w:rPr>
        <w:t>.2</w:t>
      </w:r>
      <w:r w:rsidRPr="00890C91">
        <w:rPr>
          <w:color w:val="000000"/>
          <w:lang w:eastAsia="en-US"/>
        </w:rPr>
        <w:t>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показывают,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полуфабрикатов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дальнего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>".</w:t>
      </w:r>
    </w:p>
    <w:p w:rsidR="00890C91" w:rsidRDefault="00890C91" w:rsidP="00890C91">
      <w:pPr>
        <w:shd w:val="clear" w:color="auto" w:fill="FFFFFF"/>
        <w:tabs>
          <w:tab w:val="left" w:pos="5821"/>
        </w:tabs>
        <w:ind w:firstLine="709"/>
        <w:rPr>
          <w:color w:val="000000"/>
          <w:lang w:eastAsia="en-US"/>
        </w:rPr>
      </w:pPr>
    </w:p>
    <w:p w:rsidR="00B374A0" w:rsidRPr="00890C91" w:rsidRDefault="002A3BF0" w:rsidP="00890C91">
      <w:pPr>
        <w:shd w:val="clear" w:color="auto" w:fill="FFFFFF"/>
        <w:tabs>
          <w:tab w:val="left" w:pos="5821"/>
        </w:tabs>
        <w:ind w:left="708" w:firstLine="1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Таблица</w:t>
      </w:r>
      <w:r w:rsidR="00890C91" w:rsidRPr="00890C91">
        <w:rPr>
          <w:color w:val="000000"/>
          <w:lang w:eastAsia="en-US"/>
        </w:rPr>
        <w:t xml:space="preserve"> </w:t>
      </w:r>
      <w:r w:rsidR="00F970A8" w:rsidRPr="00890C91">
        <w:rPr>
          <w:color w:val="000000"/>
          <w:lang w:eastAsia="en-US"/>
        </w:rPr>
        <w:t>2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Товарная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дальнего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F970A8" w:rsidRPr="00890C91">
        <w:rPr>
          <w:color w:val="000000"/>
          <w:lang w:eastAsia="en-US"/>
        </w:rPr>
        <w:t>ф</w:t>
      </w:r>
      <w:r w:rsidRPr="00890C91">
        <w:rPr>
          <w:color w:val="000000"/>
          <w:lang w:eastAsia="en-US"/>
        </w:rPr>
        <w:t>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действовавших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текущих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ценах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803"/>
        <w:gridCol w:w="535"/>
        <w:gridCol w:w="551"/>
        <w:gridCol w:w="537"/>
        <w:gridCol w:w="516"/>
        <w:gridCol w:w="550"/>
        <w:gridCol w:w="516"/>
        <w:gridCol w:w="537"/>
        <w:gridCol w:w="567"/>
        <w:gridCol w:w="537"/>
        <w:gridCol w:w="516"/>
        <w:gridCol w:w="550"/>
        <w:gridCol w:w="679"/>
      </w:tblGrid>
      <w:tr w:rsidR="008B31F8" w:rsidRPr="00890C91" w:rsidTr="00181BB5">
        <w:trPr>
          <w:trHeight w:hRule="exact" w:val="353"/>
          <w:jc w:val="center"/>
        </w:trPr>
        <w:tc>
          <w:tcPr>
            <w:tcW w:w="763" w:type="dxa"/>
            <w:vMerge w:val="restart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№</w:t>
            </w:r>
          </w:p>
          <w:p w:rsidR="008B31F8" w:rsidRPr="00890C91" w:rsidRDefault="008B31F8" w:rsidP="00890C91">
            <w:pPr>
              <w:pStyle w:val="afb"/>
            </w:pPr>
            <w:r w:rsidRPr="00890C91">
              <w:t>п/п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Товарные</w:t>
            </w:r>
          </w:p>
          <w:p w:rsidR="008B31F8" w:rsidRPr="00890C91" w:rsidRDefault="008B31F8" w:rsidP="00890C91">
            <w:pPr>
              <w:pStyle w:val="afb"/>
            </w:pPr>
            <w:r w:rsidRPr="00890C91">
              <w:t>группы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B31F8" w:rsidRPr="00890C91" w:rsidRDefault="00533823" w:rsidP="00890C91">
            <w:pPr>
              <w:pStyle w:val="afb"/>
            </w:pPr>
            <w:r w:rsidRPr="00890C91">
              <w:t>199</w:t>
            </w:r>
            <w:r w:rsidR="008B31F8" w:rsidRPr="00890C91">
              <w:t>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19</w:t>
            </w:r>
            <w:r w:rsidR="00533823" w:rsidRPr="00890C91">
              <w:t>9</w:t>
            </w:r>
            <w:r w:rsidRPr="00890C91">
              <w:t>5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1999</w:t>
            </w:r>
          </w:p>
        </w:tc>
        <w:tc>
          <w:tcPr>
            <w:tcW w:w="1190" w:type="dxa"/>
            <w:gridSpan w:val="2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2000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2</w:t>
            </w:r>
            <w:r w:rsidR="00533823" w:rsidRPr="00890C91">
              <w:t>002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2003</w:t>
            </w:r>
          </w:p>
        </w:tc>
      </w:tr>
      <w:tr w:rsidR="008B31F8" w:rsidRPr="00890C91" w:rsidTr="00181BB5">
        <w:trPr>
          <w:cantSplit/>
          <w:trHeight w:val="1370"/>
          <w:jc w:val="center"/>
        </w:trPr>
        <w:tc>
          <w:tcPr>
            <w:tcW w:w="763" w:type="dxa"/>
            <w:vMerge/>
            <w:shd w:val="clear" w:color="auto" w:fill="auto"/>
          </w:tcPr>
          <w:p w:rsidR="008B31F8" w:rsidRPr="00890C91" w:rsidRDefault="008B31F8" w:rsidP="00890C91">
            <w:pPr>
              <w:pStyle w:val="afb"/>
            </w:pPr>
          </w:p>
        </w:tc>
        <w:tc>
          <w:tcPr>
            <w:tcW w:w="2019" w:type="dxa"/>
            <w:vMerge/>
            <w:shd w:val="clear" w:color="auto" w:fill="auto"/>
          </w:tcPr>
          <w:p w:rsidR="008B31F8" w:rsidRPr="00890C91" w:rsidRDefault="008B31F8" w:rsidP="00890C91">
            <w:pPr>
              <w:pStyle w:val="afb"/>
            </w:pPr>
          </w:p>
        </w:tc>
        <w:tc>
          <w:tcPr>
            <w:tcW w:w="576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млрдол</w:t>
            </w:r>
            <w:r w:rsidR="00533823" w:rsidRPr="00890C91">
              <w:t>л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%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8B31F8" w:rsidRPr="00890C91" w:rsidRDefault="00890C91" w:rsidP="00890C91">
            <w:pPr>
              <w:pStyle w:val="afb"/>
            </w:pPr>
            <w:r w:rsidRPr="00890C91">
              <w:t>М</w:t>
            </w:r>
            <w:r w:rsidR="00533823" w:rsidRPr="00890C91">
              <w:t>лр</w:t>
            </w:r>
            <w:r>
              <w:t xml:space="preserve"> </w:t>
            </w:r>
            <w:r w:rsidR="00533823" w:rsidRPr="00890C91">
              <w:t>долл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%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8B31F8" w:rsidRPr="00890C91" w:rsidRDefault="00890C91" w:rsidP="00890C91">
            <w:pPr>
              <w:pStyle w:val="afb"/>
            </w:pPr>
            <w:r w:rsidRPr="00890C91">
              <w:t>М</w:t>
            </w:r>
            <w:r w:rsidR="00533823" w:rsidRPr="00890C91">
              <w:t>лр</w:t>
            </w:r>
            <w:r>
              <w:t xml:space="preserve"> </w:t>
            </w:r>
            <w:r w:rsidR="00533823" w:rsidRPr="00890C91">
              <w:t>долл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%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8B31F8" w:rsidRPr="00890C91" w:rsidRDefault="00890C91" w:rsidP="00890C91">
            <w:pPr>
              <w:pStyle w:val="afb"/>
            </w:pPr>
            <w:r w:rsidRPr="00890C91">
              <w:t>М</w:t>
            </w:r>
            <w:r w:rsidR="00533823" w:rsidRPr="00890C91">
              <w:t>лр</w:t>
            </w:r>
            <w:r>
              <w:t xml:space="preserve"> </w:t>
            </w:r>
            <w:r w:rsidR="00533823" w:rsidRPr="00890C91">
              <w:t>долл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%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8B31F8" w:rsidRPr="00890C91" w:rsidRDefault="008B31F8" w:rsidP="00890C91">
            <w:pPr>
              <w:pStyle w:val="afb"/>
            </w:pPr>
            <w:r w:rsidRPr="00890C91">
              <w:t>.</w:t>
            </w:r>
            <w:r w:rsidR="00890C91" w:rsidRPr="00890C91">
              <w:t xml:space="preserve"> </w:t>
            </w:r>
            <w:r w:rsidR="009162C8" w:rsidRPr="00890C91">
              <w:t>млр</w:t>
            </w:r>
            <w:r w:rsidR="00890C91">
              <w:t xml:space="preserve"> </w:t>
            </w:r>
            <w:r w:rsidR="009162C8" w:rsidRPr="00890C91">
              <w:t>долл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:rsidR="008B31F8" w:rsidRPr="00890C91" w:rsidRDefault="00533823" w:rsidP="00890C91">
            <w:pPr>
              <w:pStyle w:val="afb"/>
            </w:pPr>
            <w:r w:rsidRPr="00890C91">
              <w:t>%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8B31F8" w:rsidRPr="00890C91" w:rsidRDefault="00890C91" w:rsidP="00890C91">
            <w:pPr>
              <w:pStyle w:val="afb"/>
            </w:pPr>
            <w:r w:rsidRPr="00890C91">
              <w:t>М</w:t>
            </w:r>
            <w:r w:rsidR="009162C8" w:rsidRPr="00890C91">
              <w:t>лр</w:t>
            </w:r>
            <w:r>
              <w:t xml:space="preserve"> </w:t>
            </w:r>
            <w:r w:rsidR="009162C8" w:rsidRPr="00890C91">
              <w:t>дол</w:t>
            </w:r>
          </w:p>
        </w:tc>
        <w:tc>
          <w:tcPr>
            <w:tcW w:w="740" w:type="dxa"/>
            <w:shd w:val="clear" w:color="auto" w:fill="auto"/>
            <w:textDirection w:val="btLr"/>
          </w:tcPr>
          <w:p w:rsidR="008B31F8" w:rsidRPr="00890C91" w:rsidRDefault="00533823" w:rsidP="00890C91">
            <w:pPr>
              <w:pStyle w:val="afb"/>
            </w:pPr>
            <w:r w:rsidRPr="00890C91">
              <w:t>%</w:t>
            </w:r>
          </w:p>
        </w:tc>
      </w:tr>
      <w:tr w:rsidR="008B31F8" w:rsidRPr="00890C91" w:rsidTr="00181BB5">
        <w:trPr>
          <w:trHeight w:hRule="exact" w:val="366"/>
          <w:jc w:val="center"/>
        </w:trPr>
        <w:tc>
          <w:tcPr>
            <w:tcW w:w="763" w:type="dxa"/>
            <w:vMerge/>
            <w:shd w:val="clear" w:color="auto" w:fill="auto"/>
          </w:tcPr>
          <w:p w:rsidR="008B31F8" w:rsidRPr="00890C91" w:rsidRDefault="008B31F8" w:rsidP="00890C91">
            <w:pPr>
              <w:pStyle w:val="afb"/>
            </w:pPr>
          </w:p>
        </w:tc>
        <w:tc>
          <w:tcPr>
            <w:tcW w:w="2019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А</w:t>
            </w:r>
          </w:p>
        </w:tc>
        <w:tc>
          <w:tcPr>
            <w:tcW w:w="576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</w:t>
            </w:r>
          </w:p>
        </w:tc>
        <w:tc>
          <w:tcPr>
            <w:tcW w:w="594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2</w:t>
            </w:r>
          </w:p>
        </w:tc>
        <w:tc>
          <w:tcPr>
            <w:tcW w:w="578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3</w:t>
            </w:r>
          </w:p>
        </w:tc>
        <w:tc>
          <w:tcPr>
            <w:tcW w:w="554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4</w:t>
            </w:r>
          </w:p>
        </w:tc>
        <w:tc>
          <w:tcPr>
            <w:tcW w:w="593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5</w:t>
            </w:r>
          </w:p>
        </w:tc>
        <w:tc>
          <w:tcPr>
            <w:tcW w:w="554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6</w:t>
            </w:r>
          </w:p>
        </w:tc>
        <w:tc>
          <w:tcPr>
            <w:tcW w:w="578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7</w:t>
            </w:r>
          </w:p>
        </w:tc>
        <w:tc>
          <w:tcPr>
            <w:tcW w:w="612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8</w:t>
            </w:r>
          </w:p>
        </w:tc>
        <w:tc>
          <w:tcPr>
            <w:tcW w:w="578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9</w:t>
            </w:r>
          </w:p>
        </w:tc>
        <w:tc>
          <w:tcPr>
            <w:tcW w:w="554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10</w:t>
            </w:r>
          </w:p>
        </w:tc>
        <w:tc>
          <w:tcPr>
            <w:tcW w:w="593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11</w:t>
            </w:r>
          </w:p>
        </w:tc>
        <w:tc>
          <w:tcPr>
            <w:tcW w:w="740" w:type="dxa"/>
            <w:shd w:val="clear" w:color="auto" w:fill="auto"/>
          </w:tcPr>
          <w:p w:rsidR="008B31F8" w:rsidRPr="00890C91" w:rsidRDefault="008B31F8" w:rsidP="00890C91">
            <w:pPr>
              <w:pStyle w:val="afb"/>
            </w:pPr>
            <w:r w:rsidRPr="00890C91">
              <w:t>12</w:t>
            </w:r>
          </w:p>
        </w:tc>
      </w:tr>
      <w:tr w:rsidR="0060260A" w:rsidRPr="00890C91" w:rsidTr="00181BB5">
        <w:trPr>
          <w:trHeight w:hRule="exact" w:val="366"/>
          <w:jc w:val="center"/>
        </w:trPr>
        <w:tc>
          <w:tcPr>
            <w:tcW w:w="763" w:type="dxa"/>
            <w:shd w:val="clear" w:color="auto" w:fill="auto"/>
          </w:tcPr>
          <w:p w:rsidR="0060260A" w:rsidRPr="00890C91" w:rsidRDefault="008B31F8" w:rsidP="00890C91">
            <w:pPr>
              <w:pStyle w:val="afb"/>
            </w:pPr>
            <w:r w:rsidRPr="00890C91">
              <w:t>1</w:t>
            </w:r>
          </w:p>
        </w:tc>
        <w:tc>
          <w:tcPr>
            <w:tcW w:w="2019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Экспорт,</w:t>
            </w:r>
            <w:r w:rsidR="00890C91" w:rsidRPr="00890C91">
              <w:t xml:space="preserve"> </w:t>
            </w:r>
            <w:r w:rsidRPr="00890C91">
              <w:t>всего</w:t>
            </w:r>
          </w:p>
        </w:tc>
        <w:tc>
          <w:tcPr>
            <w:tcW w:w="576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1.0</w:t>
            </w:r>
          </w:p>
        </w:tc>
        <w:tc>
          <w:tcPr>
            <w:tcW w:w="594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00</w:t>
            </w:r>
          </w:p>
        </w:tc>
        <w:tc>
          <w:tcPr>
            <w:tcW w:w="578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63,7</w:t>
            </w:r>
          </w:p>
        </w:tc>
        <w:tc>
          <w:tcPr>
            <w:tcW w:w="554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00</w:t>
            </w:r>
          </w:p>
        </w:tc>
        <w:tc>
          <w:tcPr>
            <w:tcW w:w="593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62,2</w:t>
            </w:r>
          </w:p>
        </w:tc>
        <w:tc>
          <w:tcPr>
            <w:tcW w:w="554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8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89,2</w:t>
            </w:r>
          </w:p>
        </w:tc>
        <w:tc>
          <w:tcPr>
            <w:tcW w:w="612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8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91.0</w:t>
            </w:r>
          </w:p>
        </w:tc>
        <w:tc>
          <w:tcPr>
            <w:tcW w:w="554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00</w:t>
            </w:r>
          </w:p>
        </w:tc>
        <w:tc>
          <w:tcPr>
            <w:tcW w:w="593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13.2</w:t>
            </w:r>
          </w:p>
        </w:tc>
        <w:tc>
          <w:tcPr>
            <w:tcW w:w="740" w:type="dxa"/>
            <w:shd w:val="clear" w:color="auto" w:fill="auto"/>
          </w:tcPr>
          <w:p w:rsidR="0060260A" w:rsidRPr="00890C91" w:rsidRDefault="0060260A" w:rsidP="00890C91">
            <w:pPr>
              <w:pStyle w:val="afb"/>
            </w:pPr>
            <w:r w:rsidRPr="00890C91">
              <w:t>100</w:t>
            </w:r>
          </w:p>
        </w:tc>
      </w:tr>
      <w:tr w:rsidR="00E13BA2" w:rsidRPr="00890C91" w:rsidTr="00181BB5">
        <w:trPr>
          <w:trHeight w:hRule="exact" w:val="778"/>
          <w:jc w:val="center"/>
        </w:trPr>
        <w:tc>
          <w:tcPr>
            <w:tcW w:w="763" w:type="dxa"/>
            <w:shd w:val="clear" w:color="auto" w:fill="auto"/>
          </w:tcPr>
          <w:p w:rsidR="00E13BA2" w:rsidRPr="00890C91" w:rsidRDefault="009162C8" w:rsidP="00890C91">
            <w:pPr>
              <w:pStyle w:val="afb"/>
            </w:pPr>
            <w:r w:rsidRPr="00890C91">
              <w:t>2</w:t>
            </w:r>
          </w:p>
        </w:tc>
        <w:tc>
          <w:tcPr>
            <w:tcW w:w="2019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Минеральные</w:t>
            </w:r>
            <w:r w:rsidR="00890C91" w:rsidRPr="00890C91">
              <w:t xml:space="preserve"> </w:t>
            </w:r>
            <w:r w:rsidRPr="00890C91">
              <w:t>продукты</w:t>
            </w:r>
          </w:p>
        </w:tc>
        <w:tc>
          <w:tcPr>
            <w:tcW w:w="576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32.3</w:t>
            </w:r>
          </w:p>
        </w:tc>
        <w:tc>
          <w:tcPr>
            <w:tcW w:w="59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45,5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25,8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40,5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27,1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43,5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48.7</w:t>
            </w:r>
          </w:p>
        </w:tc>
        <w:tc>
          <w:tcPr>
            <w:tcW w:w="612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54.5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51.9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56.9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68.0</w:t>
            </w:r>
          </w:p>
        </w:tc>
        <w:tc>
          <w:tcPr>
            <w:tcW w:w="740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60.0</w:t>
            </w:r>
          </w:p>
        </w:tc>
      </w:tr>
      <w:tr w:rsidR="00E13BA2" w:rsidRPr="00890C91" w:rsidTr="00181BB5">
        <w:trPr>
          <w:trHeight w:hRule="exact" w:val="1050"/>
          <w:jc w:val="center"/>
        </w:trPr>
        <w:tc>
          <w:tcPr>
            <w:tcW w:w="763" w:type="dxa"/>
            <w:shd w:val="clear" w:color="auto" w:fill="auto"/>
          </w:tcPr>
          <w:p w:rsidR="00E13BA2" w:rsidRPr="00890C91" w:rsidRDefault="009162C8" w:rsidP="00890C91">
            <w:pPr>
              <w:pStyle w:val="afb"/>
            </w:pPr>
            <w:r w:rsidRPr="00890C91">
              <w:t>3</w:t>
            </w:r>
          </w:p>
        </w:tc>
        <w:tc>
          <w:tcPr>
            <w:tcW w:w="2019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Металлы,</w:t>
            </w:r>
            <w:r w:rsidR="00890C91" w:rsidRPr="00890C91">
              <w:t xml:space="preserve"> </w:t>
            </w:r>
            <w:r w:rsidRPr="00890C91">
              <w:t>драгоценные</w:t>
            </w:r>
            <w:r w:rsidR="00890C91" w:rsidRPr="00890C91">
              <w:t xml:space="preserve"> </w:t>
            </w:r>
            <w:r w:rsidRPr="00890C91">
              <w:t>камни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изделия</w:t>
            </w:r>
            <w:r w:rsidR="00890C91" w:rsidRPr="00181BB5">
              <w:rPr>
                <w:b/>
                <w:bCs/>
              </w:rPr>
              <w:t xml:space="preserve"> </w:t>
            </w:r>
            <w:r w:rsidR="00533823" w:rsidRPr="00890C91">
              <w:t>из</w:t>
            </w:r>
            <w:r w:rsidR="00890C91" w:rsidRPr="00890C91">
              <w:t xml:space="preserve"> </w:t>
            </w:r>
            <w:r w:rsidR="00533823" w:rsidRPr="00890C91">
              <w:t>них</w:t>
            </w:r>
          </w:p>
        </w:tc>
        <w:tc>
          <w:tcPr>
            <w:tcW w:w="576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9.2</w:t>
            </w:r>
          </w:p>
        </w:tc>
        <w:tc>
          <w:tcPr>
            <w:tcW w:w="59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12,9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19,5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30,8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18.1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29,2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20.9</w:t>
            </w:r>
          </w:p>
        </w:tc>
        <w:tc>
          <w:tcPr>
            <w:tcW w:w="612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23.5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18.2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20.0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21.4</w:t>
            </w:r>
          </w:p>
        </w:tc>
        <w:tc>
          <w:tcPr>
            <w:tcW w:w="740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18.9</w:t>
            </w:r>
          </w:p>
        </w:tc>
      </w:tr>
      <w:tr w:rsidR="00E13BA2" w:rsidRPr="00890C91" w:rsidTr="00181BB5">
        <w:trPr>
          <w:trHeight w:hRule="exact" w:val="775"/>
          <w:jc w:val="center"/>
        </w:trPr>
        <w:tc>
          <w:tcPr>
            <w:tcW w:w="763" w:type="dxa"/>
            <w:shd w:val="clear" w:color="auto" w:fill="auto"/>
          </w:tcPr>
          <w:p w:rsidR="00E13BA2" w:rsidRPr="00890C91" w:rsidRDefault="009162C8" w:rsidP="00890C91">
            <w:pPr>
              <w:pStyle w:val="afb"/>
            </w:pPr>
            <w:r w:rsidRPr="00890C91">
              <w:t>4</w:t>
            </w:r>
          </w:p>
        </w:tc>
        <w:tc>
          <w:tcPr>
            <w:tcW w:w="2019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Продукция</w:t>
            </w:r>
            <w:r w:rsidR="00890C91" w:rsidRPr="00890C91">
              <w:t xml:space="preserve"> </w:t>
            </w:r>
            <w:r w:rsidRPr="00890C91">
              <w:t>химической</w:t>
            </w:r>
            <w:r w:rsidR="00890C91" w:rsidRPr="00890C91">
              <w:t xml:space="preserve"> </w:t>
            </w:r>
            <w:r w:rsidRPr="00890C91">
              <w:t>промышленности</w:t>
            </w:r>
          </w:p>
        </w:tc>
        <w:tc>
          <w:tcPr>
            <w:tcW w:w="576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3.3</w:t>
            </w:r>
          </w:p>
        </w:tc>
        <w:tc>
          <w:tcPr>
            <w:tcW w:w="59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4.6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6,3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9.9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5.1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8.2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6.0</w:t>
            </w:r>
          </w:p>
        </w:tc>
        <w:tc>
          <w:tcPr>
            <w:tcW w:w="612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6.7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5,8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6.4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7,0</w:t>
            </w:r>
          </w:p>
        </w:tc>
        <w:tc>
          <w:tcPr>
            <w:tcW w:w="740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6.2</w:t>
            </w:r>
          </w:p>
        </w:tc>
      </w:tr>
      <w:tr w:rsidR="00E13BA2" w:rsidRPr="00890C91" w:rsidTr="00181BB5">
        <w:trPr>
          <w:trHeight w:hRule="exact" w:val="787"/>
          <w:jc w:val="center"/>
        </w:trPr>
        <w:tc>
          <w:tcPr>
            <w:tcW w:w="763" w:type="dxa"/>
            <w:shd w:val="clear" w:color="auto" w:fill="auto"/>
          </w:tcPr>
          <w:p w:rsidR="00E13BA2" w:rsidRPr="00890C91" w:rsidRDefault="009162C8" w:rsidP="00890C91">
            <w:pPr>
              <w:pStyle w:val="afb"/>
            </w:pPr>
            <w:r w:rsidRPr="00890C91">
              <w:t>5</w:t>
            </w:r>
          </w:p>
        </w:tc>
        <w:tc>
          <w:tcPr>
            <w:tcW w:w="2019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Древесина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целлюлозно-бумажные</w:t>
            </w:r>
            <w:r w:rsidR="00890C91" w:rsidRPr="00890C91">
              <w:t xml:space="preserve"> </w:t>
            </w:r>
            <w:r w:rsidRPr="00890C91">
              <w:t>изделия</w:t>
            </w:r>
          </w:p>
        </w:tc>
        <w:tc>
          <w:tcPr>
            <w:tcW w:w="576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3.1</w:t>
            </w:r>
          </w:p>
        </w:tc>
        <w:tc>
          <w:tcPr>
            <w:tcW w:w="59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4.4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3,9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6,1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3.4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5.5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4,1</w:t>
            </w:r>
          </w:p>
        </w:tc>
        <w:tc>
          <w:tcPr>
            <w:tcW w:w="612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4.5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4.4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4.8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4.9</w:t>
            </w:r>
          </w:p>
        </w:tc>
        <w:tc>
          <w:tcPr>
            <w:tcW w:w="740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4,3</w:t>
            </w:r>
          </w:p>
        </w:tc>
      </w:tr>
      <w:tr w:rsidR="00E13BA2" w:rsidRPr="00890C91" w:rsidTr="00181BB5">
        <w:trPr>
          <w:trHeight w:hRule="exact" w:val="1128"/>
          <w:jc w:val="center"/>
        </w:trPr>
        <w:tc>
          <w:tcPr>
            <w:tcW w:w="763" w:type="dxa"/>
            <w:shd w:val="clear" w:color="auto" w:fill="auto"/>
          </w:tcPr>
          <w:p w:rsidR="00E13BA2" w:rsidRPr="00890C91" w:rsidRDefault="009162C8" w:rsidP="00890C91">
            <w:pPr>
              <w:pStyle w:val="afb"/>
            </w:pPr>
            <w:r w:rsidRPr="00890C91">
              <w:t>6</w:t>
            </w:r>
          </w:p>
        </w:tc>
        <w:tc>
          <w:tcPr>
            <w:tcW w:w="2019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Продовольственные</w:t>
            </w:r>
            <w:r w:rsidR="00890C91" w:rsidRPr="00890C91">
              <w:t xml:space="preserve"> </w:t>
            </w:r>
            <w:r w:rsidRPr="00890C91">
              <w:t>товары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сельскохозяйственное</w:t>
            </w:r>
            <w:r w:rsidR="00890C91" w:rsidRPr="00890C91">
              <w:t xml:space="preserve"> </w:t>
            </w:r>
            <w:r w:rsidRPr="00890C91">
              <w:t>сырье</w:t>
            </w:r>
            <w:r w:rsidR="00890C91" w:rsidRPr="00890C91">
              <w:t xml:space="preserve"> </w:t>
            </w:r>
          </w:p>
        </w:tc>
        <w:tc>
          <w:tcPr>
            <w:tcW w:w="576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1,5</w:t>
            </w:r>
            <w:r w:rsidR="00890C91" w:rsidRPr="00890C91">
              <w:t xml:space="preserve"> </w:t>
            </w:r>
          </w:p>
        </w:tc>
        <w:tc>
          <w:tcPr>
            <w:tcW w:w="59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2,1</w:t>
            </w:r>
            <w:r w:rsidR="00890C91" w:rsidRPr="00890C91">
              <w:t xml:space="preserve"> 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1,0</w:t>
            </w:r>
          </w:p>
          <w:p w:rsidR="00E13BA2" w:rsidRPr="00890C91" w:rsidRDefault="00E13BA2" w:rsidP="00890C91">
            <w:pPr>
              <w:pStyle w:val="afb"/>
            </w:pP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1.5</w:t>
            </w:r>
            <w:r w:rsidR="00890C91" w:rsidRPr="00890C91">
              <w:t xml:space="preserve"> 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0,5</w:t>
            </w:r>
            <w:r w:rsidR="00890C91" w:rsidRPr="00890C91">
              <w:t xml:space="preserve"> 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0,8</w:t>
            </w:r>
            <w:r w:rsidR="00890C91" w:rsidRPr="00890C91">
              <w:t xml:space="preserve"> 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0,9</w:t>
            </w:r>
            <w:r w:rsidR="00890C91" w:rsidRPr="00890C91">
              <w:t xml:space="preserve"> </w:t>
            </w:r>
          </w:p>
        </w:tc>
        <w:tc>
          <w:tcPr>
            <w:tcW w:w="612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1.0</w:t>
            </w:r>
            <w:r w:rsidR="00890C91" w:rsidRPr="00890C91">
              <w:t xml:space="preserve"> </w:t>
            </w:r>
          </w:p>
        </w:tc>
        <w:tc>
          <w:tcPr>
            <w:tcW w:w="578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1.6</w:t>
            </w:r>
            <w:r w:rsidR="00890C91" w:rsidRPr="00890C91">
              <w:t xml:space="preserve"> </w:t>
            </w:r>
          </w:p>
        </w:tc>
        <w:tc>
          <w:tcPr>
            <w:tcW w:w="554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1,8</w:t>
            </w:r>
            <w:r w:rsidR="00890C91" w:rsidRPr="00890C91">
              <w:t xml:space="preserve"> </w:t>
            </w:r>
          </w:p>
        </w:tc>
        <w:tc>
          <w:tcPr>
            <w:tcW w:w="593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1,8</w:t>
            </w:r>
            <w:r w:rsidR="00890C91" w:rsidRPr="00890C91"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E13BA2" w:rsidRPr="00890C91" w:rsidRDefault="00E13BA2" w:rsidP="00890C91">
            <w:pPr>
              <w:pStyle w:val="afb"/>
            </w:pPr>
            <w:r w:rsidRPr="00890C91">
              <w:t>1,5</w:t>
            </w:r>
            <w:r w:rsidR="00890C91" w:rsidRPr="00890C91">
              <w:t xml:space="preserve"> </w:t>
            </w:r>
          </w:p>
        </w:tc>
      </w:tr>
    </w:tbl>
    <w:p w:rsidR="002A3BF0" w:rsidRPr="00890C91" w:rsidRDefault="002A3BF0" w:rsidP="00890C91">
      <w:pPr>
        <w:ind w:firstLine="709"/>
        <w:rPr>
          <w:color w:val="000000"/>
          <w:lang w:eastAsia="en-US"/>
        </w:rPr>
      </w:pPr>
    </w:p>
    <w:p w:rsidR="000B318C" w:rsidRPr="00890C91" w:rsidRDefault="000B318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ближнего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>" (</w:t>
      </w:r>
      <w:r w:rsidRPr="00890C91">
        <w:rPr>
          <w:color w:val="000000"/>
          <w:lang w:eastAsia="en-US"/>
        </w:rPr>
        <w:t>СНГ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носит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несколько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прогрессивный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характер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см.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табл</w:t>
      </w:r>
      <w:r w:rsidR="00890C91">
        <w:rPr>
          <w:color w:val="000000"/>
          <w:lang w:eastAsia="en-US"/>
        </w:rPr>
        <w:t>.3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Вместе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долгосрочном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плане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здесь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отсутствуют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предпосылки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готовых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изделий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падают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техники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по-видимому,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надолго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сократился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спрос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машинотехническую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гражданского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профиля,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поскольку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постсоветские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республики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предпочитают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поставщиками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дальнего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технологиями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серьезным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потенциалом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инвестирования.</w:t>
      </w:r>
    </w:p>
    <w:p w:rsidR="00BA7357" w:rsidRPr="00890C91" w:rsidRDefault="000B318C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Основной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причиной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усиления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топливно-сырьевой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обвала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индустриальной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компоненты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постсоветский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явились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общеэкономического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потенциалов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деградация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инвестиционного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сектора.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капиталовложений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народное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хозяйство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превысил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трети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уровня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привело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тому,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возраст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составил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</w:t>
      </w:r>
      <w:r w:rsidR="00890C91">
        <w:rPr>
          <w:color w:val="000000"/>
          <w:lang w:eastAsia="en-US"/>
        </w:rPr>
        <w:t>. 19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против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10,8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старше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достигла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40%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</w:t>
      </w:r>
      <w:r w:rsidR="00890C91">
        <w:rPr>
          <w:color w:val="000000"/>
          <w:lang w:eastAsia="en-US"/>
        </w:rPr>
        <w:t xml:space="preserve">. - </w:t>
      </w:r>
      <w:r w:rsidRPr="00890C91">
        <w:rPr>
          <w:color w:val="000000"/>
          <w:lang w:eastAsia="en-US"/>
        </w:rPr>
        <w:t>15%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сказалось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износе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капитала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который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превысил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50%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т.е.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подавляющая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требует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немедленной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модернизации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замены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Между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старение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действующих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фондов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индустрии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компенсируется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вводом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новых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если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коэффициент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обновления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равнялся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</w:t>
      </w:r>
      <w:r w:rsidR="00890C91">
        <w:rPr>
          <w:color w:val="000000"/>
          <w:lang w:eastAsia="en-US"/>
        </w:rPr>
        <w:t xml:space="preserve">. -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1,7%.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предопределило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дальнейшее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падение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конкурентоспособности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нашей</w:t>
      </w:r>
      <w:r w:rsidR="00890C91" w:rsidRPr="00890C91">
        <w:rPr>
          <w:color w:val="000000"/>
          <w:lang w:eastAsia="en-US"/>
        </w:rPr>
        <w:t xml:space="preserve"> </w:t>
      </w:r>
      <w:r w:rsidR="008226EC">
        <w:rPr>
          <w:color w:val="000000"/>
          <w:lang w:eastAsia="en-US"/>
        </w:rPr>
        <w:t>машинот</w:t>
      </w:r>
      <w:r w:rsidRPr="00890C91">
        <w:rPr>
          <w:color w:val="000000"/>
          <w:lang w:eastAsia="en-US"/>
        </w:rPr>
        <w:t>ехнической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международных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экспорта.</w:t>
      </w:r>
    </w:p>
    <w:p w:rsidR="00890C91" w:rsidRPr="00890C91" w:rsidRDefault="003C05FB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Важной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причиной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усиления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топливно-энергетической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lang w:eastAsia="en-US"/>
        </w:rPr>
        <w:t>годы</w:t>
      </w:r>
      <w:r w:rsidR="00890C91" w:rsidRPr="00890C91">
        <w:rPr>
          <w:lang w:eastAsia="en-US"/>
        </w:rPr>
        <w:t xml:space="preserve"> </w:t>
      </w:r>
      <w:r w:rsidRPr="00890C91">
        <w:rPr>
          <w:lang w:eastAsia="en-US"/>
        </w:rPr>
        <w:t>и</w:t>
      </w:r>
      <w:r w:rsidR="00890C91" w:rsidRPr="00890C91">
        <w:rPr>
          <w:smallCaps/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эффективности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явилась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поспешная,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проведенная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отсутствие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научно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обоснованной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концепции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продуманной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политики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либерализация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внешнеэкономической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деятельности.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одномоментно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ликвидированы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государственная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монополия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господдержка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выработано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комплексного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подхода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решению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проблем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эффективного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управления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торговлей.</w:t>
      </w:r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BA7357" w:rsidRPr="00890C91" w:rsidRDefault="00BA7357" w:rsidP="00890C91">
      <w:pPr>
        <w:shd w:val="clear" w:color="auto" w:fill="FFFFFF"/>
        <w:ind w:left="708" w:firstLine="1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Таблица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Товарная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Федерации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СНГ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1994-2003гг.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действовавших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текущих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ценах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556"/>
        <w:gridCol w:w="595"/>
        <w:gridCol w:w="573"/>
        <w:gridCol w:w="550"/>
        <w:gridCol w:w="632"/>
        <w:gridCol w:w="532"/>
        <w:gridCol w:w="575"/>
        <w:gridCol w:w="532"/>
        <w:gridCol w:w="575"/>
        <w:gridCol w:w="532"/>
        <w:gridCol w:w="595"/>
        <w:gridCol w:w="591"/>
        <w:gridCol w:w="595"/>
      </w:tblGrid>
      <w:tr w:rsidR="00D712E6" w:rsidRPr="00890C91" w:rsidTr="00181BB5">
        <w:trPr>
          <w:trHeight w:hRule="exact" w:val="758"/>
          <w:jc w:val="center"/>
        </w:trPr>
        <w:tc>
          <w:tcPr>
            <w:tcW w:w="698" w:type="dxa"/>
            <w:vMerge w:val="restart"/>
            <w:shd w:val="clear" w:color="auto" w:fill="auto"/>
          </w:tcPr>
          <w:p w:rsidR="00D712E6" w:rsidRPr="00890C91" w:rsidRDefault="00D714E3" w:rsidP="00890C91">
            <w:pPr>
              <w:pStyle w:val="afb"/>
            </w:pPr>
            <w:r w:rsidRPr="00890C91">
              <w:t>№</w:t>
            </w:r>
          </w:p>
          <w:p w:rsidR="00D714E3" w:rsidRPr="00890C91" w:rsidRDefault="00D714E3" w:rsidP="00890C91">
            <w:pPr>
              <w:pStyle w:val="afb"/>
            </w:pPr>
            <w:r w:rsidRPr="00890C91">
              <w:t>п/п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D712E6" w:rsidRPr="00890C91" w:rsidRDefault="00D712E6" w:rsidP="00890C91">
            <w:pPr>
              <w:pStyle w:val="afb"/>
            </w:pPr>
            <w:r w:rsidRPr="00890C91">
              <w:t>Товарные</w:t>
            </w:r>
          </w:p>
          <w:p w:rsidR="00D712E6" w:rsidRPr="00890C91" w:rsidRDefault="00D712E6" w:rsidP="00890C91">
            <w:pPr>
              <w:pStyle w:val="afb"/>
            </w:pPr>
            <w:r w:rsidRPr="00890C91">
              <w:t>группы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12E6" w:rsidRPr="00890C91" w:rsidRDefault="009F7AFB" w:rsidP="00890C91">
            <w:pPr>
              <w:pStyle w:val="afb"/>
            </w:pPr>
            <w:r w:rsidRPr="00890C91">
              <w:t>1994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D712E6" w:rsidRPr="00890C91" w:rsidRDefault="009F7AFB" w:rsidP="00890C91">
            <w:pPr>
              <w:pStyle w:val="afb"/>
            </w:pPr>
            <w:r w:rsidRPr="00890C91">
              <w:t>1995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D712E6" w:rsidRPr="00890C91" w:rsidRDefault="009F7AFB" w:rsidP="00890C91">
            <w:pPr>
              <w:pStyle w:val="afb"/>
            </w:pPr>
            <w:r w:rsidRPr="00890C91">
              <w:t>1999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D712E6" w:rsidRPr="00890C91" w:rsidRDefault="00D712E6" w:rsidP="00890C91">
            <w:pPr>
              <w:pStyle w:val="afb"/>
            </w:pPr>
            <w:r w:rsidRPr="00890C91">
              <w:t>2000</w:t>
            </w:r>
          </w:p>
        </w:tc>
        <w:tc>
          <w:tcPr>
            <w:tcW w:w="1186" w:type="dxa"/>
            <w:gridSpan w:val="2"/>
            <w:shd w:val="clear" w:color="auto" w:fill="auto"/>
          </w:tcPr>
          <w:p w:rsidR="00D712E6" w:rsidRPr="00890C91" w:rsidRDefault="00D712E6" w:rsidP="00890C91">
            <w:pPr>
              <w:pStyle w:val="afb"/>
            </w:pPr>
            <w:r w:rsidRPr="00890C91">
              <w:t>2002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D712E6" w:rsidRPr="00890C91" w:rsidRDefault="00D712E6" w:rsidP="00890C91">
            <w:pPr>
              <w:pStyle w:val="afb"/>
            </w:pPr>
            <w:r w:rsidRPr="00890C91">
              <w:t>2003</w:t>
            </w:r>
          </w:p>
        </w:tc>
      </w:tr>
      <w:tr w:rsidR="00DF4B7A" w:rsidRPr="00890C91" w:rsidTr="00181BB5">
        <w:trPr>
          <w:cantSplit/>
          <w:trHeight w:val="1472"/>
          <w:jc w:val="center"/>
        </w:trPr>
        <w:tc>
          <w:tcPr>
            <w:tcW w:w="698" w:type="dxa"/>
            <w:vMerge/>
            <w:shd w:val="clear" w:color="auto" w:fill="auto"/>
          </w:tcPr>
          <w:p w:rsidR="00DF4B7A" w:rsidRPr="00890C91" w:rsidRDefault="00DF4B7A" w:rsidP="00890C91">
            <w:pPr>
              <w:pStyle w:val="afb"/>
            </w:pPr>
          </w:p>
        </w:tc>
        <w:tc>
          <w:tcPr>
            <w:tcW w:w="1674" w:type="dxa"/>
            <w:vMerge/>
            <w:shd w:val="clear" w:color="auto" w:fill="auto"/>
          </w:tcPr>
          <w:p w:rsidR="00DF4B7A" w:rsidRPr="00890C91" w:rsidRDefault="00DF4B7A" w:rsidP="00890C91">
            <w:pPr>
              <w:pStyle w:val="afb"/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млр</w:t>
            </w:r>
            <w:r w:rsidR="00890C91">
              <w:t xml:space="preserve"> </w:t>
            </w:r>
            <w:r w:rsidRPr="00890C91">
              <w:t>долл</w:t>
            </w:r>
          </w:p>
        </w:tc>
        <w:tc>
          <w:tcPr>
            <w:tcW w:w="603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</w:t>
            </w:r>
            <w:r w:rsidR="00890C91">
              <w:t xml:space="preserve"> 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DF4B7A" w:rsidRPr="00890C91" w:rsidRDefault="00890C91" w:rsidP="00181BB5">
            <w:pPr>
              <w:pStyle w:val="afb"/>
              <w:ind w:left="113" w:right="113"/>
            </w:pPr>
            <w:r w:rsidRPr="00890C91">
              <w:t>М</w:t>
            </w:r>
            <w:r w:rsidR="00DF4B7A" w:rsidRPr="00890C91">
              <w:t>лр</w:t>
            </w:r>
            <w:r>
              <w:t xml:space="preserve"> </w:t>
            </w:r>
            <w:r w:rsidR="00DF4B7A" w:rsidRPr="00890C91">
              <w:t>долл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млрдолл</w:t>
            </w:r>
          </w:p>
        </w:tc>
        <w:tc>
          <w:tcPr>
            <w:tcW w:w="605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млрдолл</w:t>
            </w:r>
          </w:p>
        </w:tc>
        <w:tc>
          <w:tcPr>
            <w:tcW w:w="605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млрдолл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млр</w:t>
            </w:r>
            <w:r w:rsidR="00890C91">
              <w:t xml:space="preserve"> </w:t>
            </w:r>
            <w:r w:rsidRPr="00890C91">
              <w:t>долл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DF4B7A" w:rsidRPr="00890C91" w:rsidRDefault="00DF4B7A" w:rsidP="00181BB5">
            <w:pPr>
              <w:pStyle w:val="afb"/>
              <w:ind w:left="113" w:right="113"/>
            </w:pPr>
            <w:r w:rsidRPr="00890C91">
              <w:t>%.</w:t>
            </w:r>
          </w:p>
        </w:tc>
      </w:tr>
      <w:tr w:rsidR="00DF4B7A" w:rsidRPr="00890C91" w:rsidTr="00181BB5">
        <w:trPr>
          <w:trHeight w:hRule="exact" w:val="318"/>
          <w:jc w:val="center"/>
        </w:trPr>
        <w:tc>
          <w:tcPr>
            <w:tcW w:w="698" w:type="dxa"/>
            <w:vMerge/>
            <w:shd w:val="clear" w:color="auto" w:fill="auto"/>
          </w:tcPr>
          <w:p w:rsidR="00DF4B7A" w:rsidRPr="00890C91" w:rsidRDefault="00DF4B7A" w:rsidP="00890C91">
            <w:pPr>
              <w:pStyle w:val="afb"/>
            </w:pPr>
          </w:p>
        </w:tc>
        <w:tc>
          <w:tcPr>
            <w:tcW w:w="1674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А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4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6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8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9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11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12</w:t>
            </w:r>
          </w:p>
        </w:tc>
      </w:tr>
      <w:tr w:rsidR="00DF4B7A" w:rsidRPr="00890C91" w:rsidTr="00181BB5">
        <w:trPr>
          <w:trHeight w:hRule="exact" w:val="318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1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Экспорт</w:t>
            </w:r>
            <w:r w:rsidR="00890C91">
              <w:t>, в</w:t>
            </w:r>
            <w:r w:rsidRPr="00890C91">
              <w:t>сего</w:t>
            </w:r>
            <w:r w:rsidR="00890C91" w:rsidRPr="00890C91">
              <w:t xml:space="preserve"> </w:t>
            </w:r>
            <w:r w:rsidRPr="00890C91">
              <w:t>Машины,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13,9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долл14,5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10,7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13,8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15,7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20,5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100</w:t>
            </w:r>
          </w:p>
        </w:tc>
      </w:tr>
      <w:tr w:rsidR="00DF4B7A" w:rsidRPr="00890C91" w:rsidTr="00181BB5">
        <w:trPr>
          <w:trHeight w:hRule="exact" w:val="543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2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Минеральные</w:t>
            </w:r>
            <w:r w:rsidR="00890C91" w:rsidRPr="00890C91">
              <w:t xml:space="preserve"> </w:t>
            </w:r>
            <w:r w:rsidRPr="00890C91">
              <w:t>продукты</w:t>
            </w:r>
            <w:r w:rsidR="00890C91" w:rsidRPr="00890C91"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7.3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52,7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7.5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51.4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5,6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52,5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6,8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49,1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7.1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45.3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8.7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42,7</w:t>
            </w:r>
          </w:p>
        </w:tc>
      </w:tr>
      <w:tr w:rsidR="00DF4B7A" w:rsidRPr="00890C91" w:rsidTr="00181BB5">
        <w:trPr>
          <w:trHeight w:hRule="exact" w:val="1076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3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0D58DB" w:rsidP="00890C91">
            <w:pPr>
              <w:pStyle w:val="afb"/>
            </w:pPr>
            <w:r w:rsidRPr="00890C91">
              <w:t>Металлы</w:t>
            </w:r>
            <w:r w:rsidR="00890C91">
              <w:t>, д</w:t>
            </w:r>
            <w:r w:rsidR="00DF4B7A" w:rsidRPr="00890C91">
              <w:t>рагоценные</w:t>
            </w:r>
            <w:r w:rsidR="00890C91" w:rsidRPr="00890C91">
              <w:t xml:space="preserve"> </w:t>
            </w:r>
            <w:r w:rsidR="00DF4B7A" w:rsidRPr="00890C91">
              <w:t>камни</w:t>
            </w:r>
            <w:r w:rsidR="00890C91" w:rsidRPr="00890C91">
              <w:t xml:space="preserve"> </w:t>
            </w:r>
            <w:r w:rsidR="00DF4B7A" w:rsidRPr="00890C91">
              <w:t>и</w:t>
            </w:r>
            <w:r w:rsidR="00890C91" w:rsidRPr="00890C91">
              <w:t xml:space="preserve"> </w:t>
            </w:r>
            <w:r w:rsidR="00DF4B7A" w:rsidRPr="00890C91">
              <w:t>изделия</w:t>
            </w:r>
            <w:r w:rsidR="00890C91" w:rsidRPr="00890C91">
              <w:t xml:space="preserve"> </w:t>
            </w:r>
            <w:r w:rsidR="00DF4B7A" w:rsidRPr="00890C91">
              <w:t>из</w:t>
            </w:r>
            <w:r w:rsidR="00890C91" w:rsidRPr="00890C91">
              <w:t xml:space="preserve"> </w:t>
            </w:r>
            <w:r w:rsidR="00DF4B7A" w:rsidRPr="00890C91">
              <w:t>них</w:t>
            </w:r>
            <w:r w:rsidR="00890C91" w:rsidRPr="00890C91"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1.2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8.7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1,4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9,5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0.9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8,3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1,4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10,4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1,7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10,7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2,3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11,3</w:t>
            </w:r>
          </w:p>
        </w:tc>
      </w:tr>
      <w:tr w:rsidR="00DF4B7A" w:rsidRPr="00890C91" w:rsidTr="00181BB5">
        <w:trPr>
          <w:trHeight w:hRule="exact" w:val="1080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4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0D58DB" w:rsidP="00890C91">
            <w:pPr>
              <w:pStyle w:val="afb"/>
            </w:pPr>
            <w:r w:rsidRPr="00890C91">
              <w:t>Продукция</w:t>
            </w:r>
            <w:r w:rsidR="00890C91" w:rsidRPr="00890C91">
              <w:t xml:space="preserve"> </w:t>
            </w:r>
            <w:r w:rsidR="00DF4B7A" w:rsidRPr="00890C91">
              <w:t>химической</w:t>
            </w:r>
            <w:r w:rsidR="00890C91" w:rsidRPr="00890C91">
              <w:t xml:space="preserve"> </w:t>
            </w:r>
            <w:r w:rsidR="00DF4B7A" w:rsidRPr="00890C91">
              <w:t>промышленности</w:t>
            </w:r>
            <w:r w:rsidR="00890C91" w:rsidRPr="00890C91"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1.3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9,6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1.5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10,8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1,1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10,1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1,4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10,2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1,6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10,2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2,2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10,5</w:t>
            </w:r>
          </w:p>
        </w:tc>
      </w:tr>
      <w:tr w:rsidR="00DF4B7A" w:rsidRPr="00890C91" w:rsidTr="00181BB5">
        <w:trPr>
          <w:trHeight w:hRule="exact" w:val="1083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5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0D58DB" w:rsidP="00890C91">
            <w:pPr>
              <w:pStyle w:val="afb"/>
            </w:pPr>
            <w:r w:rsidRPr="00890C91">
              <w:t>Древесина</w:t>
            </w:r>
            <w:r w:rsidR="00890C91" w:rsidRPr="00890C91">
              <w:t xml:space="preserve"> </w:t>
            </w:r>
            <w:r w:rsidR="00DF4B7A" w:rsidRPr="00890C91">
              <w:t>и</w:t>
            </w:r>
            <w:r w:rsidR="00890C91" w:rsidRPr="00890C91">
              <w:t xml:space="preserve"> </w:t>
            </w:r>
            <w:r w:rsidR="00DF4B7A" w:rsidRPr="00890C91">
              <w:t>целлюлозно-бумажные</w:t>
            </w:r>
            <w:r w:rsidR="00890C91" w:rsidRPr="00890C91">
              <w:t xml:space="preserve"> </w:t>
            </w:r>
            <w:r w:rsidR="00DF4B7A" w:rsidRPr="00890C91">
              <w:t>изделия</w:t>
            </w:r>
            <w:r w:rsidR="00890C91" w:rsidRPr="00890C91"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0.5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3,2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0.5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3,3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0,3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2,7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0,4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3,0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0.5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3,3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0.7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3.4</w:t>
            </w:r>
          </w:p>
        </w:tc>
      </w:tr>
      <w:tr w:rsidR="00DF4B7A" w:rsidRPr="00890C91" w:rsidTr="00181BB5">
        <w:trPr>
          <w:trHeight w:hRule="exact" w:val="1735"/>
          <w:jc w:val="center"/>
        </w:trPr>
        <w:tc>
          <w:tcPr>
            <w:tcW w:w="698" w:type="dxa"/>
            <w:shd w:val="clear" w:color="auto" w:fill="auto"/>
          </w:tcPr>
          <w:p w:rsidR="00DF4B7A" w:rsidRPr="00890C91" w:rsidRDefault="00D714E3" w:rsidP="00890C91">
            <w:pPr>
              <w:pStyle w:val="afb"/>
            </w:pPr>
            <w:r w:rsidRPr="00890C91">
              <w:t>6</w:t>
            </w:r>
          </w:p>
        </w:tc>
        <w:tc>
          <w:tcPr>
            <w:tcW w:w="1674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Продовольственные</w:t>
            </w:r>
            <w:r w:rsidR="00890C91" w:rsidRPr="00890C91">
              <w:t xml:space="preserve"> </w:t>
            </w:r>
            <w:r w:rsidRPr="00890C91">
              <w:t>товары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сельскохозяйственное</w:t>
            </w:r>
            <w:r w:rsidR="00890C91" w:rsidRPr="00890C91">
              <w:t xml:space="preserve"> </w:t>
            </w:r>
            <w:r w:rsidRPr="00890C91">
              <w:t>сырье</w:t>
            </w:r>
            <w:r w:rsidR="00890C91" w:rsidRPr="00890C91"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0,5</w:t>
            </w:r>
            <w:r w:rsidR="00890C91" w:rsidRPr="00890C91">
              <w:t xml:space="preserve"> </w:t>
            </w:r>
          </w:p>
        </w:tc>
        <w:tc>
          <w:tcPr>
            <w:tcW w:w="60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3,7</w:t>
            </w:r>
            <w:r w:rsidR="00890C91" w:rsidRPr="00890C91">
              <w:t xml:space="preserve"> </w:t>
            </w:r>
          </w:p>
        </w:tc>
        <w:tc>
          <w:tcPr>
            <w:tcW w:w="578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0,4</w:t>
            </w:r>
            <w:r w:rsidR="00890C91" w:rsidRPr="00890C91">
              <w:t xml:space="preserve"> </w:t>
            </w:r>
          </w:p>
        </w:tc>
        <w:tc>
          <w:tcPr>
            <w:tcW w:w="66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2.8</w:t>
            </w:r>
            <w:r w:rsidR="00890C91" w:rsidRPr="00890C91">
              <w:t xml:space="preserve"> 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0.5</w:t>
            </w:r>
            <w:r w:rsidR="00890C91" w:rsidRPr="00890C91"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4,3</w:t>
            </w:r>
            <w:r w:rsidR="00890C91" w:rsidRPr="00890C91">
              <w:t xml:space="preserve"> 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0,7</w:t>
            </w:r>
          </w:p>
        </w:tc>
        <w:tc>
          <w:tcPr>
            <w:tcW w:w="605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5,3</w:t>
            </w:r>
          </w:p>
        </w:tc>
        <w:tc>
          <w:tcPr>
            <w:tcW w:w="559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1.2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7,5</w:t>
            </w:r>
          </w:p>
        </w:tc>
        <w:tc>
          <w:tcPr>
            <w:tcW w:w="623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1.6</w:t>
            </w:r>
          </w:p>
        </w:tc>
        <w:tc>
          <w:tcPr>
            <w:tcW w:w="627" w:type="dxa"/>
            <w:shd w:val="clear" w:color="auto" w:fill="auto"/>
          </w:tcPr>
          <w:p w:rsidR="00DF4B7A" w:rsidRPr="00890C91" w:rsidRDefault="00DF4B7A" w:rsidP="00890C91">
            <w:pPr>
              <w:pStyle w:val="afb"/>
            </w:pPr>
            <w:r w:rsidRPr="00890C91">
              <w:t>7,9</w:t>
            </w:r>
          </w:p>
        </w:tc>
      </w:tr>
    </w:tbl>
    <w:p w:rsidR="00BA7357" w:rsidRPr="00890C91" w:rsidRDefault="00BA7357" w:rsidP="00890C91">
      <w:pPr>
        <w:ind w:firstLine="709"/>
        <w:rPr>
          <w:color w:val="000000"/>
          <w:lang w:eastAsia="en-US"/>
        </w:rPr>
      </w:pPr>
    </w:p>
    <w:p w:rsidR="000B318C" w:rsidRPr="00890C91" w:rsidRDefault="00FA464A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Государство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самоустранилось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регулирования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контроля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сферы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внешнеэкономической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деятельности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целом.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Продекларированные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последующем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попытки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создания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соответствующей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регулятивно-контрольной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системы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привели,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скорее,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обратным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результатам.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Неудивительно,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согласно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оценкам,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либерализации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трансграничного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движения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капиталов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вывезены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рубеж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изъяты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экономики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300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причем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широкомасштабная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утечка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капитала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продолжается.</w:t>
      </w:r>
    </w:p>
    <w:p w:rsidR="00A638A5" w:rsidRPr="00890C91" w:rsidRDefault="00897A5F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Важную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играет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степени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обработки</w:t>
      </w:r>
      <w:r w:rsidR="00890C91" w:rsidRPr="00890C91">
        <w:rPr>
          <w:color w:val="000000"/>
          <w:lang w:eastAsia="en-US"/>
        </w:rPr>
        <w:t xml:space="preserve"> </w:t>
      </w:r>
      <w:r w:rsidR="00735614" w:rsidRPr="00890C91">
        <w:rPr>
          <w:color w:val="000000"/>
          <w:lang w:eastAsia="en-US"/>
        </w:rPr>
        <w:t>природного</w:t>
      </w:r>
      <w:r w:rsidR="00890C91" w:rsidRPr="00890C91">
        <w:rPr>
          <w:smallCaps/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прежде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газа,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угля,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черных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цветных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древесины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текстильных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видов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многих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случаях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производится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вообще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без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предварительной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обработки,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эффективность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цены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необработанное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обработанными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материалами.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примеру,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круглый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широкомасштабно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экспортировался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кубометр,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тогда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досок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равнялась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170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фанеры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245,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древесноволокнистых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плит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кубометр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бумага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продавалась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530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тонну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Хотя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прекращен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круглого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налицо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тенденция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удельного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веса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всем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лесотоваров</w:t>
      </w:r>
      <w:r w:rsidR="00890C91" w:rsidRPr="00890C91">
        <w:rPr>
          <w:color w:val="000000"/>
          <w:lang w:eastAsia="en-US"/>
        </w:rPr>
        <w:t xml:space="preserve">: </w:t>
      </w:r>
      <w:r w:rsidR="00A638A5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соответствующая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достигла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трети.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Аналогичная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картина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наблюдается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другим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природным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ресурсам.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Расчет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автором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соотношения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между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стоимостью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экспортируемых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материалов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глубокой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степени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переработки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четырем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основным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группам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российского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экспорта</w:t>
      </w:r>
      <w:r w:rsidR="00890C91">
        <w:rPr>
          <w:color w:val="000000"/>
          <w:lang w:eastAsia="en-US"/>
        </w:rPr>
        <w:t xml:space="preserve"> (</w:t>
      </w:r>
      <w:r w:rsidR="00A638A5" w:rsidRPr="00890C91">
        <w:rPr>
          <w:color w:val="000000"/>
          <w:lang w:eastAsia="en-US"/>
        </w:rPr>
        <w:t>топливу,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черным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металлам,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лесным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товарам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текстилю</w:t>
      </w:r>
      <w:r w:rsidR="00890C91" w:rsidRPr="00890C91">
        <w:rPr>
          <w:color w:val="000000"/>
          <w:lang w:eastAsia="en-US"/>
        </w:rPr>
        <w:t xml:space="preserve">) </w:t>
      </w:r>
      <w:r w:rsidR="00A638A5" w:rsidRPr="00890C91">
        <w:rPr>
          <w:color w:val="000000"/>
          <w:lang w:eastAsia="en-US"/>
        </w:rPr>
        <w:t>показал</w:t>
      </w:r>
      <w:r w:rsidR="00890C91" w:rsidRPr="00890C91">
        <w:rPr>
          <w:color w:val="000000"/>
          <w:lang w:eastAsia="en-US"/>
        </w:rPr>
        <w:t xml:space="preserve">: </w:t>
      </w:r>
      <w:r w:rsidR="00A638A5"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десять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лет</w:t>
      </w:r>
      <w:r w:rsidR="00890C91">
        <w:rPr>
          <w:color w:val="000000"/>
          <w:lang w:eastAsia="en-US"/>
        </w:rPr>
        <w:t xml:space="preserve"> (</w:t>
      </w:r>
      <w:r w:rsidR="00A638A5" w:rsidRPr="00890C91">
        <w:rPr>
          <w:color w:val="000000"/>
          <w:lang w:eastAsia="en-US"/>
        </w:rPr>
        <w:t>1991</w:t>
      </w:r>
      <w:r w:rsidR="00890C91" w:rsidRPr="00890C91">
        <w:rPr>
          <w:color w:val="000000"/>
          <w:lang w:eastAsia="en-US"/>
        </w:rPr>
        <w:t xml:space="preserve"> - </w:t>
      </w:r>
      <w:r w:rsidR="00A638A5" w:rsidRPr="00890C91">
        <w:rPr>
          <w:color w:val="000000"/>
          <w:lang w:eastAsia="en-US"/>
        </w:rPr>
        <w:t>2000</w:t>
      </w:r>
      <w:r w:rsidR="00890C91" w:rsidRPr="00890C91">
        <w:rPr>
          <w:color w:val="000000"/>
          <w:lang w:eastAsia="en-US"/>
        </w:rPr>
        <w:t xml:space="preserve">) </w:t>
      </w:r>
      <w:r w:rsidR="00A638A5" w:rsidRPr="00890C91">
        <w:rPr>
          <w:color w:val="000000"/>
          <w:lang w:eastAsia="en-US"/>
        </w:rPr>
        <w:t>удельный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вес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нем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необработанных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низкой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степенью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обработки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возрос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68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75%.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Наглядно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проявившаяся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тенденция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постоянного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снижения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вывозе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доли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обработанных</w:t>
      </w:r>
      <w:r w:rsidR="00890C91">
        <w:rPr>
          <w:color w:val="000000"/>
          <w:lang w:eastAsia="en-US"/>
        </w:rPr>
        <w:t xml:space="preserve"> (</w:t>
      </w:r>
      <w:r w:rsidR="00A638A5" w:rsidRPr="00890C91">
        <w:rPr>
          <w:color w:val="000000"/>
          <w:lang w:eastAsia="en-US"/>
        </w:rPr>
        <w:t>облагороженных</w:t>
      </w:r>
      <w:r w:rsidR="00890C91" w:rsidRPr="00890C91">
        <w:rPr>
          <w:color w:val="000000"/>
          <w:lang w:eastAsia="en-US"/>
        </w:rPr>
        <w:t xml:space="preserve">) </w:t>
      </w:r>
      <w:r w:rsidR="00A638A5"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свидетельствует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недопустимо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низкой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эффективности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нашего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сырьевого</w:t>
      </w:r>
      <w:r w:rsidR="00890C91" w:rsidRPr="00890C91">
        <w:rPr>
          <w:color w:val="000000"/>
          <w:lang w:eastAsia="en-US"/>
        </w:rPr>
        <w:t xml:space="preserve"> </w:t>
      </w:r>
      <w:r w:rsidR="00A638A5" w:rsidRPr="00890C91">
        <w:rPr>
          <w:color w:val="000000"/>
          <w:lang w:eastAsia="en-US"/>
        </w:rPr>
        <w:t>экспорта.</w:t>
      </w:r>
    </w:p>
    <w:p w:rsidR="00A638A5" w:rsidRPr="00890C91" w:rsidRDefault="00A638A5" w:rsidP="00890C91">
      <w:pPr>
        <w:shd w:val="clear" w:color="auto" w:fill="FFFFFF"/>
        <w:tabs>
          <w:tab w:val="left" w:pos="6605"/>
        </w:tabs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Анализ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точки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зрения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степени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мнению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автора,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целесообразно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проводить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использованием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коэффициента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физических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товарообмена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определяемого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соотношение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тонну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единицу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импортированных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тонну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единицу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экспортированных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этот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показатель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непосредственно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характеризует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состояние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материалоемкости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импортом.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Согласно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проведенным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расчетам,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физические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товарообмена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неблагоприятные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излете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исторической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эволюции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СССР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коэффициент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физических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4,3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постсоветской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еще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ухудшились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значение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предлагаемого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показателя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странами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дальнего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составило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5,5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еще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подтверждает,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становится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неэффективной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обмен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вывозимое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необработанное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получает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обработанные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готовые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изделия.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Очевидно,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может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рассчитывать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существенный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сохранении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однобокой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неэффективной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исчерпаны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возможности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связанного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энергосырьевых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экстенсивного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расширения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Необходима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диверсификация.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Конкретные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аргументы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пользу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стратегии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таковы.</w:t>
      </w:r>
    </w:p>
    <w:p w:rsidR="00A638A5" w:rsidRPr="00890C91" w:rsidRDefault="00A638A5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Во-первых,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нельзя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больше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игнорировать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небезграничности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экспортная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квота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90-е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постоянно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увеличивалась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большинству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достигла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предельных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величин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см.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табл</w:t>
      </w:r>
      <w:r w:rsidR="00890C91">
        <w:rPr>
          <w:color w:val="000000"/>
          <w:lang w:eastAsia="en-US"/>
        </w:rPr>
        <w:t>.4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сокращается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упадок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переживает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геологоразведочная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отрасль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из-за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спада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геологоразведочных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работ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разведанные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запасы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большинству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полезных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ископаемых,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числе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уменьшились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17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оценкам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экспертов,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доказанных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нынешнем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уровне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хватит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менее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лет.</w:t>
      </w:r>
    </w:p>
    <w:p w:rsidR="00CC1E56" w:rsidRPr="00890C91" w:rsidRDefault="00A638A5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Нефтедобывающая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наиболее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износ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60%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54%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целом.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Коэффициент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обновления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фондов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показателей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неизбежно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ведет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извлечения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недр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Хотя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13,3%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инвестиций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236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руб.,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7,7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), </w:t>
      </w:r>
      <w:r w:rsidR="00CC1E56" w:rsidRPr="00890C91">
        <w:rPr>
          <w:color w:val="000000"/>
          <w:lang w:eastAsia="en-US"/>
        </w:rPr>
        <w:t>этого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явно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недостаточно.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оценкам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Всемирного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банка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реконструкции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развития,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ежегодный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объем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капитальных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вложений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развитие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нефтяной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промышленности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должен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составлять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менее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50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долл.</w:t>
      </w:r>
      <w:r w:rsidR="00890C91">
        <w:rPr>
          <w:color w:val="000000"/>
          <w:lang w:eastAsia="en-US"/>
        </w:rPr>
        <w:t xml:space="preserve"> (</w:t>
      </w:r>
      <w:r w:rsidR="00CC1E56"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равно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всем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нынешним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капиталовложениям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народное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хозяйство</w:t>
      </w:r>
      <w:r w:rsidR="00890C91" w:rsidRPr="00890C91">
        <w:rPr>
          <w:color w:val="000000"/>
          <w:lang w:eastAsia="en-US"/>
        </w:rPr>
        <w:t xml:space="preserve">). </w:t>
      </w:r>
      <w:r w:rsidR="00CC1E56" w:rsidRPr="00890C91">
        <w:rPr>
          <w:color w:val="000000"/>
          <w:lang w:eastAsia="en-US"/>
        </w:rPr>
        <w:t>Инвестиции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другие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сырьевые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отрасли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значительно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ниже,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тоже,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конечно,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обеспечивают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="00CC1E56" w:rsidRPr="00890C91">
        <w:rPr>
          <w:color w:val="000000"/>
          <w:lang w:eastAsia="en-US"/>
        </w:rPr>
        <w:t>потребности.</w:t>
      </w:r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1F107E" w:rsidRPr="00890C91" w:rsidRDefault="001F107E" w:rsidP="00890C91">
      <w:pPr>
        <w:shd w:val="clear" w:color="auto" w:fill="FFFFFF"/>
        <w:ind w:left="708" w:firstLine="1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Таблица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важнейших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217"/>
        <w:gridCol w:w="1031"/>
        <w:gridCol w:w="1030"/>
        <w:gridCol w:w="1031"/>
        <w:gridCol w:w="1030"/>
        <w:gridCol w:w="1030"/>
        <w:gridCol w:w="1031"/>
      </w:tblGrid>
      <w:tr w:rsidR="003B4527" w:rsidRPr="00890C91" w:rsidTr="00181BB5">
        <w:trPr>
          <w:trHeight w:hRule="exact" w:val="337"/>
          <w:jc w:val="center"/>
        </w:trPr>
        <w:tc>
          <w:tcPr>
            <w:tcW w:w="721" w:type="dxa"/>
            <w:vMerge w:val="restart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№</w:t>
            </w:r>
          </w:p>
          <w:p w:rsidR="003B4527" w:rsidRPr="00890C91" w:rsidRDefault="003B4527" w:rsidP="00890C91">
            <w:pPr>
              <w:pStyle w:val="afb"/>
            </w:pPr>
            <w:r w:rsidRPr="00890C91">
              <w:t>п/п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Сырье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1990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1995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1999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2000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2002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2003</w:t>
            </w:r>
          </w:p>
        </w:tc>
      </w:tr>
      <w:tr w:rsidR="003B4527" w:rsidRPr="00890C91" w:rsidTr="00181BB5">
        <w:trPr>
          <w:trHeight w:hRule="exact" w:val="327"/>
          <w:jc w:val="center"/>
        </w:trPr>
        <w:tc>
          <w:tcPr>
            <w:tcW w:w="721" w:type="dxa"/>
            <w:vMerge/>
            <w:shd w:val="clear" w:color="auto" w:fill="auto"/>
          </w:tcPr>
          <w:p w:rsidR="003B4527" w:rsidRPr="00890C91" w:rsidRDefault="003B4527" w:rsidP="00890C91">
            <w:pPr>
              <w:pStyle w:val="afb"/>
            </w:pP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А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</w:t>
            </w:r>
          </w:p>
        </w:tc>
      </w:tr>
      <w:tr w:rsidR="003B4527" w:rsidRPr="00890C91" w:rsidTr="00181BB5">
        <w:trPr>
          <w:trHeight w:hRule="exact" w:val="327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Нефть</w:t>
            </w:r>
            <w:r w:rsidR="00890C91" w:rsidRPr="00890C91">
              <w:t xml:space="preserve"> </w:t>
            </w:r>
            <w:r w:rsidRPr="00890C91">
              <w:t>сырая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17,7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41,5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44,2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44,7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49,7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53,0</w:t>
            </w:r>
            <w:r w:rsidR="00890C91" w:rsidRPr="00890C91">
              <w:t xml:space="preserve"> </w:t>
            </w:r>
          </w:p>
        </w:tc>
      </w:tr>
      <w:tr w:rsidR="003B4527" w:rsidRPr="00890C91" w:rsidTr="00181BB5">
        <w:trPr>
          <w:trHeight w:hRule="exact" w:val="373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Нефтепродукты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15,0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25,8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30,2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36,0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40,8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41,3</w:t>
            </w:r>
          </w:p>
        </w:tc>
      </w:tr>
      <w:tr w:rsidR="003B4527" w:rsidRPr="00890C91" w:rsidTr="00181BB5">
        <w:trPr>
          <w:trHeight w:hRule="exact" w:val="323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Газ</w:t>
            </w:r>
            <w:r w:rsidR="00890C91" w:rsidRPr="00890C91">
              <w:t xml:space="preserve"> </w:t>
            </w:r>
            <w:r w:rsidRPr="00890C91">
              <w:t>природный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14,5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32,2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34,6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33,2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31,2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32,6</w:t>
            </w:r>
          </w:p>
        </w:tc>
      </w:tr>
      <w:tr w:rsidR="003B4527" w:rsidRPr="00890C91" w:rsidTr="00181BB5">
        <w:trPr>
          <w:trHeight w:hRule="exact" w:val="311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Уголь</w:t>
            </w:r>
            <w:r w:rsidR="00890C91" w:rsidRPr="00890C91">
              <w:t xml:space="preserve"> </w:t>
            </w:r>
            <w:r w:rsidRPr="00890C91">
              <w:t>каменный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6,1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17,1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16,7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25,7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24,1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31,1</w:t>
            </w:r>
          </w:p>
        </w:tc>
      </w:tr>
      <w:tr w:rsidR="003B4527" w:rsidRPr="00890C91" w:rsidTr="00181BB5">
        <w:trPr>
          <w:trHeight w:hRule="exact" w:val="351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Минеральные</w:t>
            </w:r>
            <w:r w:rsidR="00890C91" w:rsidRPr="00890C91">
              <w:t xml:space="preserve"> </w:t>
            </w:r>
            <w:r w:rsidRPr="00890C91">
              <w:t>удобрения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21,0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83,9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83,2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82,9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78,1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75,2</w:t>
            </w:r>
          </w:p>
        </w:tc>
      </w:tr>
      <w:tr w:rsidR="003B4527" w:rsidRPr="00890C91" w:rsidTr="00181BB5">
        <w:trPr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Круглый</w:t>
            </w:r>
            <w:r w:rsidR="00890C91" w:rsidRPr="00890C91">
              <w:t xml:space="preserve"> </w:t>
            </w:r>
            <w:r w:rsidRPr="00890C91">
              <w:t>лес</w:t>
            </w:r>
            <w:r w:rsidR="00890C91">
              <w:t xml:space="preserve"> (</w:t>
            </w:r>
            <w:r w:rsidRPr="00890C91">
              <w:t>лесоматериалы</w:t>
            </w:r>
            <w:r w:rsidR="00890C91" w:rsidRPr="00890C91">
              <w:t xml:space="preserve"> </w:t>
            </w:r>
            <w:r w:rsidRPr="00890C91">
              <w:t>необработанные</w:t>
            </w:r>
            <w:r w:rsidR="00890C91" w:rsidRPr="00890C91">
              <w:t xml:space="preserve">) 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7,0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22,3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40,1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42,4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51,0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50,9</w:t>
            </w:r>
          </w:p>
        </w:tc>
      </w:tr>
      <w:tr w:rsidR="003B4527" w:rsidRPr="00890C91" w:rsidTr="00181BB5">
        <w:trPr>
          <w:trHeight w:hRule="exact" w:val="343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Целлюлоза</w:t>
            </w:r>
            <w:r w:rsidR="00890C91" w:rsidRPr="00890C91">
              <w:t xml:space="preserve"> </w:t>
            </w:r>
            <w:r w:rsidRPr="00890C91">
              <w:t>древесная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8,7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74,8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79,1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82,4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85,1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83,3</w:t>
            </w:r>
          </w:p>
        </w:tc>
      </w:tr>
      <w:tr w:rsidR="003B4527" w:rsidRPr="00890C91" w:rsidTr="00181BB5">
        <w:trPr>
          <w:trHeight w:hRule="exact" w:val="323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8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Бумага</w:t>
            </w:r>
            <w:r w:rsidR="00890C91" w:rsidRPr="00890C91">
              <w:t xml:space="preserve"> </w:t>
            </w:r>
            <w:r w:rsidRPr="00890C91">
              <w:t>газетная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71,1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70,6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69,0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68,6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66,6</w:t>
            </w:r>
          </w:p>
        </w:tc>
      </w:tr>
      <w:tr w:rsidR="003B4527" w:rsidRPr="00890C91" w:rsidTr="00181BB5">
        <w:trPr>
          <w:trHeight w:hRule="exact" w:val="343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9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Фанера</w:t>
            </w:r>
            <w:r w:rsidR="00890C91" w:rsidRPr="00890C91">
              <w:t xml:space="preserve"> </w:t>
            </w:r>
            <w:r w:rsidRPr="00890C91">
              <w:t>клееная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10,9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71,4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69,2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65,8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64,1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61,4</w:t>
            </w:r>
          </w:p>
        </w:tc>
      </w:tr>
      <w:tr w:rsidR="003B4527" w:rsidRPr="00890C91" w:rsidTr="00181BB5">
        <w:trPr>
          <w:trHeight w:hRule="exact" w:val="720"/>
          <w:jc w:val="center"/>
        </w:trPr>
        <w:tc>
          <w:tcPr>
            <w:tcW w:w="721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10</w:t>
            </w:r>
          </w:p>
        </w:tc>
        <w:tc>
          <w:tcPr>
            <w:tcW w:w="2344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Прокат</w:t>
            </w:r>
            <w:r w:rsidR="00890C91" w:rsidRPr="00890C91">
              <w:t xml:space="preserve"> </w:t>
            </w:r>
            <w:r w:rsidRPr="00890C91">
              <w:t>плоский</w:t>
            </w:r>
            <w:r w:rsidR="00890C91" w:rsidRPr="00890C91">
              <w:t xml:space="preserve"> </w:t>
            </w:r>
            <w:r w:rsidRPr="00890C91">
              <w:t>из</w:t>
            </w:r>
            <w:r w:rsidR="00890C91" w:rsidRPr="00890C91">
              <w:t xml:space="preserve"> </w:t>
            </w:r>
            <w:r w:rsidRPr="00890C91">
              <w:t>железа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стали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6,4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53,1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60,6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55,3</w:t>
            </w:r>
          </w:p>
        </w:tc>
        <w:tc>
          <w:tcPr>
            <w:tcW w:w="1082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50,5</w:t>
            </w:r>
          </w:p>
        </w:tc>
        <w:tc>
          <w:tcPr>
            <w:tcW w:w="1083" w:type="dxa"/>
            <w:shd w:val="clear" w:color="auto" w:fill="auto"/>
          </w:tcPr>
          <w:p w:rsidR="003B4527" w:rsidRPr="00890C91" w:rsidRDefault="003B4527" w:rsidP="00890C91">
            <w:pPr>
              <w:pStyle w:val="afb"/>
            </w:pPr>
            <w:r w:rsidRPr="00890C91">
              <w:t>47,1</w:t>
            </w:r>
          </w:p>
        </w:tc>
      </w:tr>
    </w:tbl>
    <w:p w:rsidR="00A638A5" w:rsidRPr="00890C91" w:rsidRDefault="00A638A5" w:rsidP="00890C91">
      <w:pPr>
        <w:ind w:firstLine="709"/>
        <w:rPr>
          <w:color w:val="000000"/>
          <w:lang w:eastAsia="en-US"/>
        </w:rPr>
      </w:pPr>
    </w:p>
    <w:p w:rsidR="00890C91" w:rsidRPr="00890C91" w:rsidRDefault="00EF7BF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Вывоз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трех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четвертей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производимых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удобрений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подрывает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производственную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базу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удовлетворяются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минимальной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потребности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ввиду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острой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нехватки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удобрений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теряет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миллионы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тонн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зерна.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подобная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ситуация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сохраняется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десяти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лет.</w:t>
      </w:r>
    </w:p>
    <w:p w:rsidR="00EF7BFE" w:rsidRPr="00890C91" w:rsidRDefault="00EF7BF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Развитие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экспортоориентированных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требует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использования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количествах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черных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цветных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вывозятся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60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80%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производимых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меди,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никеля,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алюминия,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цинка,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золота,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платины,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урана,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перспектив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преобразований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оказывается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еще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зависимой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рынка.</w:t>
      </w:r>
    </w:p>
    <w:p w:rsidR="00EF7BFE" w:rsidRPr="00890C91" w:rsidRDefault="00EF7BF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Необходимость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диверсификации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во-вторых,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определяется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изменением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положения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Западноевропейский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основной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объект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нефтяного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близок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состоянию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насыщения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частности,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Северном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море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результате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проведения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политики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энергосбережения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энергии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единицу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ВВП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постоянно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снижается.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связи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оснований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рассчитывать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поставок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нефтепродуктов.</w:t>
      </w:r>
    </w:p>
    <w:p w:rsidR="00EF7BFE" w:rsidRPr="00890C91" w:rsidRDefault="00EF7BF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касается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ограничен,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встречаются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серьезной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конкуренцией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рынках.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трудностями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время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сталкивается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химическая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промышленность,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которой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удобрения.</w:t>
      </w:r>
    </w:p>
    <w:p w:rsidR="00FF7D31" w:rsidRPr="00890C91" w:rsidRDefault="00EF7BF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В-третьих,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ориентация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исключительно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может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стратегически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правильной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ввиду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исключительной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неустойчивости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соответствующей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конъюнктуры.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сырьевые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весьма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изменчивы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подвержены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колебаниям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влиянием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широкого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спектра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факторов.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столкнулась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1998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г.,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когда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цены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нефть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нефтепродукты</w:t>
      </w:r>
      <w:r w:rsidR="00890C91">
        <w:rPr>
          <w:color w:val="000000"/>
          <w:lang w:eastAsia="en-US"/>
        </w:rPr>
        <w:t xml:space="preserve"> (</w:t>
      </w:r>
      <w:r w:rsidR="00FF7D31"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другие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сырьевые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товары</w:t>
      </w:r>
      <w:r w:rsidR="00890C91" w:rsidRPr="00890C91">
        <w:rPr>
          <w:color w:val="000000"/>
          <w:lang w:eastAsia="en-US"/>
        </w:rPr>
        <w:t xml:space="preserve">) </w:t>
      </w:r>
      <w:r w:rsidR="00FF7D31" w:rsidRPr="00890C91">
        <w:rPr>
          <w:color w:val="000000"/>
          <w:lang w:eastAsia="en-US"/>
        </w:rPr>
        <w:t>резко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упали,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привело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сокращению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сравнении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1997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16%.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результате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только</w:t>
      </w:r>
      <w:r w:rsidR="008226EC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обострились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проблемы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торговли,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снизились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бюджетные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доходы,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явилось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одной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важных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причин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августовского</w:t>
      </w:r>
      <w:r w:rsidR="00890C91" w:rsidRPr="00890C91">
        <w:rPr>
          <w:color w:val="000000"/>
          <w:lang w:eastAsia="en-US"/>
        </w:rPr>
        <w:t xml:space="preserve"> </w:t>
      </w:r>
      <w:r w:rsidR="00FF7D31" w:rsidRPr="00890C91">
        <w:rPr>
          <w:color w:val="000000"/>
          <w:lang w:eastAsia="en-US"/>
        </w:rPr>
        <w:t>кризиса.</w:t>
      </w:r>
    </w:p>
    <w:p w:rsidR="00FF7D31" w:rsidRPr="00890C91" w:rsidRDefault="00FF7D31" w:rsidP="00890C91">
      <w:pPr>
        <w:shd w:val="clear" w:color="auto" w:fill="FFFFFF"/>
        <w:tabs>
          <w:tab w:val="left" w:pos="6624"/>
        </w:tabs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нефть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взлетели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1998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протяжении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увеличивались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2004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зафиксировано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превышение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отметки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баррель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Это,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понятно,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положительно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влияет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макроэкономические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показатели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страны.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ясно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другое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столь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цены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могут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удерживаться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вечно,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падение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чревато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серьезнейшими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неприятностями.</w:t>
      </w:r>
    </w:p>
    <w:p w:rsidR="00890C91" w:rsidRPr="00890C91" w:rsidRDefault="00FF7D31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вышеизложенного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следует,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диверсификация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экспортоориентированных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отраслей,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нацеленных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прежде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машиностроения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задачи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сверхактуальные</w:t>
      </w:r>
      <w:r w:rsidR="00402D54" w:rsidRPr="00890C91">
        <w:rPr>
          <w:color w:val="000000"/>
          <w:lang w:eastAsia="en-US"/>
        </w:rPr>
        <w:t>.</w:t>
      </w:r>
    </w:p>
    <w:p w:rsidR="00890C91" w:rsidRDefault="00890C91" w:rsidP="00890C91">
      <w:pPr>
        <w:pStyle w:val="2"/>
        <w:keepNext w:val="0"/>
        <w:ind w:firstLine="709"/>
        <w:jc w:val="both"/>
        <w:rPr>
          <w:color w:val="000000"/>
        </w:rPr>
      </w:pPr>
    </w:p>
    <w:p w:rsidR="00FF7D31" w:rsidRPr="00890C91" w:rsidRDefault="00FF7D31" w:rsidP="00890C91">
      <w:pPr>
        <w:pStyle w:val="2"/>
      </w:pPr>
      <w:bookmarkStart w:id="12" w:name="_Toc278637753"/>
      <w:r w:rsidRPr="00890C91">
        <w:t>3.2</w:t>
      </w:r>
      <w:r w:rsidR="00890C91" w:rsidRPr="00890C91">
        <w:t xml:space="preserve"> </w:t>
      </w:r>
      <w:r w:rsidRPr="00890C91">
        <w:t>Товарная</w:t>
      </w:r>
      <w:r w:rsidR="00890C91" w:rsidRPr="00890C91">
        <w:t xml:space="preserve"> </w:t>
      </w:r>
      <w:r w:rsidRPr="00890C91">
        <w:t>структура</w:t>
      </w:r>
      <w:r w:rsidR="00890C91" w:rsidRPr="00890C91">
        <w:t xml:space="preserve"> </w:t>
      </w:r>
      <w:r w:rsidRPr="00890C91">
        <w:t>российского</w:t>
      </w:r>
      <w:r w:rsidR="00890C91" w:rsidRPr="00890C91">
        <w:t xml:space="preserve"> </w:t>
      </w:r>
      <w:r w:rsidRPr="00890C91">
        <w:t>импорта</w:t>
      </w:r>
      <w:bookmarkEnd w:id="12"/>
    </w:p>
    <w:p w:rsidR="00890C91" w:rsidRDefault="00890C9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E36CE5" w:rsidRPr="00890C91" w:rsidRDefault="00E36CE5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Между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происходит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точностью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наоборот</w:t>
      </w:r>
      <w:r w:rsidR="00890C91">
        <w:rPr>
          <w:color w:val="000000"/>
          <w:lang w:eastAsia="en-US"/>
        </w:rPr>
        <w:t xml:space="preserve">".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усилился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потребительский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характер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больше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средств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расходуется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удовлетворение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текущих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потребительских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нужд.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Например,</w:t>
      </w:r>
      <w:r w:rsidR="00890C91" w:rsidRPr="00890C91">
        <w:rPr>
          <w:color w:val="000000"/>
          <w:lang w:eastAsia="en-US"/>
        </w:rPr>
        <w:t xml:space="preserve"> </w:t>
      </w:r>
      <w:r w:rsidR="00402D54" w:rsidRPr="00890C91">
        <w:rPr>
          <w:color w:val="000000"/>
          <w:lang w:eastAsia="en-US"/>
        </w:rPr>
        <w:t>закупив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11,9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израсходовали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пищевого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сельскохозяйственной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0,6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означает,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техники,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крайне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необходимой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отечественного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комплекса,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затрат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Причем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пищевого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сельхозтехники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постоянную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тенденцию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снижению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сравнению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1995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сократился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почти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полтора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раза</w:t>
      </w:r>
      <w:r w:rsidR="00890C91" w:rsidRPr="00890C91">
        <w:rPr>
          <w:color w:val="000000"/>
          <w:lang w:eastAsia="en-US"/>
        </w:rPr>
        <w:t xml:space="preserve">). </w:t>
      </w:r>
      <w:r w:rsidRPr="00890C91">
        <w:rPr>
          <w:color w:val="000000"/>
          <w:lang w:eastAsia="en-US"/>
        </w:rPr>
        <w:t>Сокращая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подрываем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базу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собственного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питания.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Следует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напротив,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средств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ввозить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машины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кормопроизводства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комплексной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механизации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работ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животноводческих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фермах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птицеводстве.</w:t>
      </w:r>
    </w:p>
    <w:p w:rsidR="00FF7D31" w:rsidRPr="00890C91" w:rsidRDefault="00E36CE5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Большой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эффект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может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получен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передовой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техники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технологий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отраслей,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осуществляющих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переработку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хранение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сельскохозяйственной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продукции</w:t>
      </w:r>
      <w:r w:rsidR="00890C91" w:rsidRPr="00890C91">
        <w:rPr>
          <w:color w:val="000000"/>
          <w:lang w:eastAsia="en-US"/>
        </w:rPr>
        <w:t xml:space="preserve">; </w:t>
      </w:r>
      <w:r w:rsidRPr="00890C91">
        <w:rPr>
          <w:color w:val="000000"/>
          <w:lang w:eastAsia="en-US"/>
        </w:rPr>
        <w:t>именно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здесь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таятся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крупные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резервы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улучшения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использования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расширения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Крайне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важно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наращивать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передового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производительного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пищевого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оборудования,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острую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нехватку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которого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испытывает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соответствующая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отрасль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агропромышленного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комплекса.</w:t>
      </w:r>
    </w:p>
    <w:p w:rsidR="00E36CE5" w:rsidRPr="00890C91" w:rsidRDefault="00E36CE5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Факты,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далее,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таковы,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период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1993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ввезла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без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учета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неорганизованной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колоссальную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сумму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114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т.е.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питания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превышал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10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импортированного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потребляемом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составляла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начало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2002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</w:t>
      </w:r>
      <w:r w:rsidR="00890C91">
        <w:rPr>
          <w:color w:val="000000"/>
          <w:lang w:eastAsia="en-US"/>
        </w:rPr>
        <w:t>.3</w:t>
      </w:r>
      <w:r w:rsidRPr="00890C91">
        <w:rPr>
          <w:color w:val="000000"/>
          <w:lang w:eastAsia="en-US"/>
        </w:rPr>
        <w:t>4%.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отдельным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товарам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удельный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среднем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достигал</w:t>
      </w:r>
      <w:r w:rsidR="00890C91" w:rsidRPr="00890C91">
        <w:rPr>
          <w:color w:val="000000"/>
          <w:lang w:eastAsia="en-US"/>
        </w:rPr>
        <w:t xml:space="preserve">: </w:t>
      </w:r>
      <w:r w:rsidRPr="00890C91">
        <w:rPr>
          <w:color w:val="000000"/>
          <w:lang w:eastAsia="en-US"/>
        </w:rPr>
        <w:t>сахара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67%,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растительного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39,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мяса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45,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рыбы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молока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молочных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овощей,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ягод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32%.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масштабы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закупок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питания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грозят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утратой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независимости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России.</w:t>
      </w:r>
    </w:p>
    <w:p w:rsidR="00890C91" w:rsidRDefault="00890C91" w:rsidP="00890C91">
      <w:pPr>
        <w:shd w:val="clear" w:color="auto" w:fill="FFFFFF"/>
        <w:ind w:left="708" w:firstLine="1"/>
        <w:rPr>
          <w:color w:val="000000"/>
          <w:lang w:eastAsia="en-US"/>
        </w:rPr>
      </w:pPr>
    </w:p>
    <w:p w:rsidR="001E6B65" w:rsidRPr="00890C91" w:rsidRDefault="001E6B65" w:rsidP="00890C91">
      <w:pPr>
        <w:shd w:val="clear" w:color="auto" w:fill="FFFFFF"/>
        <w:ind w:left="708" w:firstLine="1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Таблица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Товарная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дальнего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зарубежья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1990</w:t>
      </w:r>
      <w:r w:rsidR="00890C91" w:rsidRPr="00890C91">
        <w:rPr>
          <w:color w:val="000000"/>
          <w:lang w:eastAsia="en-US"/>
        </w:rPr>
        <w:t>-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действовавших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текущих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ценах</w:t>
      </w: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411"/>
        <w:gridCol w:w="588"/>
        <w:gridCol w:w="609"/>
        <w:gridCol w:w="609"/>
        <w:gridCol w:w="571"/>
        <w:gridCol w:w="588"/>
        <w:gridCol w:w="571"/>
        <w:gridCol w:w="588"/>
        <w:gridCol w:w="609"/>
        <w:gridCol w:w="571"/>
        <w:gridCol w:w="549"/>
        <w:gridCol w:w="571"/>
        <w:gridCol w:w="670"/>
      </w:tblGrid>
      <w:tr w:rsidR="004D5A28" w:rsidRPr="00890C91" w:rsidTr="00181BB5">
        <w:trPr>
          <w:trHeight w:hRule="exact" w:val="385"/>
          <w:jc w:val="center"/>
        </w:trPr>
        <w:tc>
          <w:tcPr>
            <w:tcW w:w="661" w:type="dxa"/>
            <w:vMerge w:val="restart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№</w:t>
            </w:r>
          </w:p>
          <w:p w:rsidR="004D5A28" w:rsidRPr="00890C91" w:rsidRDefault="004D5A28" w:rsidP="00890C91">
            <w:pPr>
              <w:pStyle w:val="afb"/>
            </w:pPr>
            <w:r w:rsidRPr="00890C91">
              <w:t>п/п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Товарные</w:t>
            </w:r>
          </w:p>
          <w:p w:rsidR="004D5A28" w:rsidRPr="00890C91" w:rsidRDefault="004D5A28" w:rsidP="00890C91">
            <w:pPr>
              <w:pStyle w:val="afb"/>
            </w:pPr>
            <w:r w:rsidRPr="00890C91">
              <w:t>группы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181BB5">
              <w:rPr>
                <w:lang w:val="en-US"/>
              </w:rPr>
              <w:t>19</w:t>
            </w:r>
            <w:r w:rsidR="008C6713" w:rsidRPr="00890C91">
              <w:t>90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1995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1999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2000</w:t>
            </w:r>
          </w:p>
        </w:tc>
        <w:tc>
          <w:tcPr>
            <w:tcW w:w="1120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2002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200З</w:t>
            </w:r>
          </w:p>
        </w:tc>
      </w:tr>
      <w:tr w:rsidR="004D5A28" w:rsidRPr="00890C91" w:rsidTr="00181BB5">
        <w:trPr>
          <w:trHeight w:hRule="exact" w:val="1134"/>
          <w:jc w:val="center"/>
        </w:trPr>
        <w:tc>
          <w:tcPr>
            <w:tcW w:w="661" w:type="dxa"/>
            <w:vMerge/>
            <w:shd w:val="clear" w:color="auto" w:fill="auto"/>
          </w:tcPr>
          <w:p w:rsidR="004D5A28" w:rsidRPr="00890C91" w:rsidRDefault="004D5A28" w:rsidP="00890C91">
            <w:pPr>
              <w:pStyle w:val="afb"/>
            </w:pPr>
          </w:p>
        </w:tc>
        <w:tc>
          <w:tcPr>
            <w:tcW w:w="1411" w:type="dxa"/>
            <w:vMerge/>
            <w:shd w:val="clear" w:color="auto" w:fill="auto"/>
          </w:tcPr>
          <w:p w:rsidR="004D5A28" w:rsidRPr="00890C91" w:rsidRDefault="004D5A28" w:rsidP="00890C91">
            <w:pPr>
              <w:pStyle w:val="afb"/>
            </w:pPr>
          </w:p>
        </w:tc>
        <w:tc>
          <w:tcPr>
            <w:tcW w:w="588" w:type="dxa"/>
            <w:shd w:val="clear" w:color="auto" w:fill="auto"/>
            <w:textDirection w:val="btLr"/>
          </w:tcPr>
          <w:p w:rsidR="003631D9" w:rsidRPr="00890C91" w:rsidRDefault="00890C91" w:rsidP="00890C91">
            <w:pPr>
              <w:pStyle w:val="afb"/>
            </w:pPr>
            <w:r w:rsidRPr="00890C91">
              <w:t>М</w:t>
            </w:r>
            <w:r w:rsidR="003631D9" w:rsidRPr="00890C91">
              <w:t>лрд</w:t>
            </w:r>
            <w:r>
              <w:t xml:space="preserve"> </w:t>
            </w:r>
            <w:r w:rsidR="003631D9" w:rsidRPr="00890C91">
              <w:t>долл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%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млрд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4D5A28" w:rsidRPr="00890C91" w:rsidRDefault="003631D9" w:rsidP="00890C91">
            <w:pPr>
              <w:pStyle w:val="afb"/>
            </w:pPr>
            <w:r w:rsidRPr="00890C91">
              <w:t>%</w:t>
            </w:r>
          </w:p>
        </w:tc>
        <w:tc>
          <w:tcPr>
            <w:tcW w:w="588" w:type="dxa"/>
            <w:shd w:val="clear" w:color="auto" w:fill="auto"/>
            <w:textDirection w:val="btLr"/>
          </w:tcPr>
          <w:p w:rsidR="008C6713" w:rsidRPr="00890C91" w:rsidRDefault="004D5A28" w:rsidP="00890C91">
            <w:pPr>
              <w:pStyle w:val="afb"/>
            </w:pPr>
            <w:r w:rsidRPr="00890C91">
              <w:t>мрд.</w:t>
            </w:r>
            <w:r w:rsidR="00890C91">
              <w:t xml:space="preserve"> </w:t>
            </w:r>
            <w:r w:rsidR="008C6713" w:rsidRPr="00890C91">
              <w:t>долл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%</w:t>
            </w:r>
          </w:p>
        </w:tc>
        <w:tc>
          <w:tcPr>
            <w:tcW w:w="588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мрд.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%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мрд.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%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мрд.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4D5A28" w:rsidRPr="00890C91" w:rsidRDefault="004D5A28" w:rsidP="00890C91">
            <w:pPr>
              <w:pStyle w:val="afb"/>
            </w:pPr>
            <w:r w:rsidRPr="00890C91">
              <w:t>%</w:t>
            </w:r>
          </w:p>
        </w:tc>
      </w:tr>
      <w:tr w:rsidR="004D5A28" w:rsidRPr="00890C91" w:rsidTr="00181BB5">
        <w:trPr>
          <w:trHeight w:hRule="exact" w:val="305"/>
          <w:jc w:val="center"/>
        </w:trPr>
        <w:tc>
          <w:tcPr>
            <w:tcW w:w="661" w:type="dxa"/>
            <w:vMerge/>
            <w:shd w:val="clear" w:color="auto" w:fill="auto"/>
          </w:tcPr>
          <w:p w:rsidR="004D5A28" w:rsidRPr="00890C91" w:rsidRDefault="004D5A28" w:rsidP="00890C91">
            <w:pPr>
              <w:pStyle w:val="afb"/>
            </w:pPr>
          </w:p>
        </w:tc>
        <w:tc>
          <w:tcPr>
            <w:tcW w:w="1411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А</w:t>
            </w:r>
          </w:p>
        </w:tc>
        <w:tc>
          <w:tcPr>
            <w:tcW w:w="588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</w:t>
            </w:r>
          </w:p>
        </w:tc>
        <w:tc>
          <w:tcPr>
            <w:tcW w:w="609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2</w:t>
            </w:r>
          </w:p>
        </w:tc>
        <w:tc>
          <w:tcPr>
            <w:tcW w:w="609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3</w:t>
            </w:r>
          </w:p>
        </w:tc>
        <w:tc>
          <w:tcPr>
            <w:tcW w:w="571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4</w:t>
            </w:r>
          </w:p>
        </w:tc>
        <w:tc>
          <w:tcPr>
            <w:tcW w:w="588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5</w:t>
            </w:r>
          </w:p>
        </w:tc>
        <w:tc>
          <w:tcPr>
            <w:tcW w:w="571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6</w:t>
            </w:r>
          </w:p>
        </w:tc>
        <w:tc>
          <w:tcPr>
            <w:tcW w:w="588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7</w:t>
            </w:r>
          </w:p>
        </w:tc>
        <w:tc>
          <w:tcPr>
            <w:tcW w:w="609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8</w:t>
            </w:r>
          </w:p>
        </w:tc>
        <w:tc>
          <w:tcPr>
            <w:tcW w:w="571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9</w:t>
            </w:r>
          </w:p>
        </w:tc>
        <w:tc>
          <w:tcPr>
            <w:tcW w:w="549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10</w:t>
            </w:r>
          </w:p>
        </w:tc>
        <w:tc>
          <w:tcPr>
            <w:tcW w:w="571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11</w:t>
            </w:r>
          </w:p>
        </w:tc>
        <w:tc>
          <w:tcPr>
            <w:tcW w:w="670" w:type="dxa"/>
            <w:shd w:val="clear" w:color="auto" w:fill="auto"/>
          </w:tcPr>
          <w:p w:rsidR="004D5A28" w:rsidRPr="00890C91" w:rsidRDefault="004D5A28" w:rsidP="00890C91">
            <w:pPr>
              <w:pStyle w:val="afb"/>
            </w:pPr>
            <w:r w:rsidRPr="00890C91">
              <w:t>12</w:t>
            </w:r>
          </w:p>
        </w:tc>
      </w:tr>
      <w:tr w:rsidR="00A60C7C" w:rsidRPr="00890C91" w:rsidTr="00181BB5">
        <w:trPr>
          <w:trHeight w:hRule="exact" w:val="592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C6713" w:rsidP="00890C91">
            <w:pPr>
              <w:pStyle w:val="afb"/>
            </w:pPr>
            <w:r w:rsidRPr="00890C91">
              <w:t>1</w:t>
            </w:r>
          </w:p>
        </w:tc>
        <w:tc>
          <w:tcPr>
            <w:tcW w:w="1411" w:type="dxa"/>
            <w:shd w:val="clear" w:color="auto" w:fill="auto"/>
          </w:tcPr>
          <w:p w:rsidR="003631D9" w:rsidRPr="00890C91" w:rsidRDefault="00A60C7C" w:rsidP="00890C91">
            <w:pPr>
              <w:pStyle w:val="afb"/>
            </w:pPr>
            <w:r w:rsidRPr="00890C91">
              <w:t>Экспорт,</w:t>
            </w:r>
          </w:p>
          <w:p w:rsidR="00A60C7C" w:rsidRPr="00890C91" w:rsidRDefault="00A60C7C" w:rsidP="00890C91">
            <w:pPr>
              <w:pStyle w:val="afb"/>
            </w:pPr>
            <w:r w:rsidRPr="00890C91">
              <w:t>всего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81,8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33,1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21.9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22,3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36,0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43,8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100</w:t>
            </w:r>
          </w:p>
        </w:tc>
      </w:tr>
      <w:tr w:rsidR="00A60C7C" w:rsidRPr="00890C91" w:rsidTr="00181BB5">
        <w:trPr>
          <w:trHeight w:hRule="exact" w:val="1180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C6713" w:rsidRPr="00890C91">
              <w:t>2</w:t>
            </w:r>
          </w:p>
        </w:tc>
        <w:tc>
          <w:tcPr>
            <w:tcW w:w="141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Минераль-ные</w:t>
            </w:r>
            <w:r w:rsidR="00890C91" w:rsidRPr="00890C91">
              <w:t xml:space="preserve"> </w:t>
            </w:r>
            <w:r w:rsidRPr="00890C91">
              <w:t>продукты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9A0AEB" w:rsidP="00890C91">
            <w:pPr>
              <w:pStyle w:val="afb"/>
            </w:pPr>
            <w:r w:rsidRPr="00890C91">
              <w:t>2,4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2,9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3,0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0,4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2,0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0,4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1,7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0,4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181BB5">
              <w:rPr>
                <w:lang w:val="en-US"/>
              </w:rPr>
              <w:t>1,1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0,5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1,2</w:t>
            </w:r>
          </w:p>
        </w:tc>
      </w:tr>
      <w:tr w:rsidR="00A60C7C" w:rsidRPr="00890C91" w:rsidTr="00181BB5">
        <w:trPr>
          <w:trHeight w:hRule="exact" w:val="1445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8C6713" w:rsidRPr="00890C91">
              <w:t>3</w:t>
            </w:r>
          </w:p>
        </w:tc>
        <w:tc>
          <w:tcPr>
            <w:tcW w:w="141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Металлы,</w:t>
            </w:r>
            <w:r w:rsidR="00890C91" w:rsidRPr="00890C91">
              <w:t xml:space="preserve"> </w:t>
            </w:r>
            <w:r w:rsidRPr="00890C91">
              <w:t>драгоценны</w:t>
            </w:r>
            <w:r w:rsidR="003631D9" w:rsidRPr="00890C91">
              <w:t>е</w:t>
            </w:r>
            <w:r w:rsidR="00890C91" w:rsidRPr="00890C91">
              <w:t xml:space="preserve"> </w:t>
            </w:r>
            <w:r w:rsidRPr="00890C91">
              <w:t>камни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изделия</w:t>
            </w:r>
            <w:r w:rsidR="00890C91" w:rsidRPr="00890C91">
              <w:t xml:space="preserve"> </w:t>
            </w:r>
            <w:r w:rsidRPr="00890C91">
              <w:t>из</w:t>
            </w:r>
            <w:r w:rsidR="00890C91" w:rsidRPr="00890C91">
              <w:t xml:space="preserve"> </w:t>
            </w:r>
            <w:r w:rsidRPr="00890C91">
              <w:t>них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4,4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5,4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1.7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5.1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1,1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5,3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1,1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5,0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1.8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5,0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2.2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5.0</w:t>
            </w:r>
          </w:p>
        </w:tc>
      </w:tr>
      <w:tr w:rsidR="00A60C7C" w:rsidRPr="00890C91" w:rsidTr="00181BB5">
        <w:trPr>
          <w:trHeight w:hRule="exact" w:val="788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C6713" w:rsidP="00890C91">
            <w:pPr>
              <w:pStyle w:val="afb"/>
            </w:pPr>
            <w:r w:rsidRPr="00890C91">
              <w:t>4</w:t>
            </w:r>
          </w:p>
        </w:tc>
        <w:tc>
          <w:tcPr>
            <w:tcW w:w="141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Продукция</w:t>
            </w:r>
            <w:r w:rsidR="00890C91" w:rsidRPr="00890C91">
              <w:t xml:space="preserve"> </w:t>
            </w:r>
            <w:r w:rsidRPr="00890C91">
              <w:t>химической</w:t>
            </w:r>
            <w:r w:rsidR="00890C91" w:rsidRPr="00890C91">
              <w:t xml:space="preserve"> </w:t>
            </w:r>
            <w:r w:rsidRPr="00890C91">
              <w:t>промышленности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8.9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10,9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3,8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11,4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3,7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16,8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4,6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20,7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6,4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17.8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8.1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18,5</w:t>
            </w:r>
          </w:p>
        </w:tc>
      </w:tr>
      <w:tr w:rsidR="00A60C7C" w:rsidRPr="00890C91" w:rsidTr="00181BB5">
        <w:trPr>
          <w:trHeight w:hRule="exact" w:val="1548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C6713" w:rsidP="00890C91">
            <w:pPr>
              <w:pStyle w:val="afb"/>
            </w:pPr>
            <w:r w:rsidRPr="00890C91">
              <w:t>5</w:t>
            </w:r>
          </w:p>
        </w:tc>
        <w:tc>
          <w:tcPr>
            <w:tcW w:w="141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Древесина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целлюлозно-бумажные</w:t>
            </w:r>
            <w:r w:rsidR="00890C91" w:rsidRPr="00890C91">
              <w:t xml:space="preserve"> </w:t>
            </w:r>
            <w:r w:rsidRPr="00890C91">
              <w:t>изделия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0,9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1,1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1.0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3,0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0,9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3,9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1,0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4,5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1.6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4,3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2.0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4.5</w:t>
            </w:r>
          </w:p>
        </w:tc>
      </w:tr>
      <w:tr w:rsidR="00A60C7C" w:rsidRPr="00890C91" w:rsidTr="00181BB5">
        <w:trPr>
          <w:trHeight w:hRule="exact" w:val="1973"/>
          <w:jc w:val="center"/>
        </w:trPr>
        <w:tc>
          <w:tcPr>
            <w:tcW w:w="661" w:type="dxa"/>
            <w:shd w:val="clear" w:color="auto" w:fill="auto"/>
          </w:tcPr>
          <w:p w:rsidR="00A60C7C" w:rsidRPr="00890C91" w:rsidRDefault="008C6713" w:rsidP="00890C91">
            <w:pPr>
              <w:pStyle w:val="afb"/>
            </w:pPr>
            <w:r w:rsidRPr="00890C91">
              <w:t>6</w:t>
            </w:r>
          </w:p>
        </w:tc>
        <w:tc>
          <w:tcPr>
            <w:tcW w:w="1411" w:type="dxa"/>
            <w:shd w:val="clear" w:color="auto" w:fill="auto"/>
          </w:tcPr>
          <w:p w:rsidR="00A60C7C" w:rsidRPr="00890C91" w:rsidRDefault="00890C91" w:rsidP="00890C91">
            <w:pPr>
              <w:pStyle w:val="afb"/>
            </w:pPr>
            <w:r w:rsidRPr="00890C91">
              <w:t xml:space="preserve"> </w:t>
            </w:r>
            <w:r w:rsidR="00A60C7C" w:rsidRPr="00890C91">
              <w:t>Продоволь</w:t>
            </w:r>
            <w:r>
              <w:t>-</w:t>
            </w:r>
            <w:r w:rsidR="00A60C7C" w:rsidRPr="00181BB5">
              <w:rPr>
                <w:w w:val="87"/>
              </w:rPr>
              <w:t>ственные</w:t>
            </w:r>
            <w:r w:rsidRPr="00181BB5">
              <w:rPr>
                <w:w w:val="87"/>
              </w:rPr>
              <w:t xml:space="preserve"> </w:t>
            </w:r>
            <w:r w:rsidR="00A60C7C" w:rsidRPr="00890C91">
              <w:t>товары</w:t>
            </w:r>
            <w:r w:rsidRPr="00890C91">
              <w:t xml:space="preserve"> </w:t>
            </w:r>
            <w:r w:rsidR="00A60C7C" w:rsidRPr="00890C91">
              <w:t>и</w:t>
            </w:r>
            <w:r w:rsidRPr="00890C91">
              <w:t xml:space="preserve"> </w:t>
            </w:r>
            <w:r w:rsidR="00A60C7C" w:rsidRPr="00890C91">
              <w:t>сельскохозяйственное</w:t>
            </w:r>
            <w:r w:rsidRPr="00890C91">
              <w:t xml:space="preserve"> </w:t>
            </w:r>
            <w:r w:rsidR="00A60C7C" w:rsidRPr="00890C91">
              <w:t>сырье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0F0CAA" w:rsidP="00890C91">
            <w:pPr>
              <w:pStyle w:val="afb"/>
            </w:pPr>
            <w:r w:rsidRPr="00890C91">
              <w:t>16,6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20,3</w:t>
            </w:r>
            <w:r w:rsidR="00890C91" w:rsidRPr="00890C91">
              <w:t xml:space="preserve"> 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9.6</w:t>
            </w:r>
          </w:p>
          <w:p w:rsidR="00A60C7C" w:rsidRPr="00890C91" w:rsidRDefault="00A60C7C" w:rsidP="00890C91">
            <w:pPr>
              <w:pStyle w:val="afb"/>
            </w:pP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29.3</w:t>
            </w:r>
            <w:r w:rsidR="00890C91" w:rsidRPr="00890C91">
              <w:t xml:space="preserve"> 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6.3</w:t>
            </w:r>
            <w:r w:rsidR="00890C91" w:rsidRPr="00890C91">
              <w:t xml:space="preserve"> 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28,8</w:t>
            </w:r>
            <w:r w:rsidR="00890C91" w:rsidRPr="00890C91">
              <w:t xml:space="preserve"> </w:t>
            </w:r>
          </w:p>
        </w:tc>
        <w:tc>
          <w:tcPr>
            <w:tcW w:w="588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5,3</w:t>
            </w:r>
            <w:r w:rsidR="00890C91" w:rsidRPr="00890C91">
              <w:t xml:space="preserve"> </w:t>
            </w:r>
          </w:p>
        </w:tc>
        <w:tc>
          <w:tcPr>
            <w:tcW w:w="60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23,8</w:t>
            </w:r>
            <w:r w:rsidR="00890C91" w:rsidRPr="00890C91">
              <w:t xml:space="preserve"> 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8.6</w:t>
            </w:r>
            <w:r w:rsidR="00890C91" w:rsidRPr="00890C91"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24,0</w:t>
            </w:r>
            <w:r w:rsidR="00890C91" w:rsidRPr="00890C91">
              <w:t xml:space="preserve"> </w:t>
            </w:r>
          </w:p>
        </w:tc>
        <w:tc>
          <w:tcPr>
            <w:tcW w:w="571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9.3</w:t>
            </w:r>
            <w:r w:rsidR="00890C91" w:rsidRPr="00890C91">
              <w:t xml:space="preserve"> </w:t>
            </w:r>
          </w:p>
        </w:tc>
        <w:tc>
          <w:tcPr>
            <w:tcW w:w="670" w:type="dxa"/>
            <w:shd w:val="clear" w:color="auto" w:fill="auto"/>
          </w:tcPr>
          <w:p w:rsidR="00A60C7C" w:rsidRPr="00890C91" w:rsidRDefault="00A60C7C" w:rsidP="00890C91">
            <w:pPr>
              <w:pStyle w:val="afb"/>
            </w:pPr>
            <w:r w:rsidRPr="00890C91">
              <w:t>21.3</w:t>
            </w:r>
            <w:r w:rsidR="00890C91" w:rsidRPr="00890C91">
              <w:t xml:space="preserve"> </w:t>
            </w:r>
          </w:p>
        </w:tc>
      </w:tr>
    </w:tbl>
    <w:p w:rsidR="00781940" w:rsidRPr="00890C91" w:rsidRDefault="00781940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890C91" w:rsidRPr="00890C91" w:rsidRDefault="009620F4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Серьезнейшей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проблемой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являются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качество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безопасность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пищевых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продуктов.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было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забраковано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процентах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общего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проинспектированных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 w:rsidRPr="00890C91">
        <w:rPr>
          <w:color w:val="000000"/>
          <w:lang w:eastAsia="en-US"/>
        </w:rPr>
        <w:t xml:space="preserve">): </w:t>
      </w:r>
      <w:r w:rsidRPr="00890C91">
        <w:rPr>
          <w:color w:val="000000"/>
          <w:lang w:eastAsia="en-US"/>
        </w:rPr>
        <w:t>мяса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23%,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мясных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консервов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16,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сливочного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топленого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19,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растительного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масла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25,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яиц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100,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водки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ликероводочных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изделий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75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2001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г.</w:t>
      </w:r>
      <w:r w:rsidR="00890C91" w:rsidRPr="00890C91">
        <w:rPr>
          <w:color w:val="000000"/>
          <w:lang w:eastAsia="en-US"/>
        </w:rPr>
        <w:t xml:space="preserve">), </w:t>
      </w:r>
      <w:r w:rsidRPr="00890C91">
        <w:rPr>
          <w:color w:val="000000"/>
          <w:lang w:eastAsia="en-US"/>
        </w:rPr>
        <w:t>пива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26,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виноградного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вина</w:t>
      </w:r>
      <w:r w:rsidR="00890C91" w:rsidRPr="00890C91">
        <w:rPr>
          <w:color w:val="000000"/>
          <w:lang w:eastAsia="en-US"/>
        </w:rPr>
        <w:t xml:space="preserve"> - </w:t>
      </w:r>
      <w:r w:rsidRPr="00890C91">
        <w:rPr>
          <w:color w:val="000000"/>
          <w:lang w:eastAsia="en-US"/>
        </w:rPr>
        <w:t>10%.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Понятно,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импортирование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ряда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продовольственных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товаров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таких,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кофе,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чай,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тропические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фрукты,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сахар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некоторые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другие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объективно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необходимо,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поскольку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они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либо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вообще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могут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производиться,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либо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производятся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дефиците</w:t>
      </w:r>
      <w:r w:rsidR="00890C91">
        <w:rPr>
          <w:color w:val="000000"/>
          <w:lang w:eastAsia="en-US"/>
        </w:rPr>
        <w:t xml:space="preserve"> (</w:t>
      </w:r>
      <w:r w:rsidR="00177154"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начисто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отсутствуют</w:t>
      </w:r>
      <w:r w:rsidR="00890C91">
        <w:rPr>
          <w:color w:val="000000"/>
          <w:lang w:eastAsia="en-US"/>
        </w:rPr>
        <w:t xml:space="preserve"> (</w:t>
      </w:r>
      <w:r w:rsidR="00177154" w:rsidRPr="00890C91">
        <w:rPr>
          <w:color w:val="000000"/>
          <w:lang w:eastAsia="en-US"/>
        </w:rPr>
        <w:t>мягко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творя</w:t>
      </w:r>
      <w:r w:rsidR="00890C91" w:rsidRPr="00890C91">
        <w:rPr>
          <w:color w:val="000000"/>
          <w:lang w:eastAsia="en-US"/>
        </w:rPr>
        <w:t xml:space="preserve">) </w:t>
      </w:r>
      <w:r w:rsidR="00177154" w:rsidRPr="00890C91">
        <w:rPr>
          <w:color w:val="000000"/>
          <w:lang w:eastAsia="en-US"/>
        </w:rPr>
        <w:t>народнохозяйственные,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общенациональные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мотивы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широкомасштабного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ввоза,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примеру,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зарубежной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алкогольной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продукции.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Тем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402D54" w:rsidRPr="00890C91">
        <w:rPr>
          <w:color w:val="000000"/>
          <w:lang w:eastAsia="en-US"/>
        </w:rPr>
        <w:t>менее,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он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налицо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/</w:t>
      </w:r>
      <w:r w:rsidR="00890C91">
        <w:rPr>
          <w:color w:val="000000"/>
          <w:lang w:eastAsia="en-US"/>
        </w:rPr>
        <w:t xml:space="preserve"> (</w:t>
      </w:r>
      <w:r w:rsidR="00177154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связи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с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исключительной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коммерческой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выгодностью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импортеров</w:t>
      </w:r>
      <w:r w:rsidR="00890C91" w:rsidRPr="00890C91">
        <w:rPr>
          <w:color w:val="000000"/>
          <w:lang w:eastAsia="en-US"/>
        </w:rPr>
        <w:t xml:space="preserve">): </w:t>
      </w:r>
      <w:r w:rsidR="00177154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1994</w:t>
      </w:r>
      <w:r w:rsidR="00890C91" w:rsidRPr="00890C91">
        <w:rPr>
          <w:color w:val="000000"/>
          <w:lang w:eastAsia="en-US"/>
        </w:rPr>
        <w:t>-</w:t>
      </w:r>
      <w:r w:rsidR="00177154"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алкогольных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налитков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было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импортировано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9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долл.,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тогда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как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медикаментов</w:t>
      </w:r>
      <w:r w:rsidR="00890C91" w:rsidRPr="00890C91">
        <w:rPr>
          <w:color w:val="000000"/>
          <w:lang w:eastAsia="en-US"/>
        </w:rPr>
        <w:t xml:space="preserve"> - </w:t>
      </w:r>
      <w:r w:rsidR="00177154"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11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млрд.</w:t>
      </w:r>
      <w:r w:rsidR="00890C91">
        <w:rPr>
          <w:color w:val="000000"/>
          <w:lang w:eastAsia="en-US"/>
        </w:rPr>
        <w:t xml:space="preserve"> (</w:t>
      </w:r>
      <w:r w:rsidR="00177154" w:rsidRPr="00890C91">
        <w:rPr>
          <w:color w:val="000000"/>
          <w:lang w:eastAsia="en-US"/>
        </w:rPr>
        <w:t>При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этом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последних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стране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катастрофически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хватает,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душевое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потребление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алкоголя</w:t>
      </w:r>
      <w:r w:rsidR="00890C91" w:rsidRPr="00890C91">
        <w:rPr>
          <w:color w:val="000000"/>
          <w:lang w:eastAsia="en-US"/>
        </w:rPr>
        <w:t xml:space="preserve"> - </w:t>
      </w:r>
      <w:r w:rsidR="00177154" w:rsidRPr="00890C91">
        <w:rPr>
          <w:color w:val="000000"/>
          <w:lang w:eastAsia="en-US"/>
        </w:rPr>
        <w:t>одно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самых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высоких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177154" w:rsidRPr="00890C91">
        <w:rPr>
          <w:color w:val="000000"/>
          <w:lang w:eastAsia="en-US"/>
        </w:rPr>
        <w:t>мире</w:t>
      </w:r>
      <w:r w:rsidR="00890C91" w:rsidRPr="00890C91">
        <w:rPr>
          <w:color w:val="000000"/>
          <w:lang w:eastAsia="en-US"/>
        </w:rPr>
        <w:t>)</w:t>
      </w:r>
    </w:p>
    <w:p w:rsidR="00890C91" w:rsidRPr="00890C91" w:rsidRDefault="00177154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ведь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примерно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50%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продовольствия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товары,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которые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могут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качественно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эффективно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производиться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стране,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для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имеются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необходимые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возможности</w:t>
      </w:r>
      <w:r w:rsidR="00890C91" w:rsidRPr="00890C91">
        <w:rPr>
          <w:color w:val="000000"/>
          <w:lang w:eastAsia="en-US"/>
        </w:rPr>
        <w:t>!</w:t>
      </w:r>
    </w:p>
    <w:p w:rsidR="00B01341" w:rsidRPr="00890C91" w:rsidRDefault="00B23B16" w:rsidP="00890C91">
      <w:pPr>
        <w:shd w:val="clear" w:color="auto" w:fill="FFFFFF"/>
        <w:ind w:left="708" w:firstLine="1"/>
        <w:rPr>
          <w:color w:val="000000"/>
          <w:lang w:eastAsia="en-US"/>
        </w:rPr>
      </w:pPr>
      <w:r>
        <w:rPr>
          <w:noProof/>
        </w:rPr>
        <w:pict>
          <v:line id="_x0000_s1026" style="position:absolute;left:0;text-align:left;z-index:251657216;mso-position-horizontal-relative:margin" from="691.1pt,13.8pt" to="691.1pt,117.5pt" o:allowincell="f" strokeweight="1.7pt">
            <w10:wrap anchorx="margin"/>
          </v:line>
        </w:pict>
      </w:r>
      <w:r>
        <w:rPr>
          <w:noProof/>
        </w:rPr>
        <w:pict>
          <v:line id="_x0000_s1027" style="position:absolute;left:0;text-align:left;z-index:251658240;mso-position-horizontal-relative:margin" from="693pt,160.7pt" to="693pt,221.65pt" o:allowincell="f" strokeweight="1.2pt">
            <w10:wrap anchorx="margin"/>
          </v:line>
        </w:pict>
      </w:r>
      <w:r w:rsidR="00B01341" w:rsidRPr="00890C91">
        <w:rPr>
          <w:color w:val="000000"/>
          <w:lang w:eastAsia="en-US"/>
        </w:rPr>
        <w:t>Таблица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5</w:t>
      </w:r>
      <w:r w:rsidR="00890C91" w:rsidRPr="00890C91">
        <w:rPr>
          <w:color w:val="000000"/>
          <w:lang w:eastAsia="en-US"/>
        </w:rPr>
        <w:t xml:space="preserve"> - </w:t>
      </w:r>
      <w:r w:rsidR="00B01341" w:rsidRPr="00890C91">
        <w:rPr>
          <w:color w:val="000000"/>
          <w:lang w:eastAsia="en-US"/>
        </w:rPr>
        <w:t>Товарная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структура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РФ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СНГ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1994</w:t>
      </w:r>
      <w:r w:rsidR="00890C91" w:rsidRPr="00890C91">
        <w:rPr>
          <w:color w:val="000000"/>
          <w:lang w:eastAsia="en-US"/>
        </w:rPr>
        <w:t>-</w:t>
      </w:r>
      <w:r w:rsidR="00B01341" w:rsidRPr="00890C91">
        <w:rPr>
          <w:color w:val="000000"/>
          <w:lang w:eastAsia="en-US"/>
        </w:rPr>
        <w:t>2003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гг.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="00B01341" w:rsidRPr="00890C91">
        <w:rPr>
          <w:color w:val="000000"/>
          <w:lang w:eastAsia="en-US"/>
        </w:rPr>
        <w:t>действовавших</w:t>
      </w:r>
      <w:r w:rsidR="00890C91">
        <w:rPr>
          <w:color w:val="000000"/>
          <w:lang w:eastAsia="en-US"/>
        </w:rPr>
        <w:t xml:space="preserve"> (</w:t>
      </w:r>
      <w:r w:rsidR="00B01341" w:rsidRPr="00890C91">
        <w:rPr>
          <w:color w:val="000000"/>
          <w:lang w:eastAsia="en-US"/>
        </w:rPr>
        <w:t>текущих</w:t>
      </w:r>
      <w:r w:rsidR="00890C91" w:rsidRPr="00890C91">
        <w:rPr>
          <w:color w:val="000000"/>
          <w:lang w:eastAsia="en-US"/>
        </w:rPr>
        <w:t xml:space="preserve">) </w:t>
      </w:r>
      <w:r w:rsidR="00B01341" w:rsidRPr="00890C91">
        <w:rPr>
          <w:color w:val="000000"/>
          <w:lang w:eastAsia="en-US"/>
        </w:rPr>
        <w:t>ценах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54"/>
        <w:gridCol w:w="605"/>
        <w:gridCol w:w="587"/>
        <w:gridCol w:w="584"/>
        <w:gridCol w:w="585"/>
        <w:gridCol w:w="566"/>
        <w:gridCol w:w="585"/>
        <w:gridCol w:w="629"/>
        <w:gridCol w:w="564"/>
        <w:gridCol w:w="609"/>
        <w:gridCol w:w="605"/>
        <w:gridCol w:w="546"/>
        <w:gridCol w:w="584"/>
      </w:tblGrid>
      <w:tr w:rsidR="00935ECC" w:rsidRPr="00890C91" w:rsidTr="00181BB5">
        <w:trPr>
          <w:trHeight w:hRule="exact" w:val="487"/>
          <w:jc w:val="center"/>
        </w:trPr>
        <w:tc>
          <w:tcPr>
            <w:tcW w:w="690" w:type="dxa"/>
            <w:vMerge w:val="restart"/>
            <w:shd w:val="clear" w:color="auto" w:fill="auto"/>
          </w:tcPr>
          <w:p w:rsidR="00935ECC" w:rsidRPr="00890C91" w:rsidRDefault="00AF47EC" w:rsidP="00890C91">
            <w:pPr>
              <w:pStyle w:val="afb"/>
            </w:pPr>
            <w:r w:rsidRPr="00890C91">
              <w:t>№</w:t>
            </w:r>
          </w:p>
          <w:p w:rsidR="00AF47EC" w:rsidRPr="00890C91" w:rsidRDefault="00AF47EC" w:rsidP="00890C91">
            <w:pPr>
              <w:pStyle w:val="afb"/>
            </w:pPr>
            <w:r w:rsidRPr="00890C91">
              <w:t>п/п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Товарные</w:t>
            </w:r>
          </w:p>
          <w:p w:rsidR="00935ECC" w:rsidRPr="00890C91" w:rsidRDefault="00935ECC" w:rsidP="00890C91">
            <w:pPr>
              <w:pStyle w:val="afb"/>
            </w:pPr>
            <w:r w:rsidRPr="00890C91">
              <w:t>группы</w:t>
            </w:r>
          </w:p>
        </w:tc>
        <w:tc>
          <w:tcPr>
            <w:tcW w:w="1214" w:type="dxa"/>
            <w:gridSpan w:val="2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1994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1995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935ECC" w:rsidRPr="00890C91" w:rsidRDefault="007933AA" w:rsidP="00890C91">
            <w:pPr>
              <w:pStyle w:val="afb"/>
            </w:pPr>
            <w:r w:rsidRPr="00890C91">
              <w:t>1</w:t>
            </w:r>
            <w:r w:rsidR="00935ECC" w:rsidRPr="00890C91">
              <w:t>999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2</w:t>
            </w:r>
            <w:r w:rsidR="007933AA" w:rsidRPr="00890C91">
              <w:t>0</w:t>
            </w:r>
            <w:r w:rsidRPr="00890C91">
              <w:t>00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2002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35ECC" w:rsidRPr="00890C91" w:rsidRDefault="00935ECC" w:rsidP="00890C91">
            <w:pPr>
              <w:pStyle w:val="afb"/>
            </w:pPr>
            <w:r w:rsidRPr="00890C91">
              <w:t>2</w:t>
            </w:r>
            <w:r w:rsidR="007933AA" w:rsidRPr="00890C91">
              <w:t>003</w:t>
            </w:r>
          </w:p>
        </w:tc>
      </w:tr>
      <w:tr w:rsidR="0044478A" w:rsidRPr="00890C91" w:rsidTr="00181BB5">
        <w:trPr>
          <w:trHeight w:hRule="exact" w:val="1264"/>
          <w:jc w:val="center"/>
        </w:trPr>
        <w:tc>
          <w:tcPr>
            <w:tcW w:w="690" w:type="dxa"/>
            <w:vMerge/>
            <w:shd w:val="clear" w:color="auto" w:fill="auto"/>
          </w:tcPr>
          <w:p w:rsidR="0044478A" w:rsidRPr="00890C91" w:rsidRDefault="0044478A" w:rsidP="00890C91">
            <w:pPr>
              <w:pStyle w:val="afb"/>
            </w:pPr>
          </w:p>
        </w:tc>
        <w:tc>
          <w:tcPr>
            <w:tcW w:w="1697" w:type="dxa"/>
            <w:vMerge/>
            <w:shd w:val="clear" w:color="auto" w:fill="auto"/>
          </w:tcPr>
          <w:p w:rsidR="0044478A" w:rsidRPr="00890C91" w:rsidRDefault="0044478A" w:rsidP="00890C91">
            <w:pPr>
              <w:pStyle w:val="afb"/>
            </w:pPr>
          </w:p>
        </w:tc>
        <w:tc>
          <w:tcPr>
            <w:tcW w:w="616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млрд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598" w:type="dxa"/>
            <w:shd w:val="clear" w:color="auto" w:fill="auto"/>
            <w:textDirection w:val="btLr"/>
          </w:tcPr>
          <w:p w:rsidR="0044478A" w:rsidRPr="00890C91" w:rsidRDefault="00AF47EC" w:rsidP="00890C91">
            <w:pPr>
              <w:pStyle w:val="afb"/>
            </w:pPr>
            <w:r w:rsidRPr="00890C91">
              <w:t>%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млрд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596" w:type="dxa"/>
            <w:shd w:val="clear" w:color="auto" w:fill="auto"/>
            <w:textDirection w:val="btLr"/>
          </w:tcPr>
          <w:p w:rsidR="0044478A" w:rsidRPr="00890C91" w:rsidRDefault="00AF47EC" w:rsidP="00890C91">
            <w:pPr>
              <w:pStyle w:val="afb"/>
            </w:pPr>
            <w:r w:rsidRPr="00890C91">
              <w:t>%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млрдолл.</w:t>
            </w:r>
          </w:p>
        </w:tc>
        <w:tc>
          <w:tcPr>
            <w:tcW w:w="596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%</w:t>
            </w:r>
          </w:p>
        </w:tc>
        <w:tc>
          <w:tcPr>
            <w:tcW w:w="641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млрд</w:t>
            </w:r>
            <w:r w:rsidR="00890C91" w:rsidRPr="00890C91">
              <w:t xml:space="preserve"> </w:t>
            </w:r>
            <w:r w:rsidRPr="00890C91">
              <w:t>долл.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44478A" w:rsidRPr="00890C91" w:rsidRDefault="00AF47EC" w:rsidP="00890C91">
            <w:pPr>
              <w:pStyle w:val="afb"/>
            </w:pPr>
            <w:r w:rsidRPr="00890C91">
              <w:t>%</w:t>
            </w:r>
          </w:p>
        </w:tc>
        <w:tc>
          <w:tcPr>
            <w:tcW w:w="620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млрд</w:t>
            </w:r>
            <w:r w:rsidR="00890C91">
              <w:t xml:space="preserve"> </w:t>
            </w:r>
            <w:r w:rsidRPr="00890C91">
              <w:t>долл.</w:t>
            </w:r>
          </w:p>
        </w:tc>
        <w:tc>
          <w:tcPr>
            <w:tcW w:w="616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%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млр</w:t>
            </w:r>
            <w:r w:rsidR="00890C91">
              <w:t xml:space="preserve">  </w:t>
            </w:r>
          </w:p>
          <w:p w:rsidR="00AF47EC" w:rsidRPr="00890C91" w:rsidRDefault="00AF47EC" w:rsidP="00890C91">
            <w:pPr>
              <w:pStyle w:val="afb"/>
            </w:pPr>
            <w:r w:rsidRPr="00890C91">
              <w:t>долл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:rsidR="0044478A" w:rsidRPr="00890C91" w:rsidRDefault="0044478A" w:rsidP="00890C91">
            <w:pPr>
              <w:pStyle w:val="afb"/>
            </w:pPr>
            <w:r w:rsidRPr="00890C91">
              <w:t>%</w:t>
            </w:r>
          </w:p>
        </w:tc>
      </w:tr>
      <w:tr w:rsidR="0044478A" w:rsidRPr="00890C91" w:rsidTr="00181BB5">
        <w:trPr>
          <w:trHeight w:hRule="exact" w:val="376"/>
          <w:jc w:val="center"/>
        </w:trPr>
        <w:tc>
          <w:tcPr>
            <w:tcW w:w="690" w:type="dxa"/>
            <w:vMerge/>
            <w:shd w:val="clear" w:color="auto" w:fill="auto"/>
          </w:tcPr>
          <w:p w:rsidR="0044478A" w:rsidRPr="00890C91" w:rsidRDefault="0044478A" w:rsidP="00890C91">
            <w:pPr>
              <w:pStyle w:val="afb"/>
            </w:pPr>
          </w:p>
        </w:tc>
        <w:tc>
          <w:tcPr>
            <w:tcW w:w="1697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А</w:t>
            </w:r>
          </w:p>
        </w:tc>
        <w:tc>
          <w:tcPr>
            <w:tcW w:w="616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1</w:t>
            </w:r>
          </w:p>
        </w:tc>
        <w:tc>
          <w:tcPr>
            <w:tcW w:w="598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2</w:t>
            </w:r>
          </w:p>
        </w:tc>
        <w:tc>
          <w:tcPr>
            <w:tcW w:w="595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3</w:t>
            </w:r>
          </w:p>
        </w:tc>
        <w:tc>
          <w:tcPr>
            <w:tcW w:w="596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4</w:t>
            </w:r>
          </w:p>
        </w:tc>
        <w:tc>
          <w:tcPr>
            <w:tcW w:w="576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5</w:t>
            </w:r>
          </w:p>
        </w:tc>
        <w:tc>
          <w:tcPr>
            <w:tcW w:w="596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6</w:t>
            </w:r>
          </w:p>
        </w:tc>
        <w:tc>
          <w:tcPr>
            <w:tcW w:w="641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7</w:t>
            </w:r>
          </w:p>
        </w:tc>
        <w:tc>
          <w:tcPr>
            <w:tcW w:w="574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8</w:t>
            </w:r>
          </w:p>
        </w:tc>
        <w:tc>
          <w:tcPr>
            <w:tcW w:w="620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9</w:t>
            </w:r>
          </w:p>
        </w:tc>
        <w:tc>
          <w:tcPr>
            <w:tcW w:w="616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10</w:t>
            </w:r>
          </w:p>
        </w:tc>
        <w:tc>
          <w:tcPr>
            <w:tcW w:w="555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11</w:t>
            </w:r>
          </w:p>
        </w:tc>
        <w:tc>
          <w:tcPr>
            <w:tcW w:w="595" w:type="dxa"/>
            <w:shd w:val="clear" w:color="auto" w:fill="auto"/>
          </w:tcPr>
          <w:p w:rsidR="0044478A" w:rsidRPr="00890C91" w:rsidRDefault="00E55735" w:rsidP="00890C91">
            <w:pPr>
              <w:pStyle w:val="afb"/>
            </w:pPr>
            <w:r w:rsidRPr="00890C91">
              <w:t>12</w:t>
            </w:r>
          </w:p>
        </w:tc>
      </w:tr>
      <w:tr w:rsidR="00FA6B67" w:rsidRPr="00890C91" w:rsidTr="00181BB5">
        <w:trPr>
          <w:trHeight w:hRule="exact" w:val="376"/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1</w:t>
            </w:r>
          </w:p>
        </w:tc>
        <w:tc>
          <w:tcPr>
            <w:tcW w:w="1697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Импорт,</w:t>
            </w:r>
            <w:r w:rsidR="00890C91" w:rsidRPr="00890C91">
              <w:t xml:space="preserve"> </w:t>
            </w:r>
            <w:r w:rsidRPr="00890C91">
              <w:t>всего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10,3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13,6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8,4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11,6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10,2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13,6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100</w:t>
            </w:r>
          </w:p>
        </w:tc>
      </w:tr>
      <w:tr w:rsidR="00FA6B67" w:rsidRPr="00890C91" w:rsidTr="00181BB5">
        <w:trPr>
          <w:trHeight w:hRule="exact" w:val="659"/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2</w:t>
            </w:r>
          </w:p>
        </w:tc>
        <w:tc>
          <w:tcPr>
            <w:tcW w:w="1697" w:type="dxa"/>
            <w:shd w:val="clear" w:color="auto" w:fill="auto"/>
          </w:tcPr>
          <w:p w:rsidR="00FA6B67" w:rsidRPr="00890C91" w:rsidRDefault="00B323A6" w:rsidP="00890C91">
            <w:pPr>
              <w:pStyle w:val="afb"/>
            </w:pPr>
            <w:r w:rsidRPr="00890C91">
              <w:t>Минераль</w:t>
            </w:r>
            <w:r w:rsidR="00FA6B67" w:rsidRPr="00890C91">
              <w:t>ные</w:t>
            </w:r>
            <w:r w:rsidR="00890C91" w:rsidRPr="00890C91">
              <w:t xml:space="preserve"> </w:t>
            </w:r>
            <w:r w:rsidR="00FA6B67" w:rsidRPr="00890C91">
              <w:t>продукты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1,7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16,5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2,0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15.0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0,8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9,2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1,7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15,1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1,3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12,9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2,1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15,4</w:t>
            </w:r>
          </w:p>
        </w:tc>
      </w:tr>
      <w:tr w:rsidR="00FA6B67" w:rsidRPr="00890C91" w:rsidTr="00181BB5">
        <w:trPr>
          <w:trHeight w:hRule="exact" w:val="1078"/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3</w:t>
            </w:r>
          </w:p>
        </w:tc>
        <w:tc>
          <w:tcPr>
            <w:tcW w:w="1697" w:type="dxa"/>
            <w:shd w:val="clear" w:color="auto" w:fill="auto"/>
          </w:tcPr>
          <w:p w:rsidR="00FA6B67" w:rsidRPr="00890C91" w:rsidRDefault="00B323A6" w:rsidP="00890C91">
            <w:pPr>
              <w:pStyle w:val="afb"/>
            </w:pPr>
            <w:r w:rsidRPr="00890C91">
              <w:t>Металлы</w:t>
            </w:r>
            <w:r w:rsidR="00890C91">
              <w:t>, д</w:t>
            </w:r>
            <w:r w:rsidR="00FA6B67" w:rsidRPr="00890C91">
              <w:t>рагоценные</w:t>
            </w:r>
            <w:r w:rsidR="00890C91" w:rsidRPr="00890C91">
              <w:t xml:space="preserve"> </w:t>
            </w:r>
            <w:r w:rsidR="00FA6B67" w:rsidRPr="00890C91">
              <w:t>камни</w:t>
            </w:r>
            <w:r w:rsidR="00890C91" w:rsidRPr="00890C91">
              <w:t xml:space="preserve"> </w:t>
            </w:r>
            <w:r w:rsidR="00FA6B67" w:rsidRPr="00890C91">
              <w:t>и</w:t>
            </w:r>
            <w:r w:rsidR="00890C91" w:rsidRPr="00890C91">
              <w:t xml:space="preserve"> </w:t>
            </w:r>
            <w:r w:rsidR="00FA6B67" w:rsidRPr="00890C91">
              <w:t>изделия</w:t>
            </w:r>
            <w:r w:rsidR="00890C91" w:rsidRPr="00890C91">
              <w:t xml:space="preserve"> </w:t>
            </w:r>
            <w:r w:rsidR="00FA6B67" w:rsidRPr="00890C91">
              <w:t>из</w:t>
            </w:r>
            <w:r w:rsidR="00890C91" w:rsidRPr="00890C91">
              <w:t xml:space="preserve"> </w:t>
            </w:r>
            <w:r w:rsidR="00FA6B67" w:rsidRPr="00890C91">
              <w:t>них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1,5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14,4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2,3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16,5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1.1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12,9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1,7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14,8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1.2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11,4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2,0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14,5</w:t>
            </w:r>
          </w:p>
        </w:tc>
      </w:tr>
      <w:tr w:rsidR="00FA6B67" w:rsidRPr="00890C91" w:rsidTr="00181BB5">
        <w:trPr>
          <w:trHeight w:hRule="exact" w:val="1082"/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4</w:t>
            </w:r>
          </w:p>
        </w:tc>
        <w:tc>
          <w:tcPr>
            <w:tcW w:w="1697" w:type="dxa"/>
            <w:shd w:val="clear" w:color="auto" w:fill="auto"/>
          </w:tcPr>
          <w:p w:rsidR="00B323A6" w:rsidRPr="00890C91" w:rsidRDefault="00B323A6" w:rsidP="00890C91">
            <w:pPr>
              <w:pStyle w:val="afb"/>
            </w:pPr>
            <w:r w:rsidRPr="00890C91">
              <w:t>Продукция</w:t>
            </w:r>
          </w:p>
          <w:p w:rsidR="00FA6B67" w:rsidRPr="00890C91" w:rsidRDefault="00FA6B67" w:rsidP="00890C91">
            <w:pPr>
              <w:pStyle w:val="afb"/>
            </w:pPr>
            <w:r w:rsidRPr="00890C91">
              <w:t>химической</w:t>
            </w:r>
            <w:r w:rsidR="00890C91" w:rsidRPr="00890C91">
              <w:t xml:space="preserve"> </w:t>
            </w:r>
            <w:r w:rsidRPr="00890C91">
              <w:t>промышленности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0,7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7,1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1,3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9.6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1,2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14,2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1.5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12.6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1,3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13,0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1.5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10,9</w:t>
            </w:r>
          </w:p>
        </w:tc>
      </w:tr>
      <w:tr w:rsidR="00FA6B67" w:rsidRPr="00890C91" w:rsidTr="00181BB5">
        <w:trPr>
          <w:trHeight w:hRule="exact" w:val="1084"/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5</w:t>
            </w:r>
          </w:p>
        </w:tc>
        <w:tc>
          <w:tcPr>
            <w:tcW w:w="1697" w:type="dxa"/>
            <w:shd w:val="clear" w:color="auto" w:fill="auto"/>
          </w:tcPr>
          <w:p w:rsidR="00FA6B67" w:rsidRPr="00890C91" w:rsidRDefault="00B323A6" w:rsidP="00890C91">
            <w:pPr>
              <w:pStyle w:val="afb"/>
            </w:pPr>
            <w:r w:rsidRPr="00890C91">
              <w:t>Древесина</w:t>
            </w:r>
            <w:r w:rsidR="00890C91" w:rsidRPr="00890C91">
              <w:t xml:space="preserve"> </w:t>
            </w:r>
            <w:r w:rsidR="00FA6B67" w:rsidRPr="00890C91">
              <w:t>и</w:t>
            </w:r>
            <w:r w:rsidR="00890C91" w:rsidRPr="00890C91">
              <w:t xml:space="preserve"> </w:t>
            </w:r>
            <w:r w:rsidR="00FA6B67" w:rsidRPr="00890C91">
              <w:t>целлюлозно-бумажные</w:t>
            </w:r>
            <w:r w:rsidR="00890C91" w:rsidRPr="00890C91">
              <w:t xml:space="preserve"> </w:t>
            </w:r>
            <w:r w:rsidR="00FA6B67" w:rsidRPr="00890C91">
              <w:t>изделия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0,1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0,8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0.1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0,8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0.2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2,6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0,3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2,6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0,4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3,5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0,4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3,2</w:t>
            </w:r>
          </w:p>
        </w:tc>
      </w:tr>
      <w:tr w:rsidR="00FA6B67" w:rsidRPr="00890C91" w:rsidTr="00181BB5">
        <w:trPr>
          <w:jc w:val="center"/>
        </w:trPr>
        <w:tc>
          <w:tcPr>
            <w:tcW w:w="690" w:type="dxa"/>
            <w:shd w:val="clear" w:color="auto" w:fill="auto"/>
          </w:tcPr>
          <w:p w:rsidR="00FA6B67" w:rsidRPr="00890C91" w:rsidRDefault="00AF47EC" w:rsidP="00890C91">
            <w:pPr>
              <w:pStyle w:val="afb"/>
            </w:pPr>
            <w:r w:rsidRPr="00890C91">
              <w:t>6</w:t>
            </w:r>
          </w:p>
        </w:tc>
        <w:tc>
          <w:tcPr>
            <w:tcW w:w="1697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Продовольственные</w:t>
            </w:r>
            <w:r w:rsidR="00890C91" w:rsidRPr="00890C91">
              <w:t xml:space="preserve"> </w:t>
            </w:r>
            <w:r w:rsidRPr="00890C91">
              <w:t>товары</w:t>
            </w:r>
            <w:r w:rsidR="00890C91" w:rsidRPr="00890C91">
              <w:t xml:space="preserve"> </w:t>
            </w:r>
            <w:r w:rsidRPr="00890C91">
              <w:t>и</w:t>
            </w:r>
            <w:r w:rsidR="00890C91" w:rsidRPr="00890C91">
              <w:t xml:space="preserve"> </w:t>
            </w:r>
            <w:r w:rsidRPr="00890C91">
              <w:t>сельскохозяйственное</w:t>
            </w:r>
            <w:r w:rsidR="00890C91" w:rsidRPr="00890C91">
              <w:t xml:space="preserve"> </w:t>
            </w:r>
            <w:r w:rsidRPr="00890C91">
              <w:t>сырье</w:t>
            </w:r>
            <w:r w:rsidR="00890C91" w:rsidRPr="00890C91"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2,1</w:t>
            </w:r>
            <w:r w:rsidR="00890C91" w:rsidRPr="00890C91"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20,</w:t>
            </w:r>
            <w:r w:rsidR="00E55735" w:rsidRPr="00890C91">
              <w:t>1</w:t>
            </w:r>
            <w:r w:rsidR="00890C91" w:rsidRPr="00890C91">
              <w:t xml:space="preserve"> 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3,5</w:t>
            </w:r>
          </w:p>
          <w:p w:rsidR="00FA6B67" w:rsidRPr="00890C91" w:rsidRDefault="00FA6B67" w:rsidP="00890C91">
            <w:pPr>
              <w:pStyle w:val="afb"/>
            </w:pP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25,3</w:t>
            </w:r>
          </w:p>
        </w:tc>
        <w:tc>
          <w:tcPr>
            <w:tcW w:w="57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1,8</w:t>
            </w:r>
          </w:p>
        </w:tc>
        <w:tc>
          <w:tcPr>
            <w:tcW w:w="59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21</w:t>
            </w:r>
          </w:p>
        </w:tc>
        <w:tc>
          <w:tcPr>
            <w:tcW w:w="641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2,1</w:t>
            </w:r>
          </w:p>
        </w:tc>
        <w:tc>
          <w:tcPr>
            <w:tcW w:w="574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17,9</w:t>
            </w:r>
          </w:p>
        </w:tc>
        <w:tc>
          <w:tcPr>
            <w:tcW w:w="620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1,8</w:t>
            </w:r>
          </w:p>
        </w:tc>
        <w:tc>
          <w:tcPr>
            <w:tcW w:w="616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17,4</w:t>
            </w:r>
          </w:p>
        </w:tc>
        <w:tc>
          <w:tcPr>
            <w:tcW w:w="55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2,6</w:t>
            </w:r>
          </w:p>
        </w:tc>
        <w:tc>
          <w:tcPr>
            <w:tcW w:w="595" w:type="dxa"/>
            <w:shd w:val="clear" w:color="auto" w:fill="auto"/>
          </w:tcPr>
          <w:p w:rsidR="00FA6B67" w:rsidRPr="00890C91" w:rsidRDefault="00FA6B67" w:rsidP="00890C91">
            <w:pPr>
              <w:pStyle w:val="afb"/>
            </w:pPr>
            <w:r w:rsidRPr="00890C91">
              <w:t>19,1</w:t>
            </w:r>
          </w:p>
        </w:tc>
      </w:tr>
    </w:tbl>
    <w:p w:rsidR="00B01341" w:rsidRPr="00890C91" w:rsidRDefault="00B01341" w:rsidP="00890C91">
      <w:pPr>
        <w:shd w:val="clear" w:color="auto" w:fill="FFFFFF"/>
        <w:ind w:firstLine="709"/>
        <w:rPr>
          <w:color w:val="000000"/>
          <w:lang w:eastAsia="en-US"/>
        </w:rPr>
      </w:pPr>
    </w:p>
    <w:p w:rsidR="004D53CE" w:rsidRPr="00890C91" w:rsidRDefault="004D53C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Россия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располагает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резервами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области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импортозамещения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другим,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непродовольственным,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направлениям.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частности,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вывозя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огромных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необработанный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лес,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ежегодно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тратит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бумаги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картона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около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Занимая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ведущее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положение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производству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чугуна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стали,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проката,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менее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довольно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объемах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1,3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млрд.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долл.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год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импортируем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прокат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черных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металлов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труб.</w:t>
      </w:r>
    </w:p>
    <w:p w:rsidR="004D53CE" w:rsidRPr="00890C91" w:rsidRDefault="004D53CE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Очевидно,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развертывание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процессов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импортозамещения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окажется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многом,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если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тотально,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блокированным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случае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реализации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решения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форсировании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присоединения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ВТО,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ибо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обретение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статуса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члена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организации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предполагает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радикальную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либерализацию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отмену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фактически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возможных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наших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сегодняшних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условиях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форм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господдержки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даже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наиболее</w:t>
      </w:r>
      <w:r w:rsidR="00890C91">
        <w:rPr>
          <w:color w:val="000000"/>
          <w:lang w:eastAsia="en-US"/>
        </w:rPr>
        <w:t xml:space="preserve"> "</w:t>
      </w:r>
      <w:r w:rsidRPr="00890C91">
        <w:rPr>
          <w:color w:val="000000"/>
          <w:lang w:eastAsia="en-US"/>
        </w:rPr>
        <w:t>чувствительных</w:t>
      </w:r>
      <w:r w:rsidR="00890C91">
        <w:rPr>
          <w:color w:val="000000"/>
          <w:lang w:eastAsia="en-US"/>
        </w:rPr>
        <w:t xml:space="preserve">" </w:t>
      </w:r>
      <w:r w:rsidRPr="00890C91">
        <w:rPr>
          <w:color w:val="000000"/>
          <w:lang w:eastAsia="en-US"/>
        </w:rPr>
        <w:t>к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нему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E75F7" w:rsidRPr="00890C91">
        <w:rPr>
          <w:color w:val="000000"/>
          <w:lang w:eastAsia="en-US"/>
        </w:rPr>
        <w:t>раслей.</w:t>
      </w:r>
    </w:p>
    <w:p w:rsidR="00890C91" w:rsidRDefault="00177154" w:rsidP="00890C91">
      <w:pPr>
        <w:shd w:val="clear" w:color="auto" w:fill="FFFFFF"/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Таким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образом,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решение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проблемы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улучшения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товарной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структуры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российской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торговли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обеих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составляющих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только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настоятельно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необходимо,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возможно.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Однако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требует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системной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разработки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последовательной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реализации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особой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внешнеторговой</w:t>
      </w:r>
      <w:r w:rsidR="00890C91">
        <w:rPr>
          <w:color w:val="000000"/>
          <w:lang w:eastAsia="en-US"/>
        </w:rPr>
        <w:t xml:space="preserve"> (</w:t>
      </w:r>
      <w:r w:rsidRPr="00890C91">
        <w:rPr>
          <w:color w:val="000000"/>
          <w:lang w:eastAsia="en-US"/>
        </w:rPr>
        <w:t>внешнеэкономической</w:t>
      </w:r>
      <w:r w:rsidR="00890C91" w:rsidRPr="00890C91">
        <w:rPr>
          <w:color w:val="000000"/>
          <w:lang w:eastAsia="en-US"/>
        </w:rPr>
        <w:t xml:space="preserve">) </w:t>
      </w:r>
      <w:r w:rsidRPr="00890C91">
        <w:rPr>
          <w:color w:val="000000"/>
          <w:lang w:eastAsia="en-US"/>
        </w:rPr>
        <w:t>стратегии,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включающей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госстимулирование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диверсификации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экспорта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импортозамещения.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Естественно,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что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стратегия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может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проводиться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лишь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качестве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органической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составляющей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альтернативной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стратегии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социально-экономического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России,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предполагающей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резкую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активизацию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роли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государства.</w:t>
      </w:r>
    </w:p>
    <w:p w:rsidR="00A966E2" w:rsidRPr="00890C91" w:rsidRDefault="00890C91" w:rsidP="00890C91">
      <w:pPr>
        <w:pStyle w:val="2"/>
      </w:pPr>
      <w:r>
        <w:br w:type="page"/>
      </w:r>
      <w:bookmarkStart w:id="13" w:name="_Toc278637754"/>
      <w:r w:rsidRPr="00890C91">
        <w:t>Заключение</w:t>
      </w:r>
      <w:bookmarkEnd w:id="13"/>
    </w:p>
    <w:p w:rsidR="00890C91" w:rsidRDefault="00890C91" w:rsidP="00890C91">
      <w:pPr>
        <w:shd w:val="clear" w:color="auto" w:fill="FFFFFF"/>
        <w:tabs>
          <w:tab w:val="left" w:pos="0"/>
        </w:tabs>
        <w:ind w:firstLine="709"/>
        <w:rPr>
          <w:color w:val="000000"/>
          <w:lang w:eastAsia="en-US"/>
        </w:rPr>
      </w:pPr>
    </w:p>
    <w:p w:rsidR="007402B3" w:rsidRPr="00890C91" w:rsidRDefault="007402B3" w:rsidP="00890C91">
      <w:pPr>
        <w:shd w:val="clear" w:color="auto" w:fill="FFFFFF"/>
        <w:tabs>
          <w:tab w:val="left" w:pos="0"/>
        </w:tabs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мировой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экономике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сложились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различия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между</w:t>
      </w:r>
      <w:r w:rsidR="008226EC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имеющимися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отдельных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людскими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природными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ресурсами</w:t>
      </w:r>
      <w:r w:rsidR="008226EC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объемами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различных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странах.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Основная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часть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потребляется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промышленно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странах,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которые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располагают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всего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40%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запасов.</w:t>
      </w:r>
    </w:p>
    <w:p w:rsidR="00890C91" w:rsidRDefault="007402B3" w:rsidP="00890C91">
      <w:pPr>
        <w:ind w:firstLine="709"/>
        <w:rPr>
          <w:color w:val="000000"/>
          <w:lang w:eastAsia="en-US"/>
        </w:rPr>
      </w:pPr>
      <w:r w:rsidRPr="00890C91">
        <w:rPr>
          <w:color w:val="000000"/>
          <w:lang w:eastAsia="en-US"/>
        </w:rPr>
        <w:t>В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результате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снижения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ресурсо</w:t>
      </w:r>
      <w:r w:rsidR="00890C91" w:rsidRPr="00890C91">
        <w:rPr>
          <w:color w:val="000000"/>
          <w:lang w:eastAsia="en-US"/>
        </w:rPr>
        <w:t xml:space="preserve">-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материалоемкости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хозяйства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высокоразвитых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стран,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также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увеличения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собственной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добычи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полезных</w:t>
      </w:r>
      <w:r w:rsidR="008226EC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ископаемых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произошло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значительное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ослабление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зависимости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индустриальных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стран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Запада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от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импорта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минерального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сырья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топлива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из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развивающихся</w:t>
      </w:r>
      <w:r w:rsidR="00890C91" w:rsidRPr="00890C91">
        <w:rPr>
          <w:color w:val="000000"/>
          <w:lang w:eastAsia="en-US"/>
        </w:rPr>
        <w:t xml:space="preserve"> </w:t>
      </w:r>
      <w:r w:rsidRPr="00890C91">
        <w:rPr>
          <w:color w:val="000000"/>
          <w:lang w:eastAsia="en-US"/>
        </w:rPr>
        <w:t>государств</w:t>
      </w:r>
    </w:p>
    <w:p w:rsidR="00A966E2" w:rsidRDefault="00890C91" w:rsidP="00890C91">
      <w:pPr>
        <w:pStyle w:val="2"/>
      </w:pPr>
      <w:r>
        <w:br w:type="page"/>
      </w:r>
      <w:bookmarkStart w:id="14" w:name="_Toc278637755"/>
      <w:r w:rsidRPr="00890C91">
        <w:t xml:space="preserve">список </w:t>
      </w:r>
      <w:r w:rsidR="00A966E2" w:rsidRPr="00890C91">
        <w:t>использованных</w:t>
      </w:r>
      <w:r w:rsidRPr="00890C91">
        <w:t xml:space="preserve"> </w:t>
      </w:r>
      <w:r w:rsidR="00A966E2" w:rsidRPr="00890C91">
        <w:t>источников</w:t>
      </w:r>
      <w:bookmarkEnd w:id="14"/>
    </w:p>
    <w:p w:rsidR="00890C91" w:rsidRPr="00890C91" w:rsidRDefault="00890C91" w:rsidP="00890C91">
      <w:pPr>
        <w:ind w:firstLine="709"/>
        <w:rPr>
          <w:lang w:eastAsia="en-US"/>
        </w:rPr>
      </w:pPr>
    </w:p>
    <w:p w:rsidR="00890C91" w:rsidRPr="00890C91" w:rsidRDefault="004B0DE6" w:rsidP="00890C91">
      <w:pPr>
        <w:pStyle w:val="af5"/>
      </w:pPr>
      <w:r w:rsidRPr="00890C91">
        <w:t>1.</w:t>
      </w:r>
      <w:r w:rsidR="00890C91" w:rsidRPr="00890C91">
        <w:t xml:space="preserve"> </w:t>
      </w:r>
      <w:r w:rsidR="00A81F53" w:rsidRPr="00890C91">
        <w:t>Авдокушин</w:t>
      </w:r>
      <w:r w:rsidR="00890C91" w:rsidRPr="00890C91">
        <w:t xml:space="preserve"> </w:t>
      </w:r>
      <w:r w:rsidR="00A81F53" w:rsidRPr="00890C91">
        <w:t>Е.</w:t>
      </w:r>
      <w:r w:rsidR="00890C91" w:rsidRPr="00890C91">
        <w:t xml:space="preserve"> </w:t>
      </w:r>
      <w:r w:rsidR="00A81F53" w:rsidRPr="00890C91">
        <w:t>в.</w:t>
      </w:r>
      <w:r w:rsidR="00890C91" w:rsidRPr="00890C91">
        <w:t xml:space="preserve"> </w:t>
      </w:r>
      <w:r w:rsidR="00A81F53" w:rsidRPr="00890C91">
        <w:t>Международные</w:t>
      </w:r>
      <w:r w:rsidR="00890C91" w:rsidRPr="00890C91">
        <w:t xml:space="preserve"> </w:t>
      </w:r>
      <w:r w:rsidR="00A81F53" w:rsidRPr="00890C91">
        <w:t>экономические</w:t>
      </w:r>
      <w:r w:rsidR="00890C91" w:rsidRPr="00890C91">
        <w:t xml:space="preserve"> </w:t>
      </w:r>
      <w:r w:rsidR="00A81F53" w:rsidRPr="00890C91">
        <w:t>отношения</w:t>
      </w:r>
      <w:r w:rsidR="00890C91" w:rsidRPr="00890C91">
        <w:t xml:space="preserve">: </w:t>
      </w:r>
      <w:r w:rsidR="00306D04" w:rsidRPr="00890C91">
        <w:t>Учебник</w:t>
      </w:r>
      <w:r w:rsidR="00890C91">
        <w:t xml:space="preserve">. - </w:t>
      </w:r>
      <w:r w:rsidR="00306D04" w:rsidRPr="00890C91">
        <w:t>М.</w:t>
      </w:r>
      <w:r w:rsidR="00890C91" w:rsidRPr="00890C91">
        <w:t xml:space="preserve">: </w:t>
      </w:r>
      <w:r w:rsidR="00306D04" w:rsidRPr="00890C91">
        <w:t>Юрист,</w:t>
      </w:r>
      <w:r w:rsidR="00890C91" w:rsidRPr="00890C91">
        <w:t xml:space="preserve"> </w:t>
      </w:r>
      <w:r w:rsidR="00306D04" w:rsidRPr="00890C91">
        <w:t>2001</w:t>
      </w:r>
      <w:r w:rsidR="00890C91">
        <w:t xml:space="preserve">. - </w:t>
      </w:r>
      <w:r w:rsidR="00306D04" w:rsidRPr="00890C91">
        <w:t>368</w:t>
      </w:r>
      <w:r w:rsidR="00890C91" w:rsidRPr="00890C91">
        <w:t xml:space="preserve"> </w:t>
      </w:r>
      <w:r w:rsidR="00306D04" w:rsidRPr="00890C91">
        <w:t>с.</w:t>
      </w:r>
    </w:p>
    <w:p w:rsidR="00543D94" w:rsidRPr="00890C91" w:rsidRDefault="004B0DE6" w:rsidP="00890C91">
      <w:pPr>
        <w:pStyle w:val="af5"/>
      </w:pPr>
      <w:r w:rsidRPr="00890C91">
        <w:t>2.</w:t>
      </w:r>
      <w:r w:rsidR="00890C91" w:rsidRPr="00890C91">
        <w:t xml:space="preserve"> </w:t>
      </w:r>
      <w:r w:rsidR="00543D94" w:rsidRPr="00890C91">
        <w:t>Ломакин</w:t>
      </w:r>
      <w:r w:rsidR="00890C91" w:rsidRPr="00890C91">
        <w:t xml:space="preserve"> </w:t>
      </w:r>
      <w:r w:rsidR="00543D94" w:rsidRPr="00890C91">
        <w:t>В</w:t>
      </w:r>
      <w:r w:rsidR="00890C91">
        <w:t xml:space="preserve">.К. </w:t>
      </w:r>
      <w:r w:rsidR="00543D94" w:rsidRPr="00890C91">
        <w:t>Мировая</w:t>
      </w:r>
      <w:r w:rsidR="00890C91" w:rsidRPr="00890C91">
        <w:t xml:space="preserve"> </w:t>
      </w:r>
      <w:r w:rsidR="00543D94" w:rsidRPr="00890C91">
        <w:t>экономика</w:t>
      </w:r>
      <w:r w:rsidR="00890C91" w:rsidRPr="00890C91">
        <w:t xml:space="preserve">: </w:t>
      </w:r>
      <w:r w:rsidR="00543D94" w:rsidRPr="00890C91">
        <w:t>Учебник</w:t>
      </w:r>
      <w:r w:rsidR="00890C91" w:rsidRPr="00890C91">
        <w:t xml:space="preserve"> </w:t>
      </w:r>
      <w:r w:rsidR="00543D94" w:rsidRPr="00890C91">
        <w:t>для</w:t>
      </w:r>
      <w:r w:rsidR="00890C91" w:rsidRPr="00890C91">
        <w:t xml:space="preserve"> </w:t>
      </w:r>
      <w:r w:rsidR="00543D94" w:rsidRPr="00890C91">
        <w:t>вузов</w:t>
      </w:r>
      <w:r w:rsidR="00890C91">
        <w:t xml:space="preserve">. - </w:t>
      </w:r>
      <w:r w:rsidR="00543D94" w:rsidRPr="00890C91">
        <w:t>2-е</w:t>
      </w:r>
      <w:r w:rsidR="00890C91" w:rsidRPr="00890C91">
        <w:t xml:space="preserve"> </w:t>
      </w:r>
      <w:r w:rsidR="00543D94" w:rsidRPr="00890C91">
        <w:t>изд.,</w:t>
      </w:r>
      <w:r w:rsidR="00890C91" w:rsidRPr="00890C91">
        <w:t xml:space="preserve"> </w:t>
      </w:r>
      <w:r w:rsidR="00543D94" w:rsidRPr="00890C91">
        <w:t>перераб.</w:t>
      </w:r>
      <w:r w:rsidR="00890C91" w:rsidRPr="00890C91">
        <w:t xml:space="preserve"> </w:t>
      </w:r>
      <w:r w:rsidR="00543D94" w:rsidRPr="00890C91">
        <w:t>и</w:t>
      </w:r>
      <w:r w:rsidR="00890C91" w:rsidRPr="00890C91">
        <w:t xml:space="preserve"> </w:t>
      </w:r>
      <w:r w:rsidR="00543D94" w:rsidRPr="00890C91">
        <w:t>доп</w:t>
      </w:r>
      <w:r w:rsidR="00890C91">
        <w:t xml:space="preserve">. - </w:t>
      </w:r>
      <w:r w:rsidR="00543D94" w:rsidRPr="00890C91">
        <w:t>М.</w:t>
      </w:r>
      <w:r w:rsidR="00890C91" w:rsidRPr="00890C91">
        <w:t xml:space="preserve">: </w:t>
      </w:r>
      <w:r w:rsidR="00543D94" w:rsidRPr="00890C91">
        <w:t>ЮНИТИ-ДАНА,</w:t>
      </w:r>
      <w:r w:rsidR="00890C91" w:rsidRPr="00890C91">
        <w:t xml:space="preserve"> </w:t>
      </w:r>
      <w:r w:rsidR="00543D94" w:rsidRPr="00890C91">
        <w:t>2004</w:t>
      </w:r>
      <w:r w:rsidR="00890C91">
        <w:t xml:space="preserve">. - </w:t>
      </w:r>
      <w:r w:rsidR="00543D94" w:rsidRPr="00890C91">
        <w:t>735</w:t>
      </w:r>
      <w:r w:rsidR="00890C91" w:rsidRPr="00890C91">
        <w:t xml:space="preserve"> </w:t>
      </w:r>
      <w:r w:rsidR="00543D94" w:rsidRPr="00890C91">
        <w:t>с.</w:t>
      </w:r>
    </w:p>
    <w:p w:rsidR="00890C91" w:rsidRPr="00890C91" w:rsidRDefault="004B0DE6" w:rsidP="00890C91">
      <w:pPr>
        <w:pStyle w:val="af5"/>
      </w:pPr>
      <w:r w:rsidRPr="00890C91">
        <w:t>3.</w:t>
      </w:r>
      <w:r w:rsidR="00890C91" w:rsidRPr="00890C91">
        <w:t xml:space="preserve"> </w:t>
      </w:r>
      <w:r w:rsidR="00DE7C28" w:rsidRPr="00890C91">
        <w:t>Международные</w:t>
      </w:r>
      <w:r w:rsidR="00890C91" w:rsidRPr="00890C91">
        <w:t xml:space="preserve"> </w:t>
      </w:r>
      <w:r w:rsidR="00DE7C28" w:rsidRPr="00890C91">
        <w:t>экономические</w:t>
      </w:r>
      <w:r w:rsidR="00890C91" w:rsidRPr="00890C91">
        <w:t xml:space="preserve"> </w:t>
      </w:r>
      <w:r w:rsidR="00DE7C28" w:rsidRPr="00890C91">
        <w:t>отношения</w:t>
      </w:r>
      <w:r w:rsidR="00890C91" w:rsidRPr="00890C91">
        <w:t xml:space="preserve">: </w:t>
      </w:r>
      <w:r w:rsidR="00DE7C28" w:rsidRPr="00890C91">
        <w:t>Учебник</w:t>
      </w:r>
      <w:r w:rsidR="00890C91" w:rsidRPr="00890C91">
        <w:t xml:space="preserve"> </w:t>
      </w:r>
      <w:r w:rsidR="00DE7C28" w:rsidRPr="00890C91">
        <w:t>/Под</w:t>
      </w:r>
      <w:r w:rsidR="00890C91" w:rsidRPr="00890C91">
        <w:t xml:space="preserve"> </w:t>
      </w:r>
      <w:r w:rsidR="00DE7C28" w:rsidRPr="00890C91">
        <w:t>ред.</w:t>
      </w:r>
      <w:r w:rsidR="00890C91">
        <w:t xml:space="preserve"> </w:t>
      </w:r>
      <w:r w:rsidR="00DE7C28" w:rsidRPr="00890C91">
        <w:t>В</w:t>
      </w:r>
      <w:r w:rsidR="00890C91">
        <w:t xml:space="preserve">.Е. </w:t>
      </w:r>
      <w:r w:rsidR="00DE7C28" w:rsidRPr="00890C91">
        <w:t>Рыбалкина</w:t>
      </w:r>
      <w:r w:rsidR="00890C91">
        <w:t xml:space="preserve">. - </w:t>
      </w:r>
      <w:r w:rsidR="00DE7C28" w:rsidRPr="00890C91">
        <w:t>2-е</w:t>
      </w:r>
      <w:r w:rsidR="00890C91" w:rsidRPr="00890C91">
        <w:t xml:space="preserve"> </w:t>
      </w:r>
      <w:r w:rsidR="00DE7C28" w:rsidRPr="00890C91">
        <w:t>изд.,</w:t>
      </w:r>
      <w:r w:rsidR="00890C91" w:rsidRPr="00890C91">
        <w:t xml:space="preserve"> </w:t>
      </w:r>
      <w:r w:rsidR="00DE7C28" w:rsidRPr="00890C91">
        <w:t>перераб.</w:t>
      </w:r>
      <w:r w:rsidR="00890C91" w:rsidRPr="00890C91">
        <w:t xml:space="preserve"> </w:t>
      </w:r>
      <w:r w:rsidR="00DE7C28" w:rsidRPr="00890C91">
        <w:t>и</w:t>
      </w:r>
      <w:r w:rsidR="00890C91" w:rsidRPr="00890C91">
        <w:t xml:space="preserve"> </w:t>
      </w:r>
      <w:r w:rsidR="00DE7C28" w:rsidRPr="00890C91">
        <w:t>доп</w:t>
      </w:r>
      <w:r w:rsidR="00890C91">
        <w:t xml:space="preserve">. - </w:t>
      </w:r>
      <w:r w:rsidR="00DE7C28" w:rsidRPr="00890C91">
        <w:t>М.</w:t>
      </w:r>
      <w:r w:rsidR="00890C91" w:rsidRPr="00890C91">
        <w:t xml:space="preserve">: </w:t>
      </w:r>
      <w:r w:rsidR="00DE7C28" w:rsidRPr="00890C91">
        <w:t>ЗАО</w:t>
      </w:r>
      <w:r w:rsidR="00890C91" w:rsidRPr="00890C91">
        <w:t xml:space="preserve"> </w:t>
      </w:r>
      <w:r w:rsidR="00DE7C28" w:rsidRPr="00890C91">
        <w:t>Э</w:t>
      </w:r>
      <w:r w:rsidR="00890C91">
        <w:t xml:space="preserve"> "</w:t>
      </w:r>
      <w:r w:rsidR="00DE7C28" w:rsidRPr="00890C91">
        <w:t>Бизнес</w:t>
      </w:r>
      <w:r w:rsidR="00890C91" w:rsidRPr="00890C91">
        <w:t xml:space="preserve"> </w:t>
      </w:r>
      <w:r w:rsidR="00890C91">
        <w:t>–</w:t>
      </w:r>
      <w:r w:rsidR="00890C91" w:rsidRPr="00890C91">
        <w:t xml:space="preserve"> </w:t>
      </w:r>
      <w:r w:rsidR="00DE7C28" w:rsidRPr="00890C91">
        <w:t>школа</w:t>
      </w:r>
      <w:r w:rsidR="00890C91">
        <w:t xml:space="preserve"> "</w:t>
      </w:r>
      <w:r w:rsidR="00DE7C28" w:rsidRPr="00890C91">
        <w:t>Интел</w:t>
      </w:r>
      <w:r w:rsidR="00890C91" w:rsidRPr="00890C91">
        <w:t xml:space="preserve"> - </w:t>
      </w:r>
      <w:r w:rsidR="00DE7C28" w:rsidRPr="00890C91">
        <w:t>Синтез</w:t>
      </w:r>
      <w:r w:rsidR="00890C91">
        <w:t xml:space="preserve">", </w:t>
      </w:r>
      <w:r w:rsidR="00DE7C28" w:rsidRPr="00890C91">
        <w:t>Дипломатическая</w:t>
      </w:r>
      <w:r w:rsidR="00890C91" w:rsidRPr="00890C91">
        <w:t xml:space="preserve"> </w:t>
      </w:r>
      <w:r w:rsidR="00DE7C28" w:rsidRPr="00890C91">
        <w:t>академия</w:t>
      </w:r>
      <w:r w:rsidR="00890C91" w:rsidRPr="00890C91">
        <w:t xml:space="preserve"> </w:t>
      </w:r>
      <w:r w:rsidR="00DE7C28" w:rsidRPr="00890C91">
        <w:t>МИД</w:t>
      </w:r>
      <w:r w:rsidR="00890C91" w:rsidRPr="00890C91">
        <w:t xml:space="preserve"> </w:t>
      </w:r>
      <w:r w:rsidR="00DE7C28" w:rsidRPr="00890C91">
        <w:t>РФ,</w:t>
      </w:r>
      <w:r w:rsidR="00890C91" w:rsidRPr="00890C91">
        <w:t xml:space="preserve"> </w:t>
      </w:r>
      <w:r w:rsidR="00DE7C28" w:rsidRPr="00890C91">
        <w:t>1998</w:t>
      </w:r>
      <w:r w:rsidR="00890C91">
        <w:t xml:space="preserve">. - </w:t>
      </w:r>
      <w:r w:rsidR="00DE7C28" w:rsidRPr="00890C91">
        <w:t>368</w:t>
      </w:r>
      <w:r w:rsidR="00890C91" w:rsidRPr="00890C91">
        <w:t xml:space="preserve"> </w:t>
      </w:r>
      <w:r w:rsidR="00DE7C28" w:rsidRPr="00890C91">
        <w:t>с.</w:t>
      </w:r>
    </w:p>
    <w:p w:rsidR="004B0DE6" w:rsidRPr="00890C91" w:rsidRDefault="00AB7A79" w:rsidP="00890C91">
      <w:pPr>
        <w:pStyle w:val="af5"/>
      </w:pPr>
      <w:r w:rsidRPr="00890C91">
        <w:t>4.</w:t>
      </w:r>
      <w:r w:rsidR="00890C91" w:rsidRPr="00890C91">
        <w:t xml:space="preserve"> </w:t>
      </w:r>
      <w:r w:rsidR="004B0DE6" w:rsidRPr="00890C91">
        <w:t>Мировая</w:t>
      </w:r>
      <w:r w:rsidR="00890C91" w:rsidRPr="00890C91">
        <w:t xml:space="preserve"> </w:t>
      </w:r>
      <w:r w:rsidR="004B0DE6" w:rsidRPr="00890C91">
        <w:t>экономика</w:t>
      </w:r>
      <w:r w:rsidR="00890C91" w:rsidRPr="00890C91">
        <w:t xml:space="preserve">: </w:t>
      </w:r>
      <w:r w:rsidR="004B0DE6" w:rsidRPr="00890C91">
        <w:t>Учебник</w:t>
      </w:r>
      <w:r w:rsidR="00890C91" w:rsidRPr="00890C91">
        <w:t xml:space="preserve"> </w:t>
      </w:r>
      <w:r w:rsidR="004B0DE6" w:rsidRPr="00890C91">
        <w:t>/</w:t>
      </w:r>
      <w:r w:rsidR="008226EC">
        <w:rPr>
          <w:rFonts w:ascii="Times New Roman" w:hAnsi="Times New Roman" w:cs="Times New Roman"/>
        </w:rPr>
        <w:t xml:space="preserve"> </w:t>
      </w:r>
      <w:r w:rsidR="004B0DE6" w:rsidRPr="00890C91">
        <w:t>Под</w:t>
      </w:r>
      <w:r w:rsidR="00890C91" w:rsidRPr="00890C91">
        <w:t xml:space="preserve"> </w:t>
      </w:r>
      <w:r w:rsidR="004B0DE6" w:rsidRPr="00890C91">
        <w:t>ред</w:t>
      </w:r>
      <w:r w:rsidR="00890C91">
        <w:t>.</w:t>
      </w:r>
      <w:r w:rsidR="008226EC">
        <w:rPr>
          <w:rFonts w:ascii="Times New Roman" w:hAnsi="Times New Roman" w:cs="Times New Roman"/>
        </w:rPr>
        <w:t xml:space="preserve"> </w:t>
      </w:r>
      <w:r w:rsidR="00890C91">
        <w:t xml:space="preserve">А.С. </w:t>
      </w:r>
      <w:r w:rsidR="004B0DE6" w:rsidRPr="00890C91">
        <w:t>Булатова</w:t>
      </w:r>
      <w:r w:rsidR="00890C91">
        <w:t xml:space="preserve">. - </w:t>
      </w:r>
      <w:r w:rsidR="004B0DE6" w:rsidRPr="00890C91">
        <w:t>М.</w:t>
      </w:r>
      <w:r w:rsidR="00890C91" w:rsidRPr="00890C91">
        <w:t xml:space="preserve">: </w:t>
      </w:r>
      <w:r w:rsidR="004B0DE6" w:rsidRPr="00890C91">
        <w:t>Экономистъ,</w:t>
      </w:r>
      <w:r w:rsidR="00890C91" w:rsidRPr="00890C91">
        <w:t xml:space="preserve"> </w:t>
      </w:r>
      <w:r w:rsidR="004B0DE6" w:rsidRPr="00890C91">
        <w:t>2005</w:t>
      </w:r>
      <w:r w:rsidR="00890C91">
        <w:t xml:space="preserve">. - </w:t>
      </w:r>
      <w:r w:rsidR="004B0DE6" w:rsidRPr="00890C91">
        <w:t>734</w:t>
      </w:r>
      <w:r w:rsidR="00890C91" w:rsidRPr="00890C91">
        <w:t xml:space="preserve"> </w:t>
      </w:r>
      <w:r w:rsidR="004B0DE6" w:rsidRPr="00890C91">
        <w:t>с.</w:t>
      </w:r>
    </w:p>
    <w:p w:rsidR="00AB7A79" w:rsidRPr="00890C91" w:rsidRDefault="00AB7A79" w:rsidP="00890C91">
      <w:pPr>
        <w:pStyle w:val="af5"/>
      </w:pPr>
      <w:r w:rsidRPr="00890C91">
        <w:t>5.</w:t>
      </w:r>
      <w:r w:rsidR="00890C91" w:rsidRPr="00890C91">
        <w:t xml:space="preserve"> </w:t>
      </w:r>
      <w:r w:rsidRPr="00890C91">
        <w:t>Спиридонов</w:t>
      </w:r>
      <w:r w:rsidR="00890C91" w:rsidRPr="00890C91">
        <w:t xml:space="preserve"> </w:t>
      </w:r>
      <w:r w:rsidRPr="00890C91">
        <w:t>И</w:t>
      </w:r>
      <w:r w:rsidR="00890C91">
        <w:t xml:space="preserve">.А. </w:t>
      </w:r>
      <w:r w:rsidRPr="00890C91">
        <w:t>Мировая</w:t>
      </w:r>
      <w:r w:rsidR="00890C91" w:rsidRPr="00890C91">
        <w:t xml:space="preserve"> </w:t>
      </w:r>
      <w:r w:rsidRPr="00890C91">
        <w:t>экономика</w:t>
      </w:r>
      <w:r w:rsidR="00890C91" w:rsidRPr="00890C91">
        <w:t xml:space="preserve">: </w:t>
      </w:r>
      <w:r w:rsidRPr="00890C91">
        <w:t>Учеб.</w:t>
      </w:r>
      <w:r w:rsidR="00890C91" w:rsidRPr="00890C91">
        <w:t xml:space="preserve"> </w:t>
      </w:r>
      <w:r w:rsidRPr="00890C91">
        <w:t>пособие</w:t>
      </w:r>
      <w:r w:rsidR="00890C91">
        <w:t xml:space="preserve">. - </w:t>
      </w:r>
      <w:r w:rsidRPr="00890C91">
        <w:t>М.</w:t>
      </w:r>
      <w:r w:rsidR="00890C91" w:rsidRPr="00890C91">
        <w:t xml:space="preserve">: </w:t>
      </w:r>
      <w:r w:rsidRPr="00890C91">
        <w:t>ИНФРА-М,</w:t>
      </w:r>
      <w:r w:rsidR="00890C91" w:rsidRPr="00890C91">
        <w:t xml:space="preserve"> </w:t>
      </w:r>
      <w:r w:rsidRPr="00890C91">
        <w:t>1998</w:t>
      </w:r>
      <w:r w:rsidR="00890C91">
        <w:t xml:space="preserve">. - </w:t>
      </w:r>
      <w:r w:rsidRPr="00890C91">
        <w:t>256</w:t>
      </w:r>
      <w:r w:rsidR="00890C91" w:rsidRPr="00890C91">
        <w:t xml:space="preserve"> </w:t>
      </w:r>
      <w:r w:rsidRPr="00890C91">
        <w:t>с.</w:t>
      </w:r>
    </w:p>
    <w:p w:rsidR="00AB7A79" w:rsidRPr="00890C91" w:rsidRDefault="00AB7A79" w:rsidP="00890C91">
      <w:pPr>
        <w:pStyle w:val="af5"/>
      </w:pPr>
      <w:r w:rsidRPr="00890C91">
        <w:t>6.</w:t>
      </w:r>
      <w:r w:rsidR="00890C91" w:rsidRPr="00890C91">
        <w:t xml:space="preserve"> </w:t>
      </w:r>
      <w:r w:rsidRPr="00890C91">
        <w:t>Сельцевский</w:t>
      </w:r>
      <w:r w:rsidR="00890C91" w:rsidRPr="00890C91">
        <w:t xml:space="preserve"> </w:t>
      </w:r>
      <w:r w:rsidRPr="00890C91">
        <w:t>В</w:t>
      </w:r>
      <w:r w:rsidR="00890C91">
        <w:t xml:space="preserve">.Л. </w:t>
      </w:r>
      <w:r w:rsidRPr="00890C91">
        <w:t>Внешняя</w:t>
      </w:r>
      <w:r w:rsidR="00890C91" w:rsidRPr="00890C91">
        <w:t xml:space="preserve"> </w:t>
      </w:r>
      <w:r w:rsidRPr="00890C91">
        <w:t>торговля</w:t>
      </w:r>
      <w:r w:rsidR="00890C91" w:rsidRPr="00890C91">
        <w:t xml:space="preserve"> </w:t>
      </w:r>
      <w:r w:rsidRPr="00890C91">
        <w:t>России</w:t>
      </w:r>
      <w:r w:rsidR="00890C91" w:rsidRPr="00890C91">
        <w:t xml:space="preserve">: </w:t>
      </w:r>
      <w:r w:rsidRPr="00890C91">
        <w:t>товарная</w:t>
      </w:r>
      <w:r w:rsidR="00890C91" w:rsidRPr="00890C91">
        <w:t xml:space="preserve"> </w:t>
      </w:r>
      <w:r w:rsidRPr="00890C91">
        <w:t>структура</w:t>
      </w:r>
      <w:r w:rsidR="00890C91" w:rsidRPr="00890C91">
        <w:t xml:space="preserve"> </w:t>
      </w:r>
      <w:r w:rsidRPr="00890C91">
        <w:t>и</w:t>
      </w:r>
      <w:r w:rsidR="00890C91" w:rsidRPr="00890C91">
        <w:t xml:space="preserve"> </w:t>
      </w:r>
      <w:r w:rsidRPr="00890C91">
        <w:t>вопросы</w:t>
      </w:r>
      <w:r w:rsidR="00890C91" w:rsidRPr="00890C91">
        <w:t xml:space="preserve"> </w:t>
      </w:r>
      <w:r w:rsidRPr="00890C91">
        <w:t>ее</w:t>
      </w:r>
      <w:r w:rsidR="00890C91" w:rsidRPr="00890C91">
        <w:t xml:space="preserve"> </w:t>
      </w:r>
      <w:r w:rsidRPr="00890C91">
        <w:t>совершенствования</w:t>
      </w:r>
      <w:r w:rsidR="00890C91" w:rsidRPr="00890C91">
        <w:t xml:space="preserve"> </w:t>
      </w:r>
      <w:r w:rsidRPr="00890C91">
        <w:t>/Российский</w:t>
      </w:r>
      <w:r w:rsidR="00890C91" w:rsidRPr="00890C91">
        <w:t xml:space="preserve"> </w:t>
      </w:r>
      <w:r w:rsidRPr="00890C91">
        <w:t>экономический</w:t>
      </w:r>
      <w:r w:rsidR="00890C91" w:rsidRPr="00890C91">
        <w:t xml:space="preserve"> </w:t>
      </w:r>
      <w:r w:rsidRPr="00890C91">
        <w:t>журнал</w:t>
      </w:r>
      <w:r w:rsidR="00890C91">
        <w:t xml:space="preserve">. - </w:t>
      </w:r>
      <w:r w:rsidRPr="00890C91">
        <w:t>2004</w:t>
      </w:r>
      <w:r w:rsidR="00890C91">
        <w:t xml:space="preserve">. - </w:t>
      </w:r>
      <w:r w:rsidRPr="00890C91">
        <w:t>№</w:t>
      </w:r>
      <w:r w:rsidR="00890C91" w:rsidRPr="00890C91">
        <w:t xml:space="preserve"> </w:t>
      </w:r>
      <w:r w:rsidRPr="00890C91">
        <w:t>9-10</w:t>
      </w:r>
      <w:r w:rsidR="00890C91">
        <w:t xml:space="preserve">. - </w:t>
      </w:r>
      <w:r w:rsidRPr="00890C91">
        <w:t>С</w:t>
      </w:r>
      <w:r w:rsidR="00890C91">
        <w:t>.7</w:t>
      </w:r>
      <w:r w:rsidRPr="00890C91">
        <w:t>6</w:t>
      </w:r>
      <w:r w:rsidR="00890C91" w:rsidRPr="00890C91">
        <w:t xml:space="preserve"> - </w:t>
      </w:r>
      <w:r w:rsidRPr="00890C91">
        <w:t>89.</w:t>
      </w:r>
    </w:p>
    <w:p w:rsidR="00306D04" w:rsidRPr="00890C91" w:rsidRDefault="00AB7A79" w:rsidP="00890C91">
      <w:pPr>
        <w:pStyle w:val="af5"/>
      </w:pPr>
      <w:r w:rsidRPr="00890C91">
        <w:t>7.</w:t>
      </w:r>
      <w:r w:rsidR="00890C91" w:rsidRPr="00890C91">
        <w:t xml:space="preserve"> </w:t>
      </w:r>
      <w:r w:rsidRPr="00890C91">
        <w:t>Телегина</w:t>
      </w:r>
      <w:r w:rsidR="00890C91" w:rsidRPr="00890C91">
        <w:t xml:space="preserve"> </w:t>
      </w:r>
      <w:r w:rsidRPr="00890C91">
        <w:t>Е</w:t>
      </w:r>
      <w:r w:rsidR="00890C91">
        <w:t xml:space="preserve">.В. </w:t>
      </w:r>
      <w:r w:rsidR="00D45E99" w:rsidRPr="00890C91">
        <w:t>Мировой</w:t>
      </w:r>
      <w:r w:rsidR="00890C91" w:rsidRPr="00890C91">
        <w:t xml:space="preserve"> </w:t>
      </w:r>
      <w:r w:rsidR="00D45E99" w:rsidRPr="00890C91">
        <w:t>энергетический</w:t>
      </w:r>
      <w:r w:rsidR="00890C91" w:rsidRPr="00890C91">
        <w:t xml:space="preserve"> </w:t>
      </w:r>
      <w:r w:rsidR="00D45E99" w:rsidRPr="00890C91">
        <w:t>рынок</w:t>
      </w:r>
      <w:r w:rsidR="00890C91" w:rsidRPr="00890C91">
        <w:t xml:space="preserve"> </w:t>
      </w:r>
      <w:r w:rsidR="00D45E99" w:rsidRPr="00890C91">
        <w:t>и</w:t>
      </w:r>
      <w:r w:rsidR="00890C91" w:rsidRPr="00890C91">
        <w:t xml:space="preserve"> </w:t>
      </w:r>
      <w:r w:rsidR="00D45E99" w:rsidRPr="00890C91">
        <w:t>геополитические</w:t>
      </w:r>
      <w:r w:rsidR="00890C91" w:rsidRPr="00890C91">
        <w:t xml:space="preserve"> </w:t>
      </w:r>
      <w:r w:rsidR="00D45E99" w:rsidRPr="00890C91">
        <w:t>интересы</w:t>
      </w:r>
      <w:r w:rsidR="00890C91" w:rsidRPr="00890C91">
        <w:t xml:space="preserve"> </w:t>
      </w:r>
      <w:r w:rsidR="00D45E99" w:rsidRPr="00890C91">
        <w:t>России</w:t>
      </w:r>
      <w:r w:rsidR="00890C91" w:rsidRPr="00890C91">
        <w:t xml:space="preserve"> </w:t>
      </w:r>
      <w:r w:rsidR="00D45E99" w:rsidRPr="00890C91">
        <w:t>/Мировая</w:t>
      </w:r>
      <w:r w:rsidR="00890C91" w:rsidRPr="00890C91">
        <w:t xml:space="preserve"> </w:t>
      </w:r>
      <w:r w:rsidR="00D45E99" w:rsidRPr="00890C91">
        <w:t>экономика</w:t>
      </w:r>
      <w:r w:rsidR="00890C91" w:rsidRPr="00890C91">
        <w:t xml:space="preserve"> </w:t>
      </w:r>
      <w:r w:rsidR="00D45E99" w:rsidRPr="00890C91">
        <w:t>и</w:t>
      </w:r>
      <w:r w:rsidR="00890C91" w:rsidRPr="00890C91">
        <w:t xml:space="preserve"> </w:t>
      </w:r>
      <w:r w:rsidR="00D45E99" w:rsidRPr="00890C91">
        <w:t>международные</w:t>
      </w:r>
      <w:r w:rsidR="00890C91" w:rsidRPr="00890C91">
        <w:t xml:space="preserve"> </w:t>
      </w:r>
      <w:r w:rsidR="00D45E99" w:rsidRPr="00890C91">
        <w:t>отн</w:t>
      </w:r>
      <w:r w:rsidR="008226EC">
        <w:rPr>
          <w:rFonts w:ascii="Times New Roman" w:hAnsi="Times New Roman" w:cs="Times New Roman"/>
        </w:rPr>
        <w:t>о</w:t>
      </w:r>
      <w:r w:rsidR="00D45E99" w:rsidRPr="00890C91">
        <w:t>шения</w:t>
      </w:r>
      <w:r w:rsidR="00890C91">
        <w:t>. 20</w:t>
      </w:r>
      <w:r w:rsidR="00D45E99" w:rsidRPr="00890C91">
        <w:t>03</w:t>
      </w:r>
      <w:r w:rsidR="00890C91">
        <w:t xml:space="preserve">. - </w:t>
      </w:r>
      <w:r w:rsidR="00D45E99" w:rsidRPr="00890C91">
        <w:t>№</w:t>
      </w:r>
      <w:r w:rsidR="00890C91" w:rsidRPr="00890C91">
        <w:t xml:space="preserve"> </w:t>
      </w:r>
      <w:r w:rsidR="00D45E99" w:rsidRPr="00890C91">
        <w:t>5</w:t>
      </w:r>
      <w:r w:rsidR="00890C91">
        <w:t xml:space="preserve">. - </w:t>
      </w:r>
      <w:r w:rsidR="00D45E99" w:rsidRPr="00890C91">
        <w:t>С</w:t>
      </w:r>
      <w:r w:rsidR="00890C91">
        <w:t>.6</w:t>
      </w:r>
      <w:r w:rsidR="00D45E99" w:rsidRPr="00890C91">
        <w:t>0</w:t>
      </w:r>
      <w:r w:rsidR="00890C91" w:rsidRPr="00890C91">
        <w:t xml:space="preserve"> - </w:t>
      </w:r>
      <w:r w:rsidR="00D45E99" w:rsidRPr="00890C91">
        <w:t>64.</w:t>
      </w:r>
      <w:bookmarkStart w:id="15" w:name="_GoBack"/>
      <w:bookmarkEnd w:id="15"/>
    </w:p>
    <w:sectPr w:rsidR="00306D04" w:rsidRPr="00890C91" w:rsidSect="00890C91">
      <w:headerReference w:type="default" r:id="rId7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B5" w:rsidRDefault="00181BB5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181BB5" w:rsidRDefault="00181BB5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B5" w:rsidRDefault="00181BB5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181BB5" w:rsidRDefault="00181BB5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91" w:rsidRDefault="00181234" w:rsidP="00636E45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3</w:t>
    </w:r>
  </w:p>
  <w:p w:rsidR="00890C91" w:rsidRDefault="00890C91" w:rsidP="00636E4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52A"/>
    <w:rsid w:val="00017DAD"/>
    <w:rsid w:val="00021208"/>
    <w:rsid w:val="00021A17"/>
    <w:rsid w:val="00023A9B"/>
    <w:rsid w:val="00047499"/>
    <w:rsid w:val="0007474E"/>
    <w:rsid w:val="000B10A1"/>
    <w:rsid w:val="000B318C"/>
    <w:rsid w:val="000D58DB"/>
    <w:rsid w:val="000E7D56"/>
    <w:rsid w:val="000F0CAA"/>
    <w:rsid w:val="001467E1"/>
    <w:rsid w:val="00157BD3"/>
    <w:rsid w:val="00177154"/>
    <w:rsid w:val="00181234"/>
    <w:rsid w:val="00181BB5"/>
    <w:rsid w:val="001E1A63"/>
    <w:rsid w:val="001E6B65"/>
    <w:rsid w:val="001F107E"/>
    <w:rsid w:val="00203220"/>
    <w:rsid w:val="0027122A"/>
    <w:rsid w:val="00295D3B"/>
    <w:rsid w:val="002A3BF0"/>
    <w:rsid w:val="002E0AB8"/>
    <w:rsid w:val="002E5765"/>
    <w:rsid w:val="00306D04"/>
    <w:rsid w:val="00320C5C"/>
    <w:rsid w:val="0036124E"/>
    <w:rsid w:val="003631D9"/>
    <w:rsid w:val="00372A00"/>
    <w:rsid w:val="003A3F86"/>
    <w:rsid w:val="003A663C"/>
    <w:rsid w:val="003B4527"/>
    <w:rsid w:val="003C05FB"/>
    <w:rsid w:val="003C0F32"/>
    <w:rsid w:val="003C47CD"/>
    <w:rsid w:val="00402D54"/>
    <w:rsid w:val="00413F65"/>
    <w:rsid w:val="00414EA1"/>
    <w:rsid w:val="004279AA"/>
    <w:rsid w:val="0044478A"/>
    <w:rsid w:val="00485390"/>
    <w:rsid w:val="00485ED2"/>
    <w:rsid w:val="004B0DE6"/>
    <w:rsid w:val="004C60BE"/>
    <w:rsid w:val="004D53CE"/>
    <w:rsid w:val="004D5A28"/>
    <w:rsid w:val="004F3352"/>
    <w:rsid w:val="00533823"/>
    <w:rsid w:val="00543D94"/>
    <w:rsid w:val="00554D0D"/>
    <w:rsid w:val="00580398"/>
    <w:rsid w:val="005921C0"/>
    <w:rsid w:val="005B4844"/>
    <w:rsid w:val="005E111E"/>
    <w:rsid w:val="005E5120"/>
    <w:rsid w:val="005F68BC"/>
    <w:rsid w:val="00600B13"/>
    <w:rsid w:val="0060260A"/>
    <w:rsid w:val="006311C8"/>
    <w:rsid w:val="00636E45"/>
    <w:rsid w:val="00640630"/>
    <w:rsid w:val="006617FC"/>
    <w:rsid w:val="00693B2C"/>
    <w:rsid w:val="006D102E"/>
    <w:rsid w:val="006E7578"/>
    <w:rsid w:val="00735614"/>
    <w:rsid w:val="007402B3"/>
    <w:rsid w:val="00781940"/>
    <w:rsid w:val="007933AA"/>
    <w:rsid w:val="0079452C"/>
    <w:rsid w:val="007C5FC4"/>
    <w:rsid w:val="008138BB"/>
    <w:rsid w:val="008226EC"/>
    <w:rsid w:val="00867301"/>
    <w:rsid w:val="00877D73"/>
    <w:rsid w:val="00877DD2"/>
    <w:rsid w:val="00890C91"/>
    <w:rsid w:val="00897A5F"/>
    <w:rsid w:val="008B31F8"/>
    <w:rsid w:val="008C6713"/>
    <w:rsid w:val="008E75F7"/>
    <w:rsid w:val="009162C8"/>
    <w:rsid w:val="0091632F"/>
    <w:rsid w:val="009174F7"/>
    <w:rsid w:val="00935ECC"/>
    <w:rsid w:val="009514F8"/>
    <w:rsid w:val="009620F4"/>
    <w:rsid w:val="0098165E"/>
    <w:rsid w:val="009945A7"/>
    <w:rsid w:val="009A0AEB"/>
    <w:rsid w:val="009A652A"/>
    <w:rsid w:val="009F7AFB"/>
    <w:rsid w:val="00A45751"/>
    <w:rsid w:val="00A55292"/>
    <w:rsid w:val="00A60C7C"/>
    <w:rsid w:val="00A638A5"/>
    <w:rsid w:val="00A743D5"/>
    <w:rsid w:val="00A81F53"/>
    <w:rsid w:val="00A966E2"/>
    <w:rsid w:val="00AA60C6"/>
    <w:rsid w:val="00AB7A79"/>
    <w:rsid w:val="00AF1D70"/>
    <w:rsid w:val="00AF47EC"/>
    <w:rsid w:val="00B01341"/>
    <w:rsid w:val="00B225FB"/>
    <w:rsid w:val="00B23B16"/>
    <w:rsid w:val="00B323A6"/>
    <w:rsid w:val="00B374A0"/>
    <w:rsid w:val="00BA7357"/>
    <w:rsid w:val="00BB369C"/>
    <w:rsid w:val="00BC57D2"/>
    <w:rsid w:val="00BF37EA"/>
    <w:rsid w:val="00C1185A"/>
    <w:rsid w:val="00C3423D"/>
    <w:rsid w:val="00C34367"/>
    <w:rsid w:val="00C36430"/>
    <w:rsid w:val="00C94818"/>
    <w:rsid w:val="00CB3C07"/>
    <w:rsid w:val="00CC1E56"/>
    <w:rsid w:val="00CE386F"/>
    <w:rsid w:val="00D37854"/>
    <w:rsid w:val="00D43E27"/>
    <w:rsid w:val="00D45E99"/>
    <w:rsid w:val="00D712E6"/>
    <w:rsid w:val="00D714E3"/>
    <w:rsid w:val="00D750EA"/>
    <w:rsid w:val="00D837BD"/>
    <w:rsid w:val="00DC2021"/>
    <w:rsid w:val="00DD1126"/>
    <w:rsid w:val="00DE7C28"/>
    <w:rsid w:val="00DF4B7A"/>
    <w:rsid w:val="00E13BA2"/>
    <w:rsid w:val="00E33DC8"/>
    <w:rsid w:val="00E36CE5"/>
    <w:rsid w:val="00E55735"/>
    <w:rsid w:val="00E62C1D"/>
    <w:rsid w:val="00EF64A4"/>
    <w:rsid w:val="00EF7BFE"/>
    <w:rsid w:val="00F442CC"/>
    <w:rsid w:val="00F73946"/>
    <w:rsid w:val="00F970A8"/>
    <w:rsid w:val="00FA464A"/>
    <w:rsid w:val="00FA6B67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21D2C3E-71BC-4114-B5CC-5BF9952D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90C91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890C91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890C91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890C91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890C91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890C91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890C91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890C91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890C91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90C9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9">
    <w:name w:val="endnote reference"/>
    <w:uiPriority w:val="99"/>
    <w:semiHidden/>
    <w:rsid w:val="00890C91"/>
    <w:rPr>
      <w:vertAlign w:val="superscript"/>
    </w:rPr>
  </w:style>
  <w:style w:type="character" w:styleId="aa">
    <w:name w:val="page number"/>
    <w:uiPriority w:val="99"/>
    <w:rsid w:val="00890C91"/>
    <w:rPr>
      <w:rFonts w:ascii="Times New Roman" w:hAnsi="Times New Roman" w:cs="Times New Roman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890C91"/>
    <w:pPr>
      <w:tabs>
        <w:tab w:val="right" w:leader="dot" w:pos="1400"/>
      </w:tabs>
      <w:ind w:firstLine="709"/>
    </w:pPr>
    <w:rPr>
      <w:lang w:eastAsia="en-US"/>
    </w:rPr>
  </w:style>
  <w:style w:type="paragraph" w:styleId="21">
    <w:name w:val="toc 2"/>
    <w:basedOn w:val="a2"/>
    <w:next w:val="a2"/>
    <w:autoRedefine/>
    <w:uiPriority w:val="99"/>
    <w:semiHidden/>
    <w:rsid w:val="00890C91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890C91"/>
    <w:pPr>
      <w:ind w:firstLine="709"/>
      <w:jc w:val="left"/>
    </w:pPr>
    <w:rPr>
      <w:lang w:eastAsia="en-US"/>
    </w:rPr>
  </w:style>
  <w:style w:type="character" w:styleId="ab">
    <w:name w:val="Hyperlink"/>
    <w:uiPriority w:val="99"/>
    <w:rsid w:val="00890C91"/>
    <w:rPr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890C9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c"/>
    <w:uiPriority w:val="99"/>
    <w:rsid w:val="00890C91"/>
    <w:pPr>
      <w:ind w:firstLine="709"/>
    </w:pPr>
    <w:rPr>
      <w:lang w:eastAsia="en-US"/>
    </w:rPr>
  </w:style>
  <w:style w:type="character" w:customStyle="1" w:styleId="ac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890C9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e"/>
    <w:uiPriority w:val="99"/>
    <w:rsid w:val="00890C9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890C91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3">
    <w:name w:val="Текст Знак1"/>
    <w:link w:val="af0"/>
    <w:uiPriority w:val="99"/>
    <w:locked/>
    <w:rsid w:val="00890C9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3"/>
    <w:uiPriority w:val="99"/>
    <w:rsid w:val="00890C9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Нижний колонтитул Знак1"/>
    <w:link w:val="af2"/>
    <w:uiPriority w:val="99"/>
    <w:semiHidden/>
    <w:locked/>
    <w:rsid w:val="00890C91"/>
    <w:rPr>
      <w:rFonts w:eastAsia="Times New Roman"/>
      <w:sz w:val="28"/>
      <w:szCs w:val="28"/>
      <w:lang w:val="ru-RU" w:eastAsia="en-US"/>
    </w:rPr>
  </w:style>
  <w:style w:type="paragraph" w:styleId="af2">
    <w:name w:val="footer"/>
    <w:basedOn w:val="a2"/>
    <w:link w:val="14"/>
    <w:uiPriority w:val="99"/>
    <w:semiHidden/>
    <w:rsid w:val="00890C91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890C91"/>
    <w:rPr>
      <w:rFonts w:eastAsia="Times New Roman"/>
      <w:noProof/>
      <w:kern w:val="16"/>
      <w:sz w:val="28"/>
      <w:szCs w:val="28"/>
      <w:lang w:val="ru-RU" w:eastAsia="en-US"/>
    </w:rPr>
  </w:style>
  <w:style w:type="character" w:styleId="af4">
    <w:name w:val="footnote reference"/>
    <w:uiPriority w:val="99"/>
    <w:semiHidden/>
    <w:rsid w:val="00890C9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90C91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890C91"/>
    <w:pPr>
      <w:numPr>
        <w:numId w:val="2"/>
      </w:numPr>
      <w:tabs>
        <w:tab w:val="num" w:pos="1077"/>
      </w:tabs>
      <w:ind w:firstLine="720"/>
    </w:pPr>
  </w:style>
  <w:style w:type="paragraph" w:customStyle="1" w:styleId="af5">
    <w:name w:val="литера"/>
    <w:uiPriority w:val="99"/>
    <w:rsid w:val="00890C91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890C91"/>
    <w:rPr>
      <w:sz w:val="28"/>
      <w:szCs w:val="28"/>
    </w:rPr>
  </w:style>
  <w:style w:type="paragraph" w:styleId="af7">
    <w:name w:val="Normal (Web)"/>
    <w:basedOn w:val="a2"/>
    <w:uiPriority w:val="99"/>
    <w:rsid w:val="00890C91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890C91"/>
    <w:pPr>
      <w:ind w:firstLine="709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890C91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890C91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890C91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90C91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890C9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890C9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90C91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90C91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90C9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90C9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90C9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90C91"/>
    <w:rPr>
      <w:i/>
      <w:iCs/>
    </w:rPr>
  </w:style>
  <w:style w:type="paragraph" w:customStyle="1" w:styleId="afb">
    <w:name w:val="ТАБЛИЦА"/>
    <w:next w:val="a2"/>
    <w:autoRedefine/>
    <w:uiPriority w:val="99"/>
    <w:rsid w:val="00890C91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890C91"/>
  </w:style>
  <w:style w:type="paragraph" w:customStyle="1" w:styleId="afc">
    <w:name w:val="Стиль ТАБЛИЦА + Междустр.интервал:  полуторный"/>
    <w:basedOn w:val="afb"/>
    <w:uiPriority w:val="99"/>
    <w:rsid w:val="00890C91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890C91"/>
  </w:style>
  <w:style w:type="table" w:customStyle="1" w:styleId="16">
    <w:name w:val="Стиль таблицы1"/>
    <w:uiPriority w:val="99"/>
    <w:rsid w:val="00890C9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890C91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890C91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890C91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890C91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890C9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5115</Words>
  <Characters>29159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Егор</dc:creator>
  <cp:keywords/>
  <dc:description/>
  <cp:lastModifiedBy>admin</cp:lastModifiedBy>
  <cp:revision>2</cp:revision>
  <cp:lastPrinted>2005-10-18T03:25:00Z</cp:lastPrinted>
  <dcterms:created xsi:type="dcterms:W3CDTF">2014-02-28T02:47:00Z</dcterms:created>
  <dcterms:modified xsi:type="dcterms:W3CDTF">2014-02-28T02:47:00Z</dcterms:modified>
</cp:coreProperties>
</file>