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E18" w:rsidRDefault="00C42B56">
      <w:pPr>
        <w:pStyle w:val="1"/>
        <w:jc w:val="center"/>
      </w:pPr>
      <w:r>
        <w:t>К методике определения цитокинетических показателей эритроцитарного баланса крови птиц</w:t>
      </w:r>
    </w:p>
    <w:p w:rsidR="00CA7E18" w:rsidRPr="00C42B56" w:rsidRDefault="00C42B56">
      <w:pPr>
        <w:pStyle w:val="a3"/>
      </w:pPr>
      <w:r>
        <w:t> </w:t>
      </w:r>
    </w:p>
    <w:p w:rsidR="00CA7E18" w:rsidRDefault="00C42B56">
      <w:pPr>
        <w:pStyle w:val="a3"/>
      </w:pPr>
      <w:r>
        <w:t>Е.А. Липунова, М.Ю. Скоркина</w:t>
      </w:r>
    </w:p>
    <w:p w:rsidR="00CA7E18" w:rsidRDefault="00C42B56">
      <w:pPr>
        <w:pStyle w:val="a3"/>
      </w:pPr>
      <w:r>
        <w:t>Белгородский государственный университет</w:t>
      </w:r>
    </w:p>
    <w:p w:rsidR="00CA7E18" w:rsidRDefault="00C42B56">
      <w:pPr>
        <w:pStyle w:val="a3"/>
      </w:pPr>
      <w:r>
        <w:t>Изложен оригинальный способ определения функциональной активности костного мозга (эритроцитарного баланса) у птиц в физиологических условиях, который может быть использован в качестве интегрального теста при оценке адаптационных резервов системы эритрона в условиях действия экстремальных факторов. Это позволяет использовать предлагаемый способ в гематологии и экологии животных. Способ технически прост, экономичен и отличается высокой воспроизводимостью.</w:t>
      </w:r>
    </w:p>
    <w:p w:rsidR="00CA7E18" w:rsidRDefault="00C42B56">
      <w:pPr>
        <w:pStyle w:val="a3"/>
      </w:pPr>
      <w:r>
        <w:t>Введение</w:t>
      </w:r>
    </w:p>
    <w:p w:rsidR="00CA7E18" w:rsidRDefault="00C42B56">
      <w:pPr>
        <w:pStyle w:val="a3"/>
      </w:pPr>
      <w:r>
        <w:t>В настоящее время разработаны надежные методы определения отдельных периодов и всего генерационного цикла клеток [1, 4, 6]. Особый интерес представляет количественная характеристика резерва эритроцитов, возможность его мобилизации при различных состояниях организма. Современная методика подсчета костномозговой продукции эритроцитов, разработанная Е.Н. Мосягиной [3, 4] и усовершенствованная А.В. Илюхиным и соавт. [1], основана на определении продолжительности жизни эритроцитов по содержанию ретикулоцитов до и после инкубации пробы крови за определенный промежуток времени, поскольку равновесие системы эритрона в норме обусловлено двумя факторами: естественной гибелью эритроцитов и их костномозговой продукцией [6].</w:t>
      </w:r>
    </w:p>
    <w:p w:rsidR="00CA7E18" w:rsidRDefault="00C42B56">
      <w:pPr>
        <w:pStyle w:val="a3"/>
      </w:pPr>
      <w:r>
        <w:t>Метод не получил широкого распространения ввиду недостаточной его проработанности, высокой вариабельности и не всегда физиологически обоснованных различий цифровых данных, отражающих концентрации ретикулоцитов, определяемых при разных способах их окраски. Кроме того, анализ литературных источников показал достаточно редкую применимость метода при исследовании активности эритропоэза у птиц и низших позвоночных и, как следствие, слабую изученность обозначенного вопроса у этих групп животных. Применение общепринятого способа оценки интенсивности эритропоэза у других систематических групп животных не представляется возможным ввиду физиологоморфологических и биохимических особенностей эритроидного ростка кроветворения, а именно - различной скорости созревания, высокого разновозрастного полиморфизма клеток в периферическом русле и сохранения ядер у зрелых форм.</w:t>
      </w:r>
    </w:p>
    <w:p w:rsidR="00CA7E18" w:rsidRDefault="00C42B56">
      <w:pPr>
        <w:pStyle w:val="a3"/>
      </w:pPr>
      <w:r>
        <w:t>В связи с этим задачей исследования явились усовершенствование способа выявления ретикулоцитов и их возрастной классификации для функциональной диагностики системы красной крови по данным подсчета инкубированных ретикулоцитов птиц в физиологических условиях.</w:t>
      </w:r>
    </w:p>
    <w:p w:rsidR="00CA7E18" w:rsidRDefault="00C42B56">
      <w:pPr>
        <w:pStyle w:val="a3"/>
      </w:pPr>
      <w:r>
        <w:t>Материалы и методы исследования</w:t>
      </w:r>
    </w:p>
    <w:p w:rsidR="00CA7E18" w:rsidRDefault="00C42B56">
      <w:pPr>
        <w:pStyle w:val="a3"/>
      </w:pPr>
      <w:r>
        <w:t>Объектом исследования служила кровь, полученная из подкрыльцовой вены у здоровых половозрелых петухов кросса «Иза Браун». В качестве антикоагулянта использовали 3,8% цитрат натрия, 0,1 мл которого смешивали с 0,4 мл крови. Кровь с антикоагулянтом инкубировали в течение 4 ч [2] в биологическом термостате при 39°С. По истечении времени инкубации в пробирку отбирали 0,3 мл крови и добавляли 0,1 мл 1% раствора бриллиантового крезилового синего, приготовленного на физиологическом растворе (0,9% NaCl), продолжительность окрашивания при комнатной температуре составила 40 мин. Затем на чистых обезжиренных стеклах готовили мазки, которые фиксировали в метаноле, высушивали на воздухе и микроскопировали под иммерсией. Подсчет ретикулоцитов производили по степени их зрелости на 1000 эритроцитов, используя анализатор изображений «Видео-Тест-Мастер-Морфология» с программным обеспечением [5]. Диагностику функционального состояния системы красной крови производили по показателям эритроцитарного баланса, которые рассчитывали по формулам, предложенным А.В. Илюхиным и соавт. [1].</w:t>
      </w:r>
    </w:p>
    <w:p w:rsidR="00CA7E18" w:rsidRDefault="00C42B56">
      <w:pPr>
        <w:pStyle w:val="a3"/>
      </w:pPr>
      <w:r>
        <w:t>Результаты исследования</w:t>
      </w:r>
    </w:p>
    <w:p w:rsidR="00CA7E18" w:rsidRDefault="00C42B56">
      <w:pPr>
        <w:pStyle w:val="a3"/>
      </w:pPr>
      <w:r>
        <w:t>Используя предлагаемый способ, в крови птиц выявлены ретикулоциты в виде вытянутых эллипсоидов, окрашенных в бледно-зелёный цвет с ядром от светло-синего до фиолетового цвета, и синей сеточкой, имеющей различную конфигурацию в клетках разной степени зрелости: ретикулоциты 1 класса - сеточка заполняет всю цитоплазму и накладывается на ядро; ретикулоциты 2 класса - сеточка густо заполняет всю цитоплазму, при этом не накладывается на ядро; ретикулоциты 3 класса - сеточка расположена в основном вокруг ядра, иногда в виде эксцентрично лежащих клубков; ретикулоциты 4 класса - сеточка в виде нитевидных образований и отдельных включений, рассеянных по всей цитоплазме. Эритроциты - бледно-зелёного цвета с интенсивно синим ядром, без внутриклеточных включений (рис.).</w:t>
      </w:r>
    </w:p>
    <w:p w:rsidR="00CA7E18" w:rsidRDefault="00071B18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19.5pt;height:229.5pt">
            <v:imagedata r:id="rId4" o:title=""/>
          </v:shape>
        </w:pict>
      </w:r>
    </w:p>
    <w:p w:rsidR="00CA7E18" w:rsidRDefault="00C42B56">
      <w:pPr>
        <w:pStyle w:val="a3"/>
      </w:pPr>
      <w:r>
        <w:t>Периферическая кровь петухов, увеличение х1600 1- ретикулоцит 1 класса, 2 - ретикулоцит 2 класса, 3 ретикулоцит - 3 класса.</w:t>
      </w:r>
    </w:p>
    <w:p w:rsidR="00CA7E18" w:rsidRDefault="00C42B56">
      <w:pPr>
        <w:pStyle w:val="a3"/>
      </w:pPr>
      <w:r>
        <w:t>Как видим, в условиях физиологической регенерации системы крови в связи с особенностью эритропоэза птиц, который при нормобластическом типе кроветворения предполагает поступление недозревших форм эритроцитов в периферическую кровь, где завершается процесс их формирования, присутствуют ретикулоциты третьего и четвёртого классов. Причём ритм регенераторных процессов системы эритрона (интенсивность эритропоэза) у отдельной особи будет зависеть от лабильности и адаптационных возможностей нервных структур, а также функционального резерва костного мозга птицы. Результаты показателей эритрокинетики представлены в табл.</w:t>
      </w:r>
    </w:p>
    <w:p w:rsidR="00CA7E18" w:rsidRDefault="00C42B56">
      <w:pPr>
        <w:pStyle w:val="a3"/>
      </w:pPr>
      <w:r>
        <w:t>Показатели эритроцитарного баланса крови птиц в физиологических условиях</w:t>
      </w:r>
    </w:p>
    <w:p w:rsidR="00CA7E18" w:rsidRDefault="00C42B56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CA7E18">
        <w:trPr>
          <w:trHeight w:val="810"/>
          <w:tblCellSpacing w:w="0" w:type="dxa"/>
        </w:trPr>
        <w:tc>
          <w:tcPr>
            <w:tcW w:w="0" w:type="auto"/>
            <w:vAlign w:val="center"/>
            <w:hideMark/>
          </w:tcPr>
          <w:p w:rsidR="00CA7E18" w:rsidRPr="00C42B56" w:rsidRDefault="00C42B56">
            <w:pPr>
              <w:pStyle w:val="a3"/>
            </w:pPr>
            <w:r w:rsidRPr="00C42B56">
              <w:t>№</w:t>
            </w:r>
          </w:p>
          <w:p w:rsidR="00CA7E18" w:rsidRPr="00C42B56" w:rsidRDefault="00C42B56">
            <w:pPr>
              <w:pStyle w:val="a3"/>
            </w:pPr>
            <w:r w:rsidRPr="00C42B56">
              <w:t>птицы</w:t>
            </w:r>
          </w:p>
        </w:tc>
        <w:tc>
          <w:tcPr>
            <w:tcW w:w="0" w:type="auto"/>
            <w:vAlign w:val="center"/>
            <w:hideMark/>
          </w:tcPr>
          <w:p w:rsidR="00CA7E18" w:rsidRPr="00C42B56" w:rsidRDefault="00C42B56">
            <w:pPr>
              <w:pStyle w:val="a3"/>
            </w:pPr>
            <w:r w:rsidRPr="00C42B56">
              <w:t>^р,</w:t>
            </w:r>
          </w:p>
          <w:p w:rsidR="00CA7E18" w:rsidRPr="00C42B56" w:rsidRDefault="00C42B56">
            <w:pPr>
              <w:pStyle w:val="a3"/>
            </w:pPr>
            <w:r w:rsidRPr="00C42B56">
              <w:t>млн/мкл</w:t>
            </w:r>
          </w:p>
        </w:tc>
        <w:tc>
          <w:tcPr>
            <w:tcW w:w="0" w:type="auto"/>
            <w:vAlign w:val="center"/>
            <w:hideMark/>
          </w:tcPr>
          <w:p w:rsidR="00CA7E18" w:rsidRPr="00C42B56" w:rsidRDefault="00C42B56">
            <w:pPr>
              <w:pStyle w:val="a3"/>
            </w:pPr>
            <w:r w:rsidRPr="00C42B56">
              <w:t>Классы</w:t>
            </w:r>
          </w:p>
          <w:p w:rsidR="00CA7E18" w:rsidRPr="00C42B56" w:rsidRDefault="00C42B56">
            <w:pPr>
              <w:pStyle w:val="a3"/>
            </w:pPr>
            <w:r w:rsidRPr="00C42B56">
              <w:t>ретикулоцитов</w:t>
            </w:r>
          </w:p>
          <w:p w:rsidR="00CA7E18" w:rsidRPr="00C42B56" w:rsidRDefault="00C42B56">
            <w:pPr>
              <w:pStyle w:val="a3"/>
            </w:pPr>
            <w:r w:rsidRPr="00C42B56">
              <w:t>, %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^0, %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Np4, %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Ту р, ч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Ту эр, сут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N, тыс/ (мкл-сут)</w:t>
            </w:r>
          </w:p>
        </w:tc>
      </w:tr>
      <w:tr w:rsidR="00CA7E18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I - 0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</w:tr>
      <w:tr w:rsidR="00CA7E18">
        <w:trPr>
          <w:trHeight w:val="27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5,2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II - 0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2,7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0,8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2,28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35,18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102433,2</w:t>
            </w:r>
          </w:p>
        </w:tc>
      </w:tr>
      <w:tr w:rsidR="00CA7E18">
        <w:trPr>
          <w:trHeight w:val="28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A7E18" w:rsidRDefault="00CA7E18"/>
        </w:tc>
        <w:tc>
          <w:tcPr>
            <w:tcW w:w="0" w:type="auto"/>
            <w:vMerge/>
            <w:vAlign w:val="center"/>
            <w:hideMark/>
          </w:tcPr>
          <w:p w:rsidR="00CA7E18" w:rsidRDefault="00CA7E18"/>
        </w:tc>
        <w:tc>
          <w:tcPr>
            <w:tcW w:w="0" w:type="auto"/>
            <w:vAlign w:val="center"/>
            <w:hideMark/>
          </w:tcPr>
          <w:p w:rsidR="00CA7E18" w:rsidRDefault="00C42B56">
            <w:r>
              <w:t>III- 1,2</w:t>
            </w:r>
          </w:p>
        </w:tc>
        <w:tc>
          <w:tcPr>
            <w:tcW w:w="0" w:type="auto"/>
            <w:vMerge/>
            <w:vAlign w:val="center"/>
            <w:hideMark/>
          </w:tcPr>
          <w:p w:rsidR="00CA7E18" w:rsidRDefault="00CA7E18"/>
        </w:tc>
        <w:tc>
          <w:tcPr>
            <w:tcW w:w="0" w:type="auto"/>
            <w:vMerge/>
            <w:vAlign w:val="center"/>
            <w:hideMark/>
          </w:tcPr>
          <w:p w:rsidR="00CA7E18" w:rsidRDefault="00CA7E18"/>
        </w:tc>
        <w:tc>
          <w:tcPr>
            <w:tcW w:w="0" w:type="auto"/>
            <w:vMerge/>
            <w:vAlign w:val="center"/>
            <w:hideMark/>
          </w:tcPr>
          <w:p w:rsidR="00CA7E18" w:rsidRDefault="00CA7E18"/>
        </w:tc>
        <w:tc>
          <w:tcPr>
            <w:tcW w:w="0" w:type="auto"/>
            <w:vMerge/>
            <w:vAlign w:val="center"/>
            <w:hideMark/>
          </w:tcPr>
          <w:p w:rsidR="00CA7E18" w:rsidRDefault="00CA7E18"/>
        </w:tc>
        <w:tc>
          <w:tcPr>
            <w:tcW w:w="0" w:type="auto"/>
            <w:vMerge/>
            <w:vAlign w:val="center"/>
            <w:hideMark/>
          </w:tcPr>
          <w:p w:rsidR="00CA7E18" w:rsidRDefault="00CA7E18"/>
        </w:tc>
      </w:tr>
      <w:tr w:rsidR="00CA7E18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IV- 1,5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</w:tr>
      <w:tr w:rsidR="00CA7E18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I - 0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</w:tr>
      <w:tr w:rsidR="00CA7E18">
        <w:trPr>
          <w:trHeight w:val="27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4,96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II - 0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2,6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0,4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1,48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23,71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137080,1</w:t>
            </w:r>
          </w:p>
        </w:tc>
      </w:tr>
      <w:tr w:rsidR="00CA7E18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A7E18" w:rsidRDefault="00CA7E18"/>
        </w:tc>
        <w:tc>
          <w:tcPr>
            <w:tcW w:w="0" w:type="auto"/>
            <w:vMerge/>
            <w:vAlign w:val="center"/>
            <w:hideMark/>
          </w:tcPr>
          <w:p w:rsidR="00CA7E18" w:rsidRDefault="00CA7E18"/>
        </w:tc>
        <w:tc>
          <w:tcPr>
            <w:tcW w:w="0" w:type="auto"/>
            <w:vAlign w:val="center"/>
            <w:hideMark/>
          </w:tcPr>
          <w:p w:rsidR="00CA7E18" w:rsidRDefault="00C42B56">
            <w:r>
              <w:t>III- 1,8</w:t>
            </w:r>
          </w:p>
        </w:tc>
        <w:tc>
          <w:tcPr>
            <w:tcW w:w="0" w:type="auto"/>
            <w:vMerge/>
            <w:vAlign w:val="center"/>
            <w:hideMark/>
          </w:tcPr>
          <w:p w:rsidR="00CA7E18" w:rsidRDefault="00CA7E18"/>
        </w:tc>
        <w:tc>
          <w:tcPr>
            <w:tcW w:w="0" w:type="auto"/>
            <w:vMerge/>
            <w:vAlign w:val="center"/>
            <w:hideMark/>
          </w:tcPr>
          <w:p w:rsidR="00CA7E18" w:rsidRDefault="00CA7E18"/>
        </w:tc>
        <w:tc>
          <w:tcPr>
            <w:tcW w:w="0" w:type="auto"/>
            <w:vMerge/>
            <w:vAlign w:val="center"/>
            <w:hideMark/>
          </w:tcPr>
          <w:p w:rsidR="00CA7E18" w:rsidRDefault="00CA7E18"/>
        </w:tc>
        <w:tc>
          <w:tcPr>
            <w:tcW w:w="0" w:type="auto"/>
            <w:vMerge/>
            <w:vAlign w:val="center"/>
            <w:hideMark/>
          </w:tcPr>
          <w:p w:rsidR="00CA7E18" w:rsidRDefault="00CA7E18"/>
        </w:tc>
        <w:tc>
          <w:tcPr>
            <w:tcW w:w="0" w:type="auto"/>
            <w:vMerge/>
            <w:vAlign w:val="center"/>
            <w:hideMark/>
          </w:tcPr>
          <w:p w:rsidR="00CA7E18" w:rsidRDefault="00CA7E18"/>
        </w:tc>
      </w:tr>
      <w:tr w:rsidR="00CA7E18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IV- 0,8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</w:tr>
      <w:tr w:rsidR="00CA7E18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I - 0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</w:tr>
      <w:tr w:rsidR="00CA7E18">
        <w:trPr>
          <w:trHeight w:val="28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5,55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II - 0,1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3,4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0,5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1,45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17,77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216440,6</w:t>
            </w:r>
          </w:p>
        </w:tc>
      </w:tr>
      <w:tr w:rsidR="00CA7E18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A7E18" w:rsidRDefault="00CA7E18"/>
        </w:tc>
        <w:tc>
          <w:tcPr>
            <w:tcW w:w="0" w:type="auto"/>
            <w:vMerge/>
            <w:vAlign w:val="center"/>
            <w:hideMark/>
          </w:tcPr>
          <w:p w:rsidR="00CA7E18" w:rsidRDefault="00CA7E18"/>
        </w:tc>
        <w:tc>
          <w:tcPr>
            <w:tcW w:w="0" w:type="auto"/>
            <w:vAlign w:val="center"/>
            <w:hideMark/>
          </w:tcPr>
          <w:p w:rsidR="00CA7E18" w:rsidRDefault="00C42B56">
            <w:r>
              <w:t>III- 1,6</w:t>
            </w:r>
          </w:p>
        </w:tc>
        <w:tc>
          <w:tcPr>
            <w:tcW w:w="0" w:type="auto"/>
            <w:vMerge/>
            <w:vAlign w:val="center"/>
            <w:hideMark/>
          </w:tcPr>
          <w:p w:rsidR="00CA7E18" w:rsidRDefault="00CA7E18"/>
        </w:tc>
        <w:tc>
          <w:tcPr>
            <w:tcW w:w="0" w:type="auto"/>
            <w:vMerge/>
            <w:vAlign w:val="center"/>
            <w:hideMark/>
          </w:tcPr>
          <w:p w:rsidR="00CA7E18" w:rsidRDefault="00CA7E18"/>
        </w:tc>
        <w:tc>
          <w:tcPr>
            <w:tcW w:w="0" w:type="auto"/>
            <w:vMerge/>
            <w:vAlign w:val="center"/>
            <w:hideMark/>
          </w:tcPr>
          <w:p w:rsidR="00CA7E18" w:rsidRDefault="00CA7E18"/>
        </w:tc>
        <w:tc>
          <w:tcPr>
            <w:tcW w:w="0" w:type="auto"/>
            <w:vMerge/>
            <w:vAlign w:val="center"/>
            <w:hideMark/>
          </w:tcPr>
          <w:p w:rsidR="00CA7E18" w:rsidRDefault="00CA7E18"/>
        </w:tc>
        <w:tc>
          <w:tcPr>
            <w:tcW w:w="0" w:type="auto"/>
            <w:vMerge/>
            <w:vAlign w:val="center"/>
            <w:hideMark/>
          </w:tcPr>
          <w:p w:rsidR="00CA7E18" w:rsidRDefault="00CA7E18"/>
        </w:tc>
      </w:tr>
      <w:tr w:rsidR="00CA7E18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IV- 1,7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</w:tr>
      <w:tr w:rsidR="00CA7E18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I - 0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</w:tr>
      <w:tr w:rsidR="00CA7E18">
        <w:trPr>
          <w:trHeight w:val="27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3,7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II - 0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0,7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2,64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55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A7E18" w:rsidRDefault="00C42B56">
            <w:r>
              <w:t>46620,0</w:t>
            </w:r>
          </w:p>
        </w:tc>
      </w:tr>
      <w:tr w:rsidR="00CA7E18">
        <w:trPr>
          <w:trHeight w:val="28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A7E18" w:rsidRDefault="00CA7E18"/>
        </w:tc>
        <w:tc>
          <w:tcPr>
            <w:tcW w:w="0" w:type="auto"/>
            <w:vMerge/>
            <w:vAlign w:val="center"/>
            <w:hideMark/>
          </w:tcPr>
          <w:p w:rsidR="00CA7E18" w:rsidRDefault="00CA7E18"/>
        </w:tc>
        <w:tc>
          <w:tcPr>
            <w:tcW w:w="0" w:type="auto"/>
            <w:vAlign w:val="center"/>
            <w:hideMark/>
          </w:tcPr>
          <w:p w:rsidR="00CA7E18" w:rsidRDefault="00C42B56">
            <w:r>
              <w:t>III- 0,9</w:t>
            </w:r>
          </w:p>
        </w:tc>
        <w:tc>
          <w:tcPr>
            <w:tcW w:w="0" w:type="auto"/>
            <w:vMerge/>
            <w:vAlign w:val="center"/>
            <w:hideMark/>
          </w:tcPr>
          <w:p w:rsidR="00CA7E18" w:rsidRDefault="00CA7E18"/>
        </w:tc>
        <w:tc>
          <w:tcPr>
            <w:tcW w:w="0" w:type="auto"/>
            <w:vMerge/>
            <w:vAlign w:val="center"/>
            <w:hideMark/>
          </w:tcPr>
          <w:p w:rsidR="00CA7E18" w:rsidRDefault="00CA7E18"/>
        </w:tc>
        <w:tc>
          <w:tcPr>
            <w:tcW w:w="0" w:type="auto"/>
            <w:vMerge/>
            <w:vAlign w:val="center"/>
            <w:hideMark/>
          </w:tcPr>
          <w:p w:rsidR="00CA7E18" w:rsidRDefault="00CA7E18"/>
        </w:tc>
        <w:tc>
          <w:tcPr>
            <w:tcW w:w="0" w:type="auto"/>
            <w:vMerge/>
            <w:vAlign w:val="center"/>
            <w:hideMark/>
          </w:tcPr>
          <w:p w:rsidR="00CA7E18" w:rsidRDefault="00CA7E18"/>
        </w:tc>
        <w:tc>
          <w:tcPr>
            <w:tcW w:w="0" w:type="auto"/>
            <w:vMerge/>
            <w:vAlign w:val="center"/>
            <w:hideMark/>
          </w:tcPr>
          <w:p w:rsidR="00CA7E18" w:rsidRDefault="00CA7E18"/>
        </w:tc>
      </w:tr>
      <w:tr w:rsidR="00CA7E18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IV- 1,1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A7E18" w:rsidRDefault="00C42B56">
            <w:r>
              <w:t> </w:t>
            </w:r>
          </w:p>
        </w:tc>
      </w:tr>
    </w:tbl>
    <w:p w:rsidR="00CA7E18" w:rsidRPr="00C42B56" w:rsidRDefault="00C42B56">
      <w:pPr>
        <w:pStyle w:val="a3"/>
      </w:pPr>
      <w:r>
        <w:t>Примечание: N эр - количество эритроцитов в 1 мкл крови; Np0 - количество ретикулоцитов до инкубации; Np4 - количество ретикулоцитов после 4 ч инкубации; Т У p - период полувыведения ретикулоцитов из пробы, обусловленный их созреванием; Т У эр - период полувыведения эритроцитов из кровотока; N - продукция эритроцитов.</w:t>
      </w:r>
    </w:p>
    <w:p w:rsidR="00CA7E18" w:rsidRDefault="00C42B56">
      <w:pPr>
        <w:pStyle w:val="a3"/>
      </w:pPr>
      <w:r>
        <w:t>Заключение</w:t>
      </w:r>
    </w:p>
    <w:p w:rsidR="00CA7E18" w:rsidRDefault="00C42B56">
      <w:pPr>
        <w:pStyle w:val="a3"/>
      </w:pPr>
      <w:r>
        <w:t>Показатель функциональной активности эритроидного ростка кроветворения является одним из важных диагностических тестов, применяемый при оценке интенсивности процессов физиологической и репаративной регенерации в системе крови, может быть изучен у различных систематических групп животных с использованием менее атравматичного для клеток, точного метода, позволяющего получать достоверные результаты и экономить время исследования.</w:t>
      </w:r>
    </w:p>
    <w:p w:rsidR="00CA7E18" w:rsidRDefault="00C42B56">
      <w:pPr>
        <w:pStyle w:val="a3"/>
      </w:pPr>
      <w:r>
        <w:t>Список литературы</w:t>
      </w:r>
    </w:p>
    <w:p w:rsidR="00CA7E18" w:rsidRDefault="00C42B56">
      <w:pPr>
        <w:pStyle w:val="a3"/>
      </w:pPr>
      <w:r>
        <w:t>Илюхин А.В., Бурковская Т.Е., Шафиркин А.В., Ключанская Н.В. Некоторые методические вопросы исследования эритроцитарного баланса по данным подсчета инкубированных ретикулоцитов // Космическая биология и авиакосмическаямедицина.-1982.-Т.16, № 3. - С. 86-88.</w:t>
      </w:r>
    </w:p>
    <w:p w:rsidR="00CA7E18" w:rsidRDefault="00C42B56">
      <w:pPr>
        <w:pStyle w:val="a3"/>
      </w:pPr>
      <w:r>
        <w:t>Ляпунова Е.А., Скоркина М.Ю. Цитокинетические показатели эритроцитарного баланса у птиц в физиологических условиях // Физиология организмов в нормальном и экстремальном состояниях. Сборник статей. - Томск: Изд-во ТГУ, 2001. - С. 31-33.</w:t>
      </w:r>
    </w:p>
    <w:p w:rsidR="00CA7E18" w:rsidRDefault="00C42B56">
      <w:pPr>
        <w:pStyle w:val="a3"/>
      </w:pPr>
      <w:r>
        <w:t>Мосягина Е.Н. Эритроцитарное равновесие в норме и патологии - М.: Медгиз, 1962. - 271 с.</w:t>
      </w:r>
    </w:p>
    <w:p w:rsidR="00CA7E18" w:rsidRDefault="00C42B56">
      <w:pPr>
        <w:pStyle w:val="a3"/>
      </w:pPr>
      <w:r>
        <w:t>Мосягина Е.Н., Владимировская Е.Б., Торубарова Н.А., Мызина Н.В. Кинетика форменных элементов крови. - М.: Медицина, 1976. - 270 с.</w:t>
      </w:r>
    </w:p>
    <w:p w:rsidR="00CA7E18" w:rsidRDefault="00C42B56">
      <w:pPr>
        <w:pStyle w:val="a3"/>
      </w:pPr>
      <w:r>
        <w:t>Патент на изобретение № 2227280 РФ. Способ определения ретикулоцитов в инкубированной крови птиц / М.Ю. Скоркина, Е.А. Липунова. - по заявке № 2002119253 от 16.07.02 // БИПМ. - № 11, Ч. - 2004. - С. 557.</w:t>
      </w:r>
    </w:p>
    <w:p w:rsidR="00CA7E18" w:rsidRDefault="00C42B56">
      <w:pPr>
        <w:pStyle w:val="a3"/>
      </w:pPr>
      <w:r>
        <w:t>Илюхин А.В., Шашков В.С., Бурковская Т.Е., Зубеннова Э.С. Цитокинетика и морфология кроветворения при хроническомоблучении.-М.:Энергоиздат,1982. - 136 с.</w:t>
      </w:r>
      <w:bookmarkStart w:id="0" w:name="_GoBack"/>
      <w:bookmarkEnd w:id="0"/>
    </w:p>
    <w:sectPr w:rsidR="00CA7E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2B56"/>
    <w:rsid w:val="00071B18"/>
    <w:rsid w:val="00C42B56"/>
    <w:rsid w:val="00CA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DD5D4D7-6625-43CC-A63C-BA2D688D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1127</Words>
  <Characters>6430</Characters>
  <Application>Microsoft Office Word</Application>
  <DocSecurity>0</DocSecurity>
  <Lines>53</Lines>
  <Paragraphs>15</Paragraphs>
  <ScaleCrop>false</ScaleCrop>
  <Company>diakov.net</Company>
  <LinksUpToDate>false</LinksUpToDate>
  <CharactersWithSpaces>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методике определения цитокинетических показателей эритроцитарного баланса крови птиц</dc:title>
  <dc:subject/>
  <dc:creator>Irina</dc:creator>
  <cp:keywords/>
  <dc:description/>
  <cp:lastModifiedBy>Irina</cp:lastModifiedBy>
  <cp:revision>2</cp:revision>
  <dcterms:created xsi:type="dcterms:W3CDTF">2014-08-02T20:22:00Z</dcterms:created>
  <dcterms:modified xsi:type="dcterms:W3CDTF">2014-08-02T20:22:00Z</dcterms:modified>
</cp:coreProperties>
</file>