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0CB" w:rsidRDefault="006B20CB" w:rsidP="007D5AE7">
      <w:pPr>
        <w:pStyle w:val="a3"/>
        <w:tabs>
          <w:tab w:val="left" w:pos="4320"/>
        </w:tabs>
        <w:spacing w:line="360" w:lineRule="auto"/>
        <w:jc w:val="center"/>
        <w:rPr>
          <w:b/>
          <w:sz w:val="32"/>
          <w:lang w:val="en-US"/>
        </w:rPr>
      </w:pPr>
    </w:p>
    <w:p w:rsidR="007D5AE7" w:rsidRDefault="007D5AE7" w:rsidP="007D5AE7">
      <w:pPr>
        <w:pStyle w:val="a3"/>
        <w:tabs>
          <w:tab w:val="left" w:pos="4320"/>
        </w:tabs>
        <w:spacing w:line="360" w:lineRule="auto"/>
        <w:jc w:val="center"/>
        <w:rPr>
          <w:b/>
          <w:sz w:val="32"/>
        </w:rPr>
      </w:pPr>
      <w:r>
        <w:rPr>
          <w:b/>
          <w:sz w:val="32"/>
          <w:lang w:val="en-US"/>
        </w:rPr>
        <w:t>I</w:t>
      </w:r>
      <w:r>
        <w:rPr>
          <w:b/>
          <w:sz w:val="32"/>
        </w:rPr>
        <w:t>. Введение</w:t>
      </w:r>
    </w:p>
    <w:p w:rsidR="007D5AE7" w:rsidRDefault="007D5AE7" w:rsidP="007D5AE7">
      <w:pPr>
        <w:pStyle w:val="a3"/>
        <w:spacing w:line="360" w:lineRule="auto"/>
      </w:pPr>
      <w:r>
        <w:t xml:space="preserve">    </w:t>
      </w:r>
      <w:r>
        <w:tab/>
        <w:t>Проблема загрязнения окружающей среды в последнее время все больше волнует человечество. Мы решили изучить этот вопрос в своем городе, рядом с лицеем, в котором учимся.</w:t>
      </w:r>
    </w:p>
    <w:p w:rsidR="007D5AE7" w:rsidRDefault="007D5AE7" w:rsidP="007D5AE7">
      <w:pPr>
        <w:pStyle w:val="a3"/>
        <w:spacing w:line="360" w:lineRule="auto"/>
      </w:pPr>
      <w:r>
        <w:tab/>
        <w:t xml:space="preserve">МОУ – лицей №2 г. Тулы располагается между улицами Галкина и Октябрьской. </w:t>
      </w:r>
    </w:p>
    <w:p w:rsidR="007D5AE7" w:rsidRDefault="007D5AE7" w:rsidP="007D5AE7">
      <w:pPr>
        <w:pStyle w:val="5"/>
        <w:spacing w:line="360" w:lineRule="auto"/>
        <w:ind w:left="0" w:firstLine="720"/>
      </w:pPr>
      <w:r>
        <w:t>Улица Октябрьская является  одной из главных улиц города. Она начинается в центре города и доходит почти до его окраины, имея прямой выход на трассу, идущую в Москву.</w:t>
      </w:r>
    </w:p>
    <w:p w:rsidR="007D5AE7" w:rsidRDefault="007D5AE7" w:rsidP="007D5AE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Улица Октябрьская отличается высокой интенсивностью движения транспорта, как в центре города, так и обратно (на Москву).</w:t>
      </w:r>
    </w:p>
    <w:p w:rsidR="007D5AE7" w:rsidRDefault="007D5AE7" w:rsidP="007D5AE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Улица Галкина небольшая, находится между жилыми девятиэтажными домами. Движение транспорта по ней неактивное. Поэтому мы считаем, что основное влияние на загрязнение почвы оказывает транспорт, перемещающийся по улице Октябрьской.</w:t>
      </w:r>
    </w:p>
    <w:p w:rsidR="00B03748" w:rsidRDefault="007D5AE7" w:rsidP="007D5AE7">
      <w:pPr>
        <w:pStyle w:val="a3"/>
        <w:spacing w:line="360" w:lineRule="auto"/>
      </w:pPr>
      <w:r>
        <w:tab/>
        <w:t>Конечно, на экологическое состояние среды влияют находящиеся по близости заводы («Красный Октябрь», ТОЗ, машиностроительный завод им. Рябикова, завод «Сантехника» и др.) и  железная дорога.</w:t>
      </w:r>
    </w:p>
    <w:p w:rsidR="007D5AE7" w:rsidRDefault="007D5AE7" w:rsidP="007D5AE7">
      <w:pPr>
        <w:pStyle w:val="a3"/>
        <w:spacing w:line="360" w:lineRule="auto"/>
      </w:pPr>
      <w:r>
        <w:t>Экологическая обстановка оказывает неблагоприятное воздействие на здоровье горожан. Проводя мониторинг воздушной среды по ул.Октябрьская</w:t>
      </w:r>
      <w:r w:rsidRPr="007D5AE7">
        <w:t xml:space="preserve">: </w:t>
      </w:r>
      <w:r>
        <w:t xml:space="preserve">оценивая степень загрязнения воздуха </w:t>
      </w:r>
      <w:r>
        <w:rPr>
          <w:lang w:val="en-US"/>
        </w:rPr>
        <w:t>NOx</w:t>
      </w:r>
      <w:r w:rsidRPr="007D5AE7">
        <w:t>,</w:t>
      </w:r>
      <w:r>
        <w:rPr>
          <w:lang w:val="en-US"/>
        </w:rPr>
        <w:t>CO</w:t>
      </w:r>
      <w:r w:rsidRPr="007D5AE7">
        <w:t>,</w:t>
      </w:r>
      <w:r>
        <w:rPr>
          <w:lang w:val="en-US"/>
        </w:rPr>
        <w:t>CxHy</w:t>
      </w:r>
      <w:r>
        <w:t xml:space="preserve"> и запыленность, члены НОУ «Экология» пытались найти взаимосвязь между степенью загрязненности и уровнем заболеваемости у учащихся лицея. Собирали статистические данные по ЛОР – заболеваниям, заболеваниям щитовидной железы, заболеваниям ЦНС, глазным заболеваниям и заболеваниям ВДП.</w:t>
      </w:r>
      <w:r w:rsidR="00CC5CDD">
        <w:t xml:space="preserve"> Уровень загрязнения пылью высокий. А</w:t>
      </w:r>
      <w:r>
        <w:t xml:space="preserve"> </w:t>
      </w:r>
      <w:r w:rsidR="00CC5CDD">
        <w:t>п</w:t>
      </w:r>
      <w:r>
        <w:t>ыль, которая загрязняет воздух, содержит частички почвы</w:t>
      </w:r>
      <w:r w:rsidR="00CC5CDD">
        <w:t xml:space="preserve"> и загрязнение почвы тяжелыми металлами может влиять на здоровье людей. Например, в 2006 году ЛОР – заболеваний у лицеистов зафиксировано в 2,6 р. больше, чем в 2002 году, глазных заболеваний в 3 р. больше, заболеваний ВДП в 2,2 р. больше чем в 2002 году. Поэтому определение степени загрязнения почвы для учащихся лицея актуально.</w:t>
      </w:r>
    </w:p>
    <w:p w:rsidR="00CC5CDD" w:rsidRPr="00F9144E" w:rsidRDefault="00CC5CDD" w:rsidP="00CC5CDD">
      <w:pPr>
        <w:spacing w:line="360" w:lineRule="auto"/>
        <w:rPr>
          <w:sz w:val="28"/>
          <w:szCs w:val="28"/>
        </w:rPr>
      </w:pPr>
      <w:r w:rsidRPr="00F9144E">
        <w:rPr>
          <w:b/>
          <w:sz w:val="28"/>
          <w:szCs w:val="28"/>
        </w:rPr>
        <w:t>Цель работы</w:t>
      </w:r>
      <w:r w:rsidRPr="00F9144E">
        <w:rPr>
          <w:sz w:val="28"/>
          <w:szCs w:val="28"/>
        </w:rPr>
        <w:t>: определить степень загрязнения с</w:t>
      </w:r>
      <w:r>
        <w:rPr>
          <w:sz w:val="28"/>
          <w:szCs w:val="28"/>
        </w:rPr>
        <w:t xml:space="preserve">олями тяжелых металлов </w:t>
      </w:r>
      <w:r w:rsidRPr="00F9144E">
        <w:rPr>
          <w:sz w:val="28"/>
          <w:szCs w:val="28"/>
        </w:rPr>
        <w:t xml:space="preserve">почвы придорожной зоны ул. Октябрьская г. Тулы </w:t>
      </w:r>
    </w:p>
    <w:p w:rsidR="00CC5CDD" w:rsidRPr="00F9144E" w:rsidRDefault="00CC5CDD" w:rsidP="00CC5CDD">
      <w:pPr>
        <w:spacing w:line="360" w:lineRule="auto"/>
        <w:rPr>
          <w:b/>
          <w:sz w:val="28"/>
          <w:szCs w:val="28"/>
        </w:rPr>
      </w:pPr>
      <w:r w:rsidRPr="00F9144E">
        <w:rPr>
          <w:b/>
          <w:sz w:val="28"/>
          <w:szCs w:val="28"/>
        </w:rPr>
        <w:t>Задачи:</w:t>
      </w:r>
    </w:p>
    <w:p w:rsidR="00CC5CDD" w:rsidRPr="00F9144E" w:rsidRDefault="00CC5CDD" w:rsidP="00CC5CD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9144E">
        <w:rPr>
          <w:sz w:val="28"/>
          <w:szCs w:val="28"/>
        </w:rPr>
        <w:t xml:space="preserve">Взять пробы почвы по улице Октябрьская. </w:t>
      </w:r>
    </w:p>
    <w:p w:rsidR="00CC5CDD" w:rsidRPr="00F9144E" w:rsidRDefault="00CC5CDD" w:rsidP="00CC5CD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9144E">
        <w:rPr>
          <w:sz w:val="28"/>
          <w:szCs w:val="28"/>
        </w:rPr>
        <w:t>Определить степень загрязнения почв солями тяжелых металлов по всхожести семян кресс-салата.</w:t>
      </w:r>
    </w:p>
    <w:p w:rsidR="00CC5CDD" w:rsidRPr="00F9144E" w:rsidRDefault="00CC5CDD" w:rsidP="00CC5CD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9144E">
        <w:rPr>
          <w:sz w:val="28"/>
          <w:szCs w:val="28"/>
        </w:rPr>
        <w:t xml:space="preserve">Сравнить с результатами спектрального анализа. </w:t>
      </w:r>
    </w:p>
    <w:p w:rsidR="00CC5CDD" w:rsidRPr="00F9144E" w:rsidRDefault="00CC5CDD" w:rsidP="00CC5CD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9144E">
        <w:rPr>
          <w:sz w:val="28"/>
          <w:szCs w:val="28"/>
        </w:rPr>
        <w:t>Определить рН почвенных растворов. Выявить закономерность накопления солей тяжелых металлов в зависимости от рН почвенного раствора.</w:t>
      </w:r>
    </w:p>
    <w:p w:rsidR="00CC5CDD" w:rsidRPr="00F9144E" w:rsidRDefault="00CC5CDD" w:rsidP="00CC5CD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9144E">
        <w:rPr>
          <w:sz w:val="28"/>
          <w:szCs w:val="28"/>
        </w:rPr>
        <w:t>Сделать выводы о экологическом состоянии почв по улице Октябрьская по солям тяжелых металлов.</w:t>
      </w:r>
    </w:p>
    <w:p w:rsidR="00CC5CDD" w:rsidRDefault="00CC5CDD" w:rsidP="00CC5CD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lang w:val="en-US"/>
        </w:rPr>
        <w:t>II</w:t>
      </w:r>
      <w:r w:rsidRPr="00B96455">
        <w:rPr>
          <w:b/>
        </w:rPr>
        <w:t xml:space="preserve">. </w:t>
      </w:r>
      <w:r>
        <w:rPr>
          <w:b/>
          <w:sz w:val="28"/>
          <w:szCs w:val="28"/>
        </w:rPr>
        <w:t>Соли тяжелых металлов в окружающей среде.</w:t>
      </w:r>
    </w:p>
    <w:p w:rsidR="00CC5CDD" w:rsidRPr="00B9116A" w:rsidRDefault="00CC5CDD" w:rsidP="00CC5CDD">
      <w:pPr>
        <w:pStyle w:val="a3"/>
        <w:spacing w:line="360" w:lineRule="auto"/>
        <w:jc w:val="center"/>
        <w:rPr>
          <w:b/>
          <w:szCs w:val="24"/>
        </w:rPr>
      </w:pPr>
      <w:r w:rsidRPr="00B9116A">
        <w:rPr>
          <w:b/>
        </w:rPr>
        <w:t>1.Тяжелые металлы в почве.</w:t>
      </w:r>
    </w:p>
    <w:p w:rsidR="00CC5CDD" w:rsidRPr="00F9144E" w:rsidRDefault="00CC5CDD" w:rsidP="00CC5CDD">
      <w:pPr>
        <w:pStyle w:val="a4"/>
        <w:spacing w:line="360" w:lineRule="auto"/>
        <w:ind w:left="0" w:firstLine="720"/>
        <w:rPr>
          <w:sz w:val="28"/>
          <w:szCs w:val="28"/>
        </w:rPr>
      </w:pPr>
      <w:r w:rsidRPr="00F9144E">
        <w:rPr>
          <w:sz w:val="28"/>
          <w:szCs w:val="28"/>
        </w:rPr>
        <w:t>Избыточное количество тех или иных элементов – особенно тяжелых металлов (свинца, ртути, кадмия и пр.) – губительно сказывается на состоянии почвы, растений и, в конечном счете, на здоровье людей.</w:t>
      </w:r>
    </w:p>
    <w:p w:rsidR="00CC5CDD" w:rsidRPr="00F9144E" w:rsidRDefault="00CC5CDD" w:rsidP="00CC5CDD">
      <w:pPr>
        <w:pStyle w:val="a4"/>
        <w:spacing w:line="360" w:lineRule="auto"/>
        <w:ind w:left="0" w:firstLine="720"/>
        <w:rPr>
          <w:sz w:val="28"/>
          <w:szCs w:val="28"/>
        </w:rPr>
      </w:pPr>
      <w:r w:rsidRPr="00F9144E">
        <w:rPr>
          <w:sz w:val="28"/>
          <w:szCs w:val="28"/>
        </w:rPr>
        <w:t>Постепенное накопление в организме тяжелых металлов делает нас полуздоровыми-полубольными.</w:t>
      </w:r>
    </w:p>
    <w:p w:rsidR="00CC5CDD" w:rsidRPr="00F9144E" w:rsidRDefault="00CC5CDD" w:rsidP="00CC5CDD">
      <w:pPr>
        <w:pStyle w:val="a4"/>
        <w:spacing w:line="360" w:lineRule="auto"/>
        <w:ind w:left="0" w:firstLine="720"/>
        <w:rPr>
          <w:sz w:val="28"/>
          <w:szCs w:val="28"/>
        </w:rPr>
      </w:pPr>
      <w:r w:rsidRPr="00F9144E">
        <w:rPr>
          <w:sz w:val="28"/>
          <w:szCs w:val="28"/>
        </w:rPr>
        <w:t>Вокруг крупных городов, металлургических предприятий, вдоль дорожных магистралей и вокруг мест свалок промышленных отходов образуются зоны загрязнения почвы свинцом, мышьяком, висмутом, медью, кадмием и тд.</w:t>
      </w:r>
    </w:p>
    <w:p w:rsidR="00CC5CDD" w:rsidRDefault="00CC5CDD" w:rsidP="00E24626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Травы, деревья, лишайники способны сообщить много важных сведений о почвах. По ним можно оценить кислотность почвы, степень ее засоленности и загрязнении тяжелыми металлами.</w:t>
      </w:r>
    </w:p>
    <w:p w:rsidR="00CC5CDD" w:rsidRDefault="00CC5CDD" w:rsidP="00CC5CDD">
      <w:pPr>
        <w:spacing w:line="360" w:lineRule="auto"/>
        <w:ind w:left="75" w:firstLine="360"/>
        <w:jc w:val="both"/>
        <w:rPr>
          <w:sz w:val="28"/>
        </w:rPr>
      </w:pPr>
      <w:r>
        <w:rPr>
          <w:sz w:val="28"/>
        </w:rPr>
        <w:tab/>
        <w:t>Древесные породы по-разному откликаются на промышленные выбросы: чем выше влажность, тем больше ядов дерево набирает из воздуха и почвы. Некоторые низшие растения – мхи, лишайники – являются концентраторами свинца. Грибы обладают способностью к накоплению опасных для здоровья людей соединений металлов. Например, свинца в грибах может быть в 30-50 раз больше, чем в почве под ними. Загрязненность почвы или почвенной влаги тяжелыми металлами может оказывать заметное влияние на всхожесть семян.</w:t>
      </w:r>
    </w:p>
    <w:p w:rsidR="00380B21" w:rsidRPr="00380B21" w:rsidRDefault="00380B21" w:rsidP="00CC5CDD">
      <w:pPr>
        <w:spacing w:line="360" w:lineRule="auto"/>
        <w:ind w:left="75" w:firstLine="360"/>
        <w:jc w:val="both"/>
        <w:rPr>
          <w:sz w:val="28"/>
        </w:rPr>
      </w:pPr>
      <w:r>
        <w:rPr>
          <w:sz w:val="28"/>
        </w:rPr>
        <w:t>Нами были взяты пробы почв на всем протяжении ул.Октябрьская на расстоянии 1м от автодороги  и на глубине 10-15см.Эти пробы были направлены в экологическую лабораторию г.Тулы, где был сделан флуоресцентный рентгенографический анализ, его результаты занесены в таблицу</w:t>
      </w:r>
      <w:r w:rsidRPr="00380B21">
        <w:rPr>
          <w:sz w:val="28"/>
        </w:rPr>
        <w:t>:</w:t>
      </w:r>
    </w:p>
    <w:p w:rsidR="00CC5CDD" w:rsidRDefault="00380B21" w:rsidP="00CC5CDD">
      <w:pPr>
        <w:spacing w:line="360" w:lineRule="auto"/>
        <w:ind w:left="75" w:firstLine="360"/>
        <w:jc w:val="both"/>
        <w:rPr>
          <w:sz w:val="28"/>
        </w:rPr>
      </w:pPr>
      <w:r>
        <w:rPr>
          <w:sz w:val="28"/>
        </w:rPr>
        <w:t xml:space="preserve"> </w:t>
      </w:r>
    </w:p>
    <w:p w:rsidR="00380B21" w:rsidRPr="00E4759A" w:rsidRDefault="00380B21" w:rsidP="00380B21">
      <w:pPr>
        <w:spacing w:line="36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Соотношение ПДК и обнаруженного количества ионов    </w:t>
      </w:r>
      <w:r w:rsidRPr="004D56D3">
        <w:rPr>
          <w:b/>
          <w:color w:val="000000"/>
          <w:sz w:val="32"/>
        </w:rPr>
        <w:t xml:space="preserve">   </w:t>
      </w:r>
      <w:r>
        <w:rPr>
          <w:b/>
          <w:color w:val="000000"/>
          <w:sz w:val="32"/>
        </w:rPr>
        <w:t>тяжелых</w:t>
      </w:r>
      <w:r w:rsidRPr="00B96455">
        <w:rPr>
          <w:b/>
          <w:color w:val="000000"/>
          <w:sz w:val="32"/>
        </w:rPr>
        <w:t xml:space="preserve"> </w:t>
      </w:r>
      <w:r>
        <w:rPr>
          <w:b/>
          <w:color w:val="000000"/>
          <w:sz w:val="32"/>
        </w:rPr>
        <w:t>металлов в пробах почвы.</w:t>
      </w:r>
      <w:r w:rsidRPr="004D56D3">
        <w:rPr>
          <w:b/>
          <w:color w:val="000000"/>
          <w:sz w:val="32"/>
        </w:rPr>
        <w:t xml:space="preserve">                 </w:t>
      </w:r>
      <w:r w:rsidRPr="00387DB4">
        <w:rPr>
          <w:b/>
          <w:color w:val="000000"/>
          <w:sz w:val="32"/>
        </w:rPr>
        <w:t xml:space="preserve"> </w:t>
      </w:r>
    </w:p>
    <w:p w:rsidR="00380B21" w:rsidRPr="004D56D3" w:rsidRDefault="00380B21" w:rsidP="00380B21">
      <w:pPr>
        <w:spacing w:line="360" w:lineRule="auto"/>
        <w:jc w:val="center"/>
        <w:rPr>
          <w:b/>
          <w:color w:val="000000"/>
          <w:sz w:val="32"/>
        </w:rPr>
      </w:pPr>
      <w:r w:rsidRPr="00E4759A">
        <w:rPr>
          <w:b/>
          <w:color w:val="000000"/>
          <w:sz w:val="32"/>
        </w:rPr>
        <w:t xml:space="preserve">                                                                                                 </w:t>
      </w:r>
      <w:r w:rsidRPr="00387DB4">
        <w:rPr>
          <w:b/>
          <w:color w:val="000000"/>
          <w:sz w:val="32"/>
        </w:rPr>
        <w:t xml:space="preserve"> </w:t>
      </w:r>
      <w:r w:rsidRPr="00387DB4">
        <w:rPr>
          <w:i/>
          <w:color w:val="000000"/>
          <w:sz w:val="28"/>
          <w:szCs w:val="28"/>
        </w:rPr>
        <w:t>Таблица №3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1786"/>
        <w:gridCol w:w="6144"/>
      </w:tblGrid>
      <w:tr w:rsidR="00380B21">
        <w:trPr>
          <w:trHeight w:val="80"/>
        </w:trPr>
        <w:tc>
          <w:tcPr>
            <w:tcW w:w="947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80B21" w:rsidRPr="004D56D3" w:rsidRDefault="00380B21" w:rsidP="005C0EBD">
            <w:pPr>
              <w:shd w:val="clear" w:color="auto" w:fill="FFFFFF"/>
              <w:spacing w:line="360" w:lineRule="auto"/>
              <w:rPr>
                <w:b/>
                <w:sz w:val="32"/>
              </w:rPr>
            </w:pPr>
          </w:p>
        </w:tc>
      </w:tr>
      <w:tr w:rsidR="00380B21">
        <w:trPr>
          <w:trHeight w:val="509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Номера проб,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Номера проб, в которых концентрация</w:t>
            </w:r>
          </w:p>
        </w:tc>
      </w:tr>
      <w:tr w:rsidR="00380B21">
        <w:trPr>
          <w:trHeight w:val="883"/>
        </w:trPr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в которых</w:t>
            </w:r>
          </w:p>
        </w:tc>
        <w:tc>
          <w:tcPr>
            <w:tcW w:w="6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металлов больше    ПДК</w:t>
            </w:r>
          </w:p>
        </w:tc>
      </w:tr>
      <w:tr w:rsidR="00380B21">
        <w:trPr>
          <w:trHeight w:val="518"/>
        </w:trPr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МЕТАЛЛЫ</w:t>
            </w:r>
          </w:p>
        </w:tc>
        <w:tc>
          <w:tcPr>
            <w:tcW w:w="1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концентрация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</w:p>
        </w:tc>
      </w:tr>
      <w:tr w:rsidR="00380B21">
        <w:trPr>
          <w:trHeight w:val="1555"/>
        </w:trPr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металла меньше ПДК</w:t>
            </w:r>
          </w:p>
        </w:tc>
        <w:tc>
          <w:tcPr>
            <w:tcW w:w="6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№ пробы (во сколько раз)</w:t>
            </w:r>
          </w:p>
        </w:tc>
      </w:tr>
      <w:tr w:rsidR="00380B21">
        <w:trPr>
          <w:trHeight w:val="1382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Си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1(232), 2(43), 3(64), 4(74), 5(150), 6(48), 7(41), 9(15), 10(4),11(7), 12(56), 13(44), 14(36), 15(32), 16(54)</w:t>
            </w:r>
          </w:p>
        </w:tc>
      </w:tr>
      <w:tr w:rsidR="00380B21">
        <w:trPr>
          <w:trHeight w:val="710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Мп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все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</w:p>
        </w:tc>
      </w:tr>
      <w:tr w:rsidR="00380B21">
        <w:trPr>
          <w:trHeight w:val="1430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Со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2,3,4,7,8,9,11, 13,16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10"/>
              </w:rPr>
              <w:t>1</w:t>
            </w:r>
          </w:p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1(6), 5(2), 6(2), 10(2), 12(2,5), 14(4), 15(3)</w:t>
            </w:r>
          </w:p>
        </w:tc>
      </w:tr>
      <w:tr w:rsidR="00380B21">
        <w:trPr>
          <w:trHeight w:val="1363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lang w:val="en-US"/>
              </w:rPr>
              <w:t>Ni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8,11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1(83), 2(6,5), 3(8), 4(10), 5(10), 6(9), 7(4), 9(2,5), 10(6), 12(5), 13(11), 14(11), 15(10), 16(12)</w:t>
            </w:r>
          </w:p>
        </w:tc>
      </w:tr>
      <w:tr w:rsidR="00380B21">
        <w:trPr>
          <w:trHeight w:val="1402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lang w:val="en-US"/>
              </w:rPr>
              <w:t>Zn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1(8), 2(11), 3(20), 4(23), 5(23,5), 6(17), 7(18), 8(2,6), </w:t>
            </w:r>
            <w:r>
              <w:rPr>
                <w:i/>
                <w:color w:val="000000"/>
                <w:vertAlign w:val="subscript"/>
                <w:lang w:val="en-US"/>
              </w:rPr>
              <w:t>t</w:t>
            </w:r>
            <w:r>
              <w:rPr>
                <w:i/>
                <w:color w:val="000000"/>
                <w:lang w:val="en-US"/>
              </w:rPr>
              <w:t xml:space="preserve">      </w:t>
            </w:r>
            <w:r>
              <w:rPr>
                <w:color w:val="000000"/>
                <w:lang w:val="en-US"/>
              </w:rPr>
              <w:t>9(8), 10(4), 12(5), 13(11,3), 14(8), 15(9), 16(10)</w:t>
            </w:r>
          </w:p>
          <w:p w:rsidR="00380B21" w:rsidRDefault="00380B21" w:rsidP="005C0EBD">
            <w:pPr>
              <w:shd w:val="clear" w:color="auto" w:fill="FFFFFF"/>
              <w:spacing w:line="360" w:lineRule="auto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&gt;</w:t>
            </w:r>
          </w:p>
        </w:tc>
      </w:tr>
      <w:tr w:rsidR="00380B21">
        <w:trPr>
          <w:trHeight w:val="499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2,3,4,5,6,7,8,9,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  <w:rPr>
                <w:lang w:val="en-US"/>
              </w:rPr>
            </w:pPr>
          </w:p>
        </w:tc>
      </w:tr>
      <w:tr w:rsidR="00380B21">
        <w:trPr>
          <w:trHeight w:val="691"/>
        </w:trPr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Cr</w:t>
            </w:r>
          </w:p>
        </w:tc>
        <w:tc>
          <w:tcPr>
            <w:tcW w:w="1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10,11,12,13,14,</w:t>
            </w:r>
          </w:p>
        </w:tc>
        <w:tc>
          <w:tcPr>
            <w:tcW w:w="6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1(3,5)</w:t>
            </w:r>
          </w:p>
        </w:tc>
      </w:tr>
      <w:tr w:rsidR="00380B21">
        <w:trPr>
          <w:trHeight w:val="883"/>
        </w:trPr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15,16</w:t>
            </w:r>
          </w:p>
        </w:tc>
        <w:tc>
          <w:tcPr>
            <w:tcW w:w="6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  <w:rPr>
                <w:lang w:val="en-US"/>
              </w:rPr>
            </w:pPr>
          </w:p>
        </w:tc>
      </w:tr>
      <w:tr w:rsidR="00380B21">
        <w:trPr>
          <w:trHeight w:val="1421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Pb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8,9,10,11,14,15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21" w:rsidRDefault="00380B21" w:rsidP="005C0EBD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</w:rPr>
              <w:t>1(2), 2(2), 3(2,6), 3(2,4), 5(2,2), 6(1,1), 7(2), 12(1,4), 13(1,3), 16(1,3)</w:t>
            </w:r>
          </w:p>
        </w:tc>
      </w:tr>
    </w:tbl>
    <w:p w:rsidR="00380B21" w:rsidRDefault="00380B21" w:rsidP="00380B21">
      <w:pPr>
        <w:shd w:val="clear" w:color="auto" w:fill="FFFFFF"/>
        <w:spacing w:line="360" w:lineRule="auto"/>
        <w:rPr>
          <w:color w:val="000000"/>
          <w:sz w:val="28"/>
          <w:lang w:val="en-US"/>
        </w:rPr>
      </w:pPr>
      <w:r>
        <w:rPr>
          <w:color w:val="000000"/>
          <w:sz w:val="28"/>
        </w:rPr>
        <w:tab/>
      </w:r>
    </w:p>
    <w:p w:rsidR="00380B21" w:rsidRDefault="00380B21" w:rsidP="00380B21">
      <w:pPr>
        <w:shd w:val="clear" w:color="auto" w:fill="FFFFFF"/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   Таким образом, концентрация меди превышает ПДК в 15-ти пробах из 16, концентрация кобальта выше ПДК в 7 пробах из 16, никеля - в 14, цинка - в 15, свинца - в 10,  хрома - в 1, а концентрация марганца ни в одной пробе не превышает ПДК.</w:t>
      </w:r>
    </w:p>
    <w:p w:rsidR="00E966C1" w:rsidRPr="006702AA" w:rsidRDefault="00E966C1" w:rsidP="00E966C1">
      <w:pPr>
        <w:shd w:val="clear" w:color="auto" w:fill="FFFFFF"/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Формула, по которой рассчитывается % распределение загрязнения по придорожной зоне ул. Октябрьской</w:t>
      </w:r>
      <w:r w:rsidRPr="006702AA">
        <w:rPr>
          <w:color w:val="000000"/>
          <w:sz w:val="28"/>
        </w:rPr>
        <w:t>:</w:t>
      </w:r>
    </w:p>
    <w:p w:rsidR="00E966C1" w:rsidRDefault="00E966C1" w:rsidP="00E966C1">
      <w:pPr>
        <w:shd w:val="clear" w:color="auto" w:fill="FFFFFF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</w:t>
      </w:r>
    </w:p>
    <w:p w:rsidR="00E24626" w:rsidRDefault="00E966C1" w:rsidP="00E966C1">
      <w:pPr>
        <w:shd w:val="clear" w:color="auto" w:fill="FFFFFF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</w:rPr>
        <w:t xml:space="preserve"> </w:t>
      </w:r>
      <w:r w:rsidRPr="00E4759A">
        <w:rPr>
          <w:b/>
          <w:color w:val="000000"/>
          <w:sz w:val="28"/>
        </w:rPr>
        <w:t xml:space="preserve">                        </w:t>
      </w:r>
      <w:r>
        <w:rPr>
          <w:b/>
          <w:color w:val="000000"/>
          <w:sz w:val="28"/>
        </w:rPr>
        <w:t xml:space="preserve"> </w:t>
      </w:r>
    </w:p>
    <w:p w:rsidR="00E24626" w:rsidRDefault="00E24626" w:rsidP="00E966C1">
      <w:pPr>
        <w:shd w:val="clear" w:color="auto" w:fill="FFFFFF"/>
        <w:rPr>
          <w:b/>
          <w:color w:val="000000"/>
          <w:sz w:val="28"/>
          <w:lang w:val="en-US"/>
        </w:rPr>
      </w:pPr>
    </w:p>
    <w:p w:rsidR="00E24626" w:rsidRDefault="00E24626" w:rsidP="00E966C1">
      <w:pPr>
        <w:shd w:val="clear" w:color="auto" w:fill="FFFFFF"/>
        <w:rPr>
          <w:b/>
          <w:color w:val="000000"/>
          <w:sz w:val="28"/>
          <w:lang w:val="en-US"/>
        </w:rPr>
      </w:pPr>
    </w:p>
    <w:p w:rsidR="00E24626" w:rsidRDefault="00E24626" w:rsidP="00E966C1">
      <w:pPr>
        <w:shd w:val="clear" w:color="auto" w:fill="FFFFFF"/>
        <w:rPr>
          <w:b/>
          <w:color w:val="000000"/>
          <w:sz w:val="28"/>
          <w:lang w:val="en-US"/>
        </w:rPr>
      </w:pPr>
    </w:p>
    <w:p w:rsidR="00E24626" w:rsidRDefault="00E24626" w:rsidP="00E966C1">
      <w:pPr>
        <w:shd w:val="clear" w:color="auto" w:fill="FFFFFF"/>
        <w:rPr>
          <w:b/>
          <w:color w:val="000000"/>
          <w:sz w:val="28"/>
          <w:lang w:val="en-US"/>
        </w:rPr>
      </w:pPr>
    </w:p>
    <w:p w:rsidR="00E24626" w:rsidRDefault="00E24626" w:rsidP="00E966C1">
      <w:pPr>
        <w:shd w:val="clear" w:color="auto" w:fill="FFFFFF"/>
        <w:rPr>
          <w:b/>
          <w:color w:val="000000"/>
          <w:sz w:val="28"/>
          <w:lang w:val="en-US"/>
        </w:rPr>
      </w:pPr>
    </w:p>
    <w:p w:rsidR="00E24626" w:rsidRDefault="00E24626" w:rsidP="00E966C1">
      <w:pPr>
        <w:shd w:val="clear" w:color="auto" w:fill="FFFFFF"/>
        <w:rPr>
          <w:b/>
          <w:color w:val="000000"/>
          <w:sz w:val="28"/>
          <w:lang w:val="en-US"/>
        </w:rPr>
      </w:pPr>
    </w:p>
    <w:p w:rsidR="00E24626" w:rsidRDefault="00E24626" w:rsidP="00E966C1">
      <w:pPr>
        <w:shd w:val="clear" w:color="auto" w:fill="FFFFFF"/>
        <w:rPr>
          <w:b/>
          <w:color w:val="000000"/>
          <w:sz w:val="28"/>
          <w:lang w:val="en-US"/>
        </w:rPr>
      </w:pPr>
    </w:p>
    <w:p w:rsidR="00E24626" w:rsidRDefault="00E24626" w:rsidP="00E966C1">
      <w:pPr>
        <w:shd w:val="clear" w:color="auto" w:fill="FFFFFF"/>
        <w:rPr>
          <w:b/>
          <w:color w:val="000000"/>
          <w:sz w:val="28"/>
          <w:lang w:val="en-US"/>
        </w:rPr>
      </w:pPr>
    </w:p>
    <w:p w:rsidR="00E24626" w:rsidRDefault="00E24626" w:rsidP="00E966C1">
      <w:pPr>
        <w:shd w:val="clear" w:color="auto" w:fill="FFFFFF"/>
        <w:rPr>
          <w:b/>
          <w:color w:val="000000"/>
          <w:sz w:val="28"/>
          <w:lang w:val="en-US"/>
        </w:rPr>
      </w:pPr>
    </w:p>
    <w:p w:rsidR="00E966C1" w:rsidRPr="006702AA" w:rsidRDefault="00E966C1" w:rsidP="00E24626">
      <w:pPr>
        <w:shd w:val="clear" w:color="auto" w:fill="FFFFFF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Кол-во катионов, по которым превышен ПДК</w:t>
      </w:r>
    </w:p>
    <w:p w:rsidR="00E966C1" w:rsidRPr="00E24626" w:rsidRDefault="00E966C1" w:rsidP="00E966C1">
      <w:pPr>
        <w:shd w:val="clear" w:color="auto" w:fill="FFFFFF"/>
        <w:rPr>
          <w:rFonts w:ascii="Arial" w:hAnsi="Arial"/>
          <w:b/>
          <w:color w:val="000000"/>
          <w:sz w:val="30"/>
        </w:rPr>
      </w:pPr>
      <w:r>
        <w:rPr>
          <w:rFonts w:ascii="Arial" w:hAnsi="Arial"/>
          <w:b/>
          <w:color w:val="000000"/>
          <w:sz w:val="30"/>
        </w:rPr>
        <w:t xml:space="preserve">      </w:t>
      </w:r>
      <w:r w:rsidRPr="00E966C1">
        <w:rPr>
          <w:rFonts w:ascii="Arial" w:hAnsi="Arial"/>
          <w:b/>
          <w:color w:val="000000"/>
          <w:sz w:val="30"/>
        </w:rPr>
        <w:t xml:space="preserve">    </w:t>
      </w:r>
      <w:r>
        <w:rPr>
          <w:rFonts w:ascii="Arial" w:hAnsi="Arial"/>
          <w:b/>
          <w:color w:val="000000"/>
          <w:sz w:val="30"/>
        </w:rPr>
        <w:t>%  =    --------------------------------------------------------------</w:t>
      </w:r>
    </w:p>
    <w:p w:rsidR="00E966C1" w:rsidRPr="007D5AE7" w:rsidRDefault="00E966C1" w:rsidP="00E966C1">
      <w:pPr>
        <w:pStyle w:val="a3"/>
        <w:spacing w:line="360" w:lineRule="auto"/>
      </w:pPr>
      <w:r>
        <w:rPr>
          <w:rFonts w:ascii="Arial" w:hAnsi="Arial"/>
          <w:b/>
          <w:color w:val="000000"/>
          <w:sz w:val="30"/>
        </w:rPr>
        <w:t xml:space="preserve">                                        </w:t>
      </w:r>
      <w:r>
        <w:rPr>
          <w:b/>
          <w:color w:val="000000"/>
          <w:sz w:val="30"/>
        </w:rPr>
        <w:t>Общее кол-во катионов</w:t>
      </w:r>
    </w:p>
    <w:p w:rsidR="00E966C1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</w:t>
      </w: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966C1" w:rsidRDefault="00685C44" w:rsidP="00E966C1">
      <w:pPr>
        <w:shd w:val="clear" w:color="auto" w:fill="FFFFFF"/>
        <w:rPr>
          <w:b/>
          <w:color w:val="000000"/>
          <w:sz w:val="28"/>
        </w:rPr>
      </w:pPr>
      <w:r>
        <w:rPr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6pt;margin-top:-63pt;width:540pt;height:385.7pt;z-index:251657728">
            <v:imagedata r:id="rId5" o:title=""/>
          </v:shape>
        </w:pict>
      </w: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24626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24626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24626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24626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24626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24626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24626" w:rsidRDefault="00E966C1" w:rsidP="00E966C1">
      <w:pPr>
        <w:shd w:val="clear" w:color="auto" w:fill="FFFFFF"/>
        <w:rPr>
          <w:b/>
          <w:color w:val="000000"/>
          <w:sz w:val="28"/>
        </w:rPr>
      </w:pPr>
    </w:p>
    <w:p w:rsidR="00E966C1" w:rsidRPr="00E24626" w:rsidRDefault="00E966C1" w:rsidP="00E966C1">
      <w:pPr>
        <w:pStyle w:val="a3"/>
        <w:spacing w:line="360" w:lineRule="auto"/>
      </w:pPr>
      <w:r>
        <w:t xml:space="preserve">      </w:t>
      </w:r>
    </w:p>
    <w:p w:rsidR="00E966C1" w:rsidRPr="00E24626" w:rsidRDefault="00E966C1" w:rsidP="00E966C1">
      <w:pPr>
        <w:pStyle w:val="a3"/>
        <w:spacing w:line="360" w:lineRule="auto"/>
      </w:pPr>
    </w:p>
    <w:p w:rsidR="00E966C1" w:rsidRPr="004815F8" w:rsidRDefault="00E966C1" w:rsidP="00E966C1">
      <w:pPr>
        <w:pStyle w:val="a3"/>
        <w:spacing w:line="360" w:lineRule="auto"/>
        <w:rPr>
          <w:b/>
        </w:rPr>
      </w:pPr>
      <w:r>
        <w:t>Были взяты пробы почвы на протяжении улицы Октябрьской. По методике (см. далее), предоставленной Тульским эколого-биологическим центром, были приготовлены почвенные растворы, и с помощью прибора рН – метра определено значение рН раствора. Подготовленные образцы почвы были направлены в экологическую лабораторию г. Тулы, где был проведен спектральный анализ. Определение степени загрязнения солями тяжелых металлов было проведено  по методике, опубликованной в учебном пособии «Экологический мониторинг</w:t>
      </w:r>
      <w:r w:rsidR="004815F8">
        <w:t>» под редакцией Т.Я. Ашихминой.</w:t>
      </w:r>
    </w:p>
    <w:p w:rsidR="00E966C1" w:rsidRDefault="00E966C1" w:rsidP="00E966C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5. Зависимость наличия катионов металлов от </w:t>
      </w:r>
      <w:r>
        <w:rPr>
          <w:b/>
          <w:sz w:val="28"/>
          <w:lang w:val="en-US"/>
        </w:rPr>
        <w:t>pH</w:t>
      </w:r>
      <w:r>
        <w:rPr>
          <w:b/>
          <w:sz w:val="28"/>
        </w:rPr>
        <w:t xml:space="preserve"> почвы.</w:t>
      </w:r>
    </w:p>
    <w:p w:rsidR="00E966C1" w:rsidRDefault="00E966C1" w:rsidP="00E966C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В учебнике по аналитической химии</w:t>
      </w:r>
      <w:r w:rsidRPr="00630E57">
        <w:rPr>
          <w:sz w:val="28"/>
          <w:szCs w:val="28"/>
        </w:rPr>
        <w:t xml:space="preserve"> </w:t>
      </w:r>
      <w:r>
        <w:rPr>
          <w:sz w:val="28"/>
          <w:szCs w:val="28"/>
        </w:rPr>
        <w:t>Барсуковой</w:t>
      </w:r>
      <w:r w:rsidRPr="00382ACA">
        <w:rPr>
          <w:sz w:val="28"/>
          <w:szCs w:val="28"/>
        </w:rPr>
        <w:t xml:space="preserve"> З.А</w:t>
      </w:r>
      <w:r>
        <w:rPr>
          <w:sz w:val="28"/>
        </w:rPr>
        <w:t xml:space="preserve"> мы обнаружили таблицу, показывающую зависимость накопления в почве катионов металлов в зависимости от  рН почвенного раствора. Мы  хотели  по результатам исследования, взятых образцов почвы подтвердить  соответствие  существующей закономерности.</w:t>
      </w:r>
    </w:p>
    <w:p w:rsidR="00E966C1" w:rsidRPr="00387DB4" w:rsidRDefault="00E966C1" w:rsidP="00E966C1">
      <w:pPr>
        <w:spacing w:line="360" w:lineRule="auto"/>
        <w:rPr>
          <w:i/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</w:t>
      </w:r>
      <w:r>
        <w:rPr>
          <w:i/>
          <w:sz w:val="28"/>
        </w:rPr>
        <w:t>Таблица №1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637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E966C1">
        <w:trPr>
          <w:cantSplit/>
          <w:trHeight w:val="466"/>
        </w:trPr>
        <w:tc>
          <w:tcPr>
            <w:tcW w:w="1145" w:type="dxa"/>
            <w:vMerge w:val="restart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Катион</w:t>
            </w:r>
          </w:p>
        </w:tc>
        <w:tc>
          <w:tcPr>
            <w:tcW w:w="1637" w:type="dxa"/>
            <w:vMerge w:val="restart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Анион</w:t>
            </w:r>
          </w:p>
        </w:tc>
        <w:tc>
          <w:tcPr>
            <w:tcW w:w="7120" w:type="dxa"/>
            <w:gridSpan w:val="8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  <w:lang w:val="en-US"/>
              </w:rPr>
              <w:t>H</w:t>
            </w:r>
          </w:p>
        </w:tc>
      </w:tr>
      <w:tr w:rsidR="00E966C1">
        <w:trPr>
          <w:cantSplit/>
          <w:trHeight w:val="210"/>
        </w:trPr>
        <w:tc>
          <w:tcPr>
            <w:tcW w:w="1145" w:type="dxa"/>
            <w:vMerge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7" w:type="dxa"/>
            <w:vMerge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4,7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5,2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5,5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5,9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6,4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7,2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E966C1">
        <w:trPr>
          <w:cantSplit/>
          <w:trHeight w:val="610"/>
        </w:trPr>
        <w:tc>
          <w:tcPr>
            <w:tcW w:w="1145" w:type="dxa"/>
            <w:vMerge w:val="restart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position w:val="-6"/>
              </w:rPr>
              <w:object w:dxaOrig="600" w:dyaOrig="360">
                <v:shape id="_x0000_i1025" type="#_x0000_t75" style="width:30pt;height:18pt" o:ole="" fillcolor="window">
                  <v:imagedata r:id="rId6" o:title=""/>
                </v:shape>
                <o:OLEObject Type="Embed" ProgID="Equation.DSMT4" ShapeID="_x0000_i1025" DrawAspect="Content" ObjectID="_1468520831" r:id="rId7"/>
              </w:object>
            </w:r>
          </w:p>
        </w:tc>
        <w:tc>
          <w:tcPr>
            <w:tcW w:w="1637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position w:val="-12"/>
              </w:rPr>
              <w:object w:dxaOrig="580" w:dyaOrig="420">
                <v:shape id="_x0000_i1026" type="#_x0000_t75" style="width:29.25pt;height:21pt" o:ole="" fillcolor="window">
                  <v:imagedata r:id="rId8" o:title=""/>
                </v:shape>
                <o:OLEObject Type="Embed" ProgID="Equation.DSMT4" ShapeID="_x0000_i1026" DrawAspect="Content" ObjectID="_1468520832" r:id="rId9"/>
              </w:objec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66C1">
        <w:trPr>
          <w:cantSplit/>
          <w:trHeight w:val="210"/>
        </w:trPr>
        <w:tc>
          <w:tcPr>
            <w:tcW w:w="1145" w:type="dxa"/>
            <w:vMerge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position w:val="-6"/>
              </w:rPr>
              <w:object w:dxaOrig="460" w:dyaOrig="360">
                <v:shape id="_x0000_i1027" type="#_x0000_t75" style="width:23.25pt;height:18pt" o:ole="" fillcolor="window">
                  <v:imagedata r:id="rId10" o:title=""/>
                </v:shape>
                <o:OLEObject Type="Embed" ProgID="Equation.DSMT4" ShapeID="_x0000_i1027" DrawAspect="Content" ObjectID="_1468520833" r:id="rId11"/>
              </w:objec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66C1">
        <w:trPr>
          <w:cantSplit/>
          <w:trHeight w:val="610"/>
        </w:trPr>
        <w:tc>
          <w:tcPr>
            <w:tcW w:w="1145" w:type="dxa"/>
            <w:vMerge w:val="restart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position w:val="-6"/>
              </w:rPr>
              <w:object w:dxaOrig="600" w:dyaOrig="360">
                <v:shape id="_x0000_i1028" type="#_x0000_t75" style="width:30pt;height:18pt" o:ole="" fillcolor="window">
                  <v:imagedata r:id="rId12" o:title=""/>
                </v:shape>
                <o:OLEObject Type="Embed" ProgID="Equation.DSMT4" ShapeID="_x0000_i1028" DrawAspect="Content" ObjectID="_1468520834" r:id="rId13"/>
              </w:object>
            </w:r>
          </w:p>
        </w:tc>
        <w:tc>
          <w:tcPr>
            <w:tcW w:w="1637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position w:val="-12"/>
              </w:rPr>
              <w:object w:dxaOrig="580" w:dyaOrig="420">
                <v:shape id="_x0000_i1029" type="#_x0000_t75" style="width:29.25pt;height:21pt" o:ole="" fillcolor="window">
                  <v:imagedata r:id="rId8" o:title=""/>
                </v:shape>
                <o:OLEObject Type="Embed" ProgID="Equation.DSMT4" ShapeID="_x0000_i1029" DrawAspect="Content" ObjectID="_1468520835" r:id="rId14"/>
              </w:objec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66C1">
        <w:trPr>
          <w:cantSplit/>
          <w:trHeight w:val="210"/>
        </w:trPr>
        <w:tc>
          <w:tcPr>
            <w:tcW w:w="1145" w:type="dxa"/>
            <w:vMerge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position w:val="-6"/>
              </w:rPr>
              <w:object w:dxaOrig="460" w:dyaOrig="360">
                <v:shape id="_x0000_i1030" type="#_x0000_t75" style="width:23.25pt;height:18pt" o:ole="" fillcolor="window">
                  <v:imagedata r:id="rId10" o:title=""/>
                </v:shape>
                <o:OLEObject Type="Embed" ProgID="Equation.DSMT4" ShapeID="_x0000_i1030" DrawAspect="Content" ObjectID="_1468520836" r:id="rId15"/>
              </w:objec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66C1">
        <w:trPr>
          <w:cantSplit/>
          <w:trHeight w:val="610"/>
        </w:trPr>
        <w:tc>
          <w:tcPr>
            <w:tcW w:w="1145" w:type="dxa"/>
            <w:vMerge w:val="restart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position w:val="-6"/>
              </w:rPr>
              <w:object w:dxaOrig="580" w:dyaOrig="360">
                <v:shape id="_x0000_i1031" type="#_x0000_t75" style="width:29.25pt;height:18pt" o:ole="" fillcolor="window">
                  <v:imagedata r:id="rId16" o:title=""/>
                </v:shape>
                <o:OLEObject Type="Embed" ProgID="Equation.DSMT4" ShapeID="_x0000_i1031" DrawAspect="Content" ObjectID="_1468520837" r:id="rId17"/>
              </w:object>
            </w:r>
          </w:p>
        </w:tc>
        <w:tc>
          <w:tcPr>
            <w:tcW w:w="1637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position w:val="-12"/>
              </w:rPr>
              <w:object w:dxaOrig="580" w:dyaOrig="420">
                <v:shape id="_x0000_i1032" type="#_x0000_t75" style="width:29.25pt;height:21pt" o:ole="" fillcolor="window">
                  <v:imagedata r:id="rId8" o:title=""/>
                </v:shape>
                <o:OLEObject Type="Embed" ProgID="Equation.DSMT4" ShapeID="_x0000_i1032" DrawAspect="Content" ObjectID="_1468520838" r:id="rId18"/>
              </w:objec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66C1">
        <w:trPr>
          <w:cantSplit/>
          <w:trHeight w:val="210"/>
        </w:trPr>
        <w:tc>
          <w:tcPr>
            <w:tcW w:w="1145" w:type="dxa"/>
            <w:vMerge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position w:val="-6"/>
              </w:rPr>
              <w:object w:dxaOrig="460" w:dyaOrig="360">
                <v:shape id="_x0000_i1033" type="#_x0000_t75" style="width:23.25pt;height:18pt" o:ole="" fillcolor="window">
                  <v:imagedata r:id="rId10" o:title=""/>
                </v:shape>
                <o:OLEObject Type="Embed" ProgID="Equation.DSMT4" ShapeID="_x0000_i1033" DrawAspect="Content" ObjectID="_1468520839" r:id="rId19"/>
              </w:objec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66C1">
        <w:trPr>
          <w:cantSplit/>
          <w:trHeight w:val="610"/>
        </w:trPr>
        <w:tc>
          <w:tcPr>
            <w:tcW w:w="1145" w:type="dxa"/>
            <w:vMerge w:val="restart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position w:val="-6"/>
              </w:rPr>
              <w:object w:dxaOrig="620" w:dyaOrig="360">
                <v:shape id="_x0000_i1034" type="#_x0000_t75" style="width:30.75pt;height:18pt" o:ole="" fillcolor="window">
                  <v:imagedata r:id="rId20" o:title=""/>
                </v:shape>
                <o:OLEObject Type="Embed" ProgID="Equation.DSMT4" ShapeID="_x0000_i1034" DrawAspect="Content" ObjectID="_1468520840" r:id="rId21"/>
              </w:object>
            </w:r>
          </w:p>
        </w:tc>
        <w:tc>
          <w:tcPr>
            <w:tcW w:w="1637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position w:val="-12"/>
              </w:rPr>
              <w:object w:dxaOrig="580" w:dyaOrig="420">
                <v:shape id="_x0000_i1035" type="#_x0000_t75" style="width:29.25pt;height:21pt" o:ole="" fillcolor="window">
                  <v:imagedata r:id="rId8" o:title=""/>
                </v:shape>
                <o:OLEObject Type="Embed" ProgID="Equation.DSMT4" ShapeID="_x0000_i1035" DrawAspect="Content" ObjectID="_1468520841" r:id="rId22"/>
              </w:objec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966C1">
        <w:trPr>
          <w:cantSplit/>
          <w:trHeight w:val="210"/>
        </w:trPr>
        <w:tc>
          <w:tcPr>
            <w:tcW w:w="1145" w:type="dxa"/>
            <w:vMerge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position w:val="-6"/>
              </w:rPr>
              <w:object w:dxaOrig="460" w:dyaOrig="360">
                <v:shape id="_x0000_i1036" type="#_x0000_t75" style="width:23.25pt;height:18pt" o:ole="" fillcolor="window">
                  <v:imagedata r:id="rId10" o:title=""/>
                </v:shape>
                <o:OLEObject Type="Embed" ProgID="Equation.DSMT4" ShapeID="_x0000_i1036" DrawAspect="Content" ObjectID="_1468520842" r:id="rId23"/>
              </w:objec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</w:p>
        </w:tc>
      </w:tr>
      <w:tr w:rsidR="00E966C1">
        <w:trPr>
          <w:cantSplit/>
          <w:trHeight w:val="610"/>
        </w:trPr>
        <w:tc>
          <w:tcPr>
            <w:tcW w:w="1145" w:type="dxa"/>
            <w:vMerge w:val="restart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position w:val="-6"/>
              </w:rPr>
              <w:object w:dxaOrig="600" w:dyaOrig="360">
                <v:shape id="_x0000_i1037" type="#_x0000_t75" style="width:30pt;height:18pt" o:ole="" fillcolor="window">
                  <v:imagedata r:id="rId24" o:title=""/>
                </v:shape>
                <o:OLEObject Type="Embed" ProgID="Equation.DSMT4" ShapeID="_x0000_i1037" DrawAspect="Content" ObjectID="_1468520843" r:id="rId25"/>
              </w:object>
            </w:r>
          </w:p>
        </w:tc>
        <w:tc>
          <w:tcPr>
            <w:tcW w:w="1637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position w:val="-12"/>
              </w:rPr>
              <w:object w:dxaOrig="580" w:dyaOrig="420">
                <v:shape id="_x0000_i1038" type="#_x0000_t75" style="width:29.25pt;height:21pt" o:ole="" fillcolor="window">
                  <v:imagedata r:id="rId8" o:title=""/>
                </v:shape>
                <o:OLEObject Type="Embed" ProgID="Equation.DSMT4" ShapeID="_x0000_i1038" DrawAspect="Content" ObjectID="_1468520844" r:id="rId26"/>
              </w:objec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</w:tr>
      <w:tr w:rsidR="00E966C1">
        <w:trPr>
          <w:cantSplit/>
          <w:trHeight w:val="210"/>
        </w:trPr>
        <w:tc>
          <w:tcPr>
            <w:tcW w:w="1145" w:type="dxa"/>
            <w:vMerge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position w:val="-6"/>
              </w:rPr>
              <w:object w:dxaOrig="460" w:dyaOrig="360">
                <v:shape id="_x0000_i1039" type="#_x0000_t75" style="width:23.25pt;height:18pt" o:ole="" fillcolor="window">
                  <v:imagedata r:id="rId10" o:title=""/>
                </v:shape>
                <o:OLEObject Type="Embed" ProgID="Equation.DSMT4" ShapeID="_x0000_i1039" DrawAspect="Content" ObjectID="_1468520845" r:id="rId27"/>
              </w:objec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90" w:type="dxa"/>
            <w:vAlign w:val="center"/>
          </w:tcPr>
          <w:p w:rsidR="00E966C1" w:rsidRDefault="00E966C1" w:rsidP="005C0E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</w:tr>
    </w:tbl>
    <w:p w:rsidR="00E966C1" w:rsidRPr="00E966C1" w:rsidRDefault="00E966C1" w:rsidP="00E966C1">
      <w:pPr>
        <w:pStyle w:val="a3"/>
        <w:spacing w:line="360" w:lineRule="auto"/>
        <w:rPr>
          <w:b/>
        </w:rPr>
      </w:pPr>
    </w:p>
    <w:p w:rsidR="00E966C1" w:rsidRPr="00B96455" w:rsidRDefault="00E966C1" w:rsidP="00E966C1">
      <w:pPr>
        <w:spacing w:line="360" w:lineRule="auto"/>
        <w:jc w:val="both"/>
        <w:rPr>
          <w:b/>
          <w:sz w:val="32"/>
          <w:szCs w:val="32"/>
        </w:rPr>
      </w:pPr>
      <w:r w:rsidRPr="00E4759A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. </w:t>
      </w:r>
      <w:r w:rsidRPr="00B96455">
        <w:rPr>
          <w:b/>
          <w:sz w:val="32"/>
          <w:szCs w:val="32"/>
        </w:rPr>
        <w:t>Зависимость наличия катионов металлов от рН почвы.</w:t>
      </w:r>
    </w:p>
    <w:p w:rsidR="00E966C1" w:rsidRPr="00E4759A" w:rsidRDefault="00E966C1" w:rsidP="00E966C1"/>
    <w:p w:rsidR="00E966C1" w:rsidRPr="00E4759A" w:rsidRDefault="00E966C1" w:rsidP="00E966C1"/>
    <w:p w:rsidR="00E966C1" w:rsidRPr="00387DB4" w:rsidRDefault="00E966C1" w:rsidP="00E966C1">
      <w:pPr>
        <w:rPr>
          <w:i/>
        </w:rPr>
      </w:pPr>
      <w:r w:rsidRPr="004D56D3">
        <w:t xml:space="preserve">         </w:t>
      </w:r>
      <w:r>
        <w:t xml:space="preserve">                                                                                       </w:t>
      </w:r>
    </w:p>
    <w:p w:rsidR="00E966C1" w:rsidRDefault="00685C44" w:rsidP="00E966C1">
      <w:r>
        <w:pict>
          <v:shape id="_x0000_i1040" type="#_x0000_t75" style="width:378.75pt;height:223.5pt">
            <v:imagedata r:id="rId28" o:title=""/>
          </v:shape>
        </w:pict>
      </w:r>
    </w:p>
    <w:p w:rsidR="00E966C1" w:rsidRPr="00CF03F6" w:rsidRDefault="00E966C1" w:rsidP="00E966C1">
      <w:pPr>
        <w:rPr>
          <w:lang w:val="en-US"/>
        </w:rPr>
      </w:pPr>
    </w:p>
    <w:p w:rsidR="00E966C1" w:rsidRDefault="00E966C1" w:rsidP="00E966C1">
      <w:pPr>
        <w:rPr>
          <w:lang w:val="en-US"/>
        </w:rPr>
      </w:pPr>
      <w:r>
        <w:t xml:space="preserve">        </w:t>
      </w:r>
    </w:p>
    <w:p w:rsidR="00E966C1" w:rsidRDefault="00E966C1" w:rsidP="00E966C1">
      <w:pPr>
        <w:rPr>
          <w:lang w:val="en-US"/>
        </w:rPr>
      </w:pPr>
    </w:p>
    <w:p w:rsidR="00E966C1" w:rsidRDefault="00E966C1" w:rsidP="00E966C1">
      <w:pPr>
        <w:rPr>
          <w:lang w:val="en-US"/>
        </w:rPr>
      </w:pPr>
    </w:p>
    <w:p w:rsidR="00E966C1" w:rsidRDefault="00E966C1" w:rsidP="00E966C1">
      <w:pPr>
        <w:rPr>
          <w:lang w:val="en-US"/>
        </w:rPr>
      </w:pPr>
    </w:p>
    <w:p w:rsidR="00E966C1" w:rsidRDefault="00E966C1" w:rsidP="00E966C1">
      <w:pPr>
        <w:rPr>
          <w:lang w:val="en-US"/>
        </w:rPr>
      </w:pPr>
    </w:p>
    <w:p w:rsidR="00E966C1" w:rsidRDefault="00E966C1" w:rsidP="00E966C1">
      <w:r>
        <w:t xml:space="preserve">                                                                      </w:t>
      </w:r>
    </w:p>
    <w:p w:rsidR="00E966C1" w:rsidRPr="00CF03F6" w:rsidRDefault="00685C44" w:rsidP="00E966C1">
      <w:pPr>
        <w:rPr>
          <w:lang w:val="en-US"/>
        </w:rPr>
      </w:pPr>
      <w:r>
        <w:pict>
          <v:shape id="_x0000_i1041" type="#_x0000_t75" style="width:385.5pt;height:215.25pt">
            <v:imagedata r:id="rId29" o:title=""/>
          </v:shape>
        </w:pict>
      </w:r>
    </w:p>
    <w:p w:rsidR="00E966C1" w:rsidRDefault="00E966C1" w:rsidP="00E966C1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E966C1" w:rsidRDefault="00E966C1" w:rsidP="00E966C1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E966C1" w:rsidRDefault="00E966C1" w:rsidP="00E966C1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E966C1" w:rsidRPr="004D56D3" w:rsidRDefault="00E966C1" w:rsidP="00E966C1">
      <w:pPr>
        <w:spacing w:line="360" w:lineRule="auto"/>
        <w:ind w:left="360"/>
        <w:jc w:val="both"/>
        <w:rPr>
          <w:b/>
          <w:sz w:val="28"/>
          <w:szCs w:val="28"/>
          <w:lang w:val="en-US"/>
        </w:rPr>
      </w:pPr>
    </w:p>
    <w:p w:rsidR="00E966C1" w:rsidRPr="00387DB4" w:rsidRDefault="00E966C1" w:rsidP="00E966C1">
      <w:pPr>
        <w:rPr>
          <w:i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>
        <w:rPr>
          <w:lang w:val="en-US"/>
        </w:rPr>
        <w:t xml:space="preserve">         </w:t>
      </w:r>
      <w:r>
        <w:t xml:space="preserve">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ab/>
        <w:t xml:space="preserve">                                                                          </w:t>
      </w:r>
    </w:p>
    <w:p w:rsidR="00E966C1" w:rsidRDefault="00685C44" w:rsidP="00E966C1">
      <w:pPr>
        <w:spacing w:line="360" w:lineRule="auto"/>
        <w:ind w:left="360"/>
        <w:jc w:val="both"/>
        <w:rPr>
          <w:lang w:val="en-US"/>
        </w:rPr>
      </w:pPr>
      <w:r>
        <w:pict>
          <v:shape id="_x0000_i1042" type="#_x0000_t75" style="width:369pt;height:207pt">
            <v:imagedata r:id="rId30" o:title=""/>
          </v:shape>
        </w:pict>
      </w:r>
    </w:p>
    <w:p w:rsidR="00E966C1" w:rsidRDefault="00E966C1" w:rsidP="00E966C1">
      <w:pPr>
        <w:spacing w:line="360" w:lineRule="auto"/>
        <w:ind w:left="360"/>
        <w:jc w:val="both"/>
        <w:rPr>
          <w:lang w:val="en-US"/>
        </w:rPr>
      </w:pPr>
    </w:p>
    <w:p w:rsidR="00E966C1" w:rsidRDefault="00E966C1" w:rsidP="00E966C1">
      <w:pPr>
        <w:spacing w:line="360" w:lineRule="auto"/>
        <w:ind w:left="360"/>
        <w:jc w:val="both"/>
        <w:rPr>
          <w:lang w:val="en-US"/>
        </w:rPr>
      </w:pPr>
    </w:p>
    <w:p w:rsidR="00E966C1" w:rsidRDefault="00E966C1" w:rsidP="00E966C1">
      <w:pPr>
        <w:spacing w:line="360" w:lineRule="auto"/>
        <w:ind w:left="360"/>
        <w:jc w:val="both"/>
        <w:rPr>
          <w:lang w:val="en-US"/>
        </w:rPr>
      </w:pPr>
    </w:p>
    <w:p w:rsidR="00E966C1" w:rsidRDefault="00E966C1" w:rsidP="00E966C1">
      <w:pPr>
        <w:spacing w:line="360" w:lineRule="auto"/>
        <w:ind w:left="360"/>
        <w:jc w:val="both"/>
        <w:rPr>
          <w:lang w:val="en-US"/>
        </w:rPr>
      </w:pPr>
    </w:p>
    <w:p w:rsidR="00E966C1" w:rsidRDefault="00E966C1" w:rsidP="00E966C1">
      <w:pPr>
        <w:spacing w:line="360" w:lineRule="auto"/>
        <w:ind w:left="360"/>
        <w:jc w:val="both"/>
        <w:rPr>
          <w:lang w:val="en-US"/>
        </w:rPr>
      </w:pPr>
    </w:p>
    <w:p w:rsidR="00E966C1" w:rsidRPr="00387DB4" w:rsidRDefault="00E966C1" w:rsidP="00E966C1">
      <w:pPr>
        <w:rPr>
          <w:i/>
        </w:rPr>
      </w:pPr>
      <w:r>
        <w:rPr>
          <w:lang w:val="en-US"/>
        </w:rPr>
        <w:tab/>
      </w:r>
    </w:p>
    <w:p w:rsidR="00E966C1" w:rsidRPr="00CF03F6" w:rsidRDefault="00685C44" w:rsidP="00E966C1">
      <w:pPr>
        <w:spacing w:line="360" w:lineRule="auto"/>
        <w:ind w:left="360"/>
        <w:jc w:val="both"/>
        <w:rPr>
          <w:lang w:val="en-US"/>
        </w:rPr>
      </w:pPr>
      <w:r>
        <w:pict>
          <v:shape id="_x0000_i1043" type="#_x0000_t75" style="width:369pt;height:212.25pt">
            <v:imagedata r:id="rId31" o:title=""/>
          </v:shape>
        </w:pict>
      </w:r>
    </w:p>
    <w:p w:rsidR="00E966C1" w:rsidRPr="00CF03F6" w:rsidRDefault="00E966C1" w:rsidP="00E966C1">
      <w:pPr>
        <w:spacing w:line="360" w:lineRule="auto"/>
        <w:ind w:left="360"/>
        <w:jc w:val="both"/>
        <w:rPr>
          <w:b/>
          <w:sz w:val="28"/>
          <w:szCs w:val="28"/>
          <w:lang w:val="en-US"/>
        </w:rPr>
      </w:pPr>
    </w:p>
    <w:p w:rsidR="005C0EBD" w:rsidRPr="0078773A" w:rsidRDefault="005C0EBD" w:rsidP="005C0EB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78773A">
        <w:rPr>
          <w:b/>
          <w:sz w:val="28"/>
          <w:szCs w:val="28"/>
        </w:rPr>
        <w:t>Кресс-салат как тест-объект для оценки загрязнения почвы.</w:t>
      </w:r>
    </w:p>
    <w:p w:rsidR="005C0EBD" w:rsidRPr="0078773A" w:rsidRDefault="005C0EBD" w:rsidP="005C0E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8773A">
        <w:rPr>
          <w:sz w:val="28"/>
          <w:szCs w:val="28"/>
        </w:rPr>
        <w:t xml:space="preserve">Прежде чем ставить эксперимент по биоиндикации загрязнений с помощью кресс-салата, партия семян, предназначенных для опытов, проверяется на всхожесть. Для этого семена кресс-салата проращивают в чашках Петри, в которые насыпают промытый речной песок слоем в </w:t>
      </w:r>
      <w:smartTag w:uri="urn:schemas-microsoft-com:office:smarttags" w:element="metricconverter">
        <w:smartTagPr>
          <w:attr w:name="ProductID" w:val="1 см"/>
        </w:smartTagPr>
        <w:r w:rsidRPr="0078773A">
          <w:rPr>
            <w:sz w:val="28"/>
            <w:szCs w:val="28"/>
          </w:rPr>
          <w:t>1 см</w:t>
        </w:r>
      </w:smartTag>
      <w:r w:rsidRPr="0078773A">
        <w:rPr>
          <w:sz w:val="28"/>
          <w:szCs w:val="28"/>
        </w:rPr>
        <w:t>. Сверху его накрывают фильтровальной бумагой и на нее раскладывают определенное количество семян. Перед раскладкой семян песок и бумагу увлажняют до полного насыщения водой. Сверху семена закрывают фильтровальной бумагой и неплотно накрывают стеклом. Проращивание ведут в лаборатории при температуре 20-25С. Нормой считается  прорастание 90-95% семян в течение 3-4 суток. Процент проросших семян</w:t>
      </w:r>
      <w:r>
        <w:rPr>
          <w:sz w:val="28"/>
          <w:szCs w:val="28"/>
        </w:rPr>
        <w:t>,</w:t>
      </w:r>
      <w:r w:rsidRPr="0078773A">
        <w:rPr>
          <w:sz w:val="28"/>
          <w:szCs w:val="28"/>
        </w:rPr>
        <w:t xml:space="preserve"> от числа посеянных называется всхожестью.</w:t>
      </w:r>
    </w:p>
    <w:p w:rsidR="004815F8" w:rsidRPr="004815F8" w:rsidRDefault="005C0EBD" w:rsidP="005C0EB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78773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78773A">
        <w:rPr>
          <w:sz w:val="28"/>
          <w:szCs w:val="28"/>
        </w:rPr>
        <w:t>После определения всхожести семян приступают к проведению эксперимента влажность субстратов примерно на одном уровне.</w:t>
      </w:r>
    </w:p>
    <w:p w:rsidR="005C0EBD" w:rsidRPr="0078773A" w:rsidRDefault="004815F8" w:rsidP="005C0EB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Наблюдая по истечении времени за внешними признаками проростков, сделали соответствующие выводы. </w:t>
      </w:r>
      <w:r w:rsidR="005C0EBD" w:rsidRPr="0078773A">
        <w:rPr>
          <w:sz w:val="28"/>
          <w:szCs w:val="28"/>
        </w:rPr>
        <w:t xml:space="preserve"> </w:t>
      </w:r>
    </w:p>
    <w:p w:rsidR="005C0EBD" w:rsidRPr="00057F03" w:rsidRDefault="005C0EBD" w:rsidP="005C0EBD">
      <w:pPr>
        <w:spacing w:line="360" w:lineRule="auto"/>
        <w:rPr>
          <w:b/>
          <w:i/>
          <w:sz w:val="28"/>
          <w:szCs w:val="28"/>
        </w:rPr>
      </w:pPr>
      <w:r w:rsidRPr="00057F03">
        <w:rPr>
          <w:b/>
          <w:i/>
          <w:sz w:val="28"/>
          <w:szCs w:val="28"/>
        </w:rPr>
        <w:t>Среднее число проростков  по 7-ому дню каждого посева:</w:t>
      </w:r>
    </w:p>
    <w:p w:rsidR="005C0EBD" w:rsidRDefault="00685C44" w:rsidP="005C0EBD">
      <w:pPr>
        <w:spacing w:line="360" w:lineRule="auto"/>
        <w:rPr>
          <w:lang w:val="en-US"/>
        </w:rPr>
      </w:pPr>
      <w:r>
        <w:pict>
          <v:shape id="_x0000_i1044" type="#_x0000_t75" style="width:6in;height:264.75pt">
            <v:imagedata r:id="rId32" o:title=""/>
          </v:shape>
        </w:pict>
      </w:r>
    </w:p>
    <w:p w:rsidR="005C0EBD" w:rsidRDefault="005C0EBD" w:rsidP="005C0EBD">
      <w:pPr>
        <w:spacing w:line="360" w:lineRule="auto"/>
        <w:rPr>
          <w:lang w:val="en-US"/>
        </w:rPr>
      </w:pPr>
    </w:p>
    <w:p w:rsidR="005C0EBD" w:rsidRPr="00B72D63" w:rsidRDefault="005C0EBD" w:rsidP="005C0EBD">
      <w:pPr>
        <w:spacing w:line="36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V</w:t>
      </w:r>
      <w:r>
        <w:rPr>
          <w:b/>
          <w:color w:val="000000"/>
          <w:sz w:val="32"/>
          <w:szCs w:val="32"/>
        </w:rPr>
        <w:t>.  Выводы.</w:t>
      </w:r>
    </w:p>
    <w:p w:rsidR="005C0EBD" w:rsidRDefault="005C0EBD" w:rsidP="005C0EBD">
      <w:pPr>
        <w:spacing w:line="360" w:lineRule="auto"/>
        <w:jc w:val="both"/>
      </w:pPr>
      <w:r>
        <w:rPr>
          <w:color w:val="000000"/>
          <w:sz w:val="28"/>
        </w:rPr>
        <w:t xml:space="preserve">       </w:t>
      </w:r>
      <w:r>
        <w:rPr>
          <w:sz w:val="28"/>
          <w:szCs w:val="28"/>
        </w:rPr>
        <w:t>Р</w:t>
      </w:r>
      <w:r w:rsidRPr="00757345">
        <w:rPr>
          <w:sz w:val="28"/>
          <w:szCs w:val="28"/>
        </w:rPr>
        <w:t>ентгеновск</w:t>
      </w:r>
      <w:r>
        <w:rPr>
          <w:sz w:val="28"/>
          <w:szCs w:val="28"/>
        </w:rPr>
        <w:t>ий</w:t>
      </w:r>
      <w:r w:rsidRPr="00757345">
        <w:rPr>
          <w:sz w:val="28"/>
          <w:szCs w:val="28"/>
        </w:rPr>
        <w:t xml:space="preserve">  флуоресцентн</w:t>
      </w:r>
      <w:r>
        <w:rPr>
          <w:sz w:val="28"/>
          <w:szCs w:val="28"/>
        </w:rPr>
        <w:t>ый</w:t>
      </w:r>
      <w:r w:rsidRPr="00757345">
        <w:rPr>
          <w:sz w:val="28"/>
          <w:szCs w:val="28"/>
        </w:rPr>
        <w:t xml:space="preserve"> анализ</w:t>
      </w:r>
      <w:r>
        <w:rPr>
          <w:color w:val="000000"/>
          <w:sz w:val="28"/>
        </w:rPr>
        <w:t xml:space="preserve"> показал, что наибольшее загрязнение имеют пробы почв, взятые около р. Упы ост. Арсенальная, ул. М. Горького, ст. Северная и участка школы-лицея №2 со стороны ул. Галкина.</w:t>
      </w:r>
    </w:p>
    <w:p w:rsidR="005C0EBD" w:rsidRDefault="005C0EBD" w:rsidP="005C0EBD">
      <w:pPr>
        <w:shd w:val="clear" w:color="auto" w:fill="FFFFFF"/>
        <w:spacing w:line="360" w:lineRule="auto"/>
        <w:jc w:val="both"/>
      </w:pPr>
      <w:r>
        <w:rPr>
          <w:color w:val="000000"/>
          <w:sz w:val="28"/>
        </w:rPr>
        <w:tab/>
        <w:t xml:space="preserve">Наиболее чистые места по ул. Октябрьской расположены в районе ул. Токарева, </w:t>
      </w:r>
      <w:r>
        <w:rPr>
          <w:b/>
          <w:color w:val="000000"/>
          <w:sz w:val="14"/>
        </w:rPr>
        <w:t xml:space="preserve"> </w:t>
      </w:r>
      <w:r>
        <w:rPr>
          <w:color w:val="000000"/>
          <w:sz w:val="28"/>
        </w:rPr>
        <w:t>Александровского парка, Аэропорта.</w:t>
      </w:r>
    </w:p>
    <w:p w:rsidR="005C0EBD" w:rsidRDefault="005C0EBD" w:rsidP="005C0EBD">
      <w:pPr>
        <w:shd w:val="clear" w:color="auto" w:fill="FFFFFF"/>
        <w:spacing w:line="360" w:lineRule="auto"/>
        <w:jc w:val="both"/>
      </w:pPr>
      <w:r>
        <w:rPr>
          <w:color w:val="000000"/>
          <w:sz w:val="28"/>
        </w:rPr>
        <w:tab/>
        <w:t>Это   объясняется   наличием   источников   загрязнения   сконцентрированных, вблизи этих участков:</w:t>
      </w:r>
    </w:p>
    <w:p w:rsidR="005C0EBD" w:rsidRDefault="005C0EBD" w:rsidP="005C0EBD">
      <w:pPr>
        <w:shd w:val="clear" w:color="auto" w:fill="FFFFFF"/>
        <w:spacing w:line="360" w:lineRule="auto"/>
        <w:jc w:val="both"/>
      </w:pPr>
      <w:r>
        <w:rPr>
          <w:color w:val="000000"/>
          <w:sz w:val="28"/>
        </w:rPr>
        <w:t>-    мост через реку Упу: МАШ завод им. Рябикова, оружейный завод (ТОЗ), центр города, интенсивное движение транспорта;</w:t>
      </w:r>
    </w:p>
    <w:p w:rsidR="005C0EBD" w:rsidRDefault="005C0EBD" w:rsidP="005C0EBD">
      <w:pPr>
        <w:shd w:val="clear" w:color="auto" w:fill="FFFFFF"/>
        <w:spacing w:line="360" w:lineRule="auto"/>
        <w:jc w:val="both"/>
      </w:pPr>
      <w:r>
        <w:rPr>
          <w:color w:val="000000"/>
          <w:sz w:val="28"/>
        </w:rPr>
        <w:t>-    остановка Арсенальная: завод Арсенал;</w:t>
      </w:r>
    </w:p>
    <w:p w:rsidR="005C0EBD" w:rsidRDefault="005C0EBD" w:rsidP="005C0EBD">
      <w:pPr>
        <w:shd w:val="clear" w:color="auto" w:fill="FFFFFF"/>
        <w:spacing w:line="360" w:lineRule="auto"/>
        <w:jc w:val="both"/>
      </w:pPr>
      <w:r>
        <w:rPr>
          <w:color w:val="000000"/>
          <w:sz w:val="28"/>
        </w:rPr>
        <w:t>-    улица М. Горького:  завод Туласантехника, Котельно-вентиляторный завод, активное движение транспорта;</w:t>
      </w:r>
    </w:p>
    <w:p w:rsidR="005C0EBD" w:rsidRDefault="005C0EBD" w:rsidP="005C0EBD">
      <w:pPr>
        <w:shd w:val="clear" w:color="auto" w:fill="FFFFFF"/>
        <w:spacing w:line="360" w:lineRule="auto"/>
        <w:jc w:val="both"/>
      </w:pPr>
      <w:r>
        <w:rPr>
          <w:color w:val="000000"/>
          <w:sz w:val="28"/>
        </w:rPr>
        <w:t>-    улица Галкина: железнодорожный узел, специализирующийся на грузовых перевозках;</w:t>
      </w:r>
    </w:p>
    <w:p w:rsidR="005C0EBD" w:rsidRDefault="005C0EBD" w:rsidP="005C0EBD">
      <w:pPr>
        <w:shd w:val="clear" w:color="auto" w:fill="FFFFFF"/>
        <w:spacing w:line="360" w:lineRule="auto"/>
        <w:jc w:val="both"/>
      </w:pPr>
      <w:r>
        <w:rPr>
          <w:color w:val="000000"/>
          <w:sz w:val="28"/>
        </w:rPr>
        <w:t>-    станция      Северная:      транспортная     развилка:      Тула-Венёв-Москва, автозаправки;</w:t>
      </w:r>
    </w:p>
    <w:p w:rsidR="005C0EBD" w:rsidRDefault="005C0EBD" w:rsidP="005C0EBD">
      <w:pPr>
        <w:shd w:val="clear" w:color="auto" w:fill="FFFFFF"/>
        <w:spacing w:line="360" w:lineRule="auto"/>
        <w:jc w:val="both"/>
      </w:pPr>
      <w:r>
        <w:rPr>
          <w:color w:val="000000"/>
          <w:sz w:val="28"/>
        </w:rPr>
        <w:t>-    ул.   Токарева,   ост.   Александровский   парк,   Аэропорт   расположены   по периметру зелёного массива парка. Зелёные растения способствуют очистке от пыли  и  от химических  загрязнений,  а так  же  поглощают  вредные вещества  из  почвы.  Нет  промышленных  предприятий,  удалённость  от центра. В течение нескольких лет аэропорт не функционирует.</w:t>
      </w:r>
    </w:p>
    <w:p w:rsidR="005C0EBD" w:rsidRPr="00382ACA" w:rsidRDefault="005C0EBD" w:rsidP="005C0EBD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</w:rPr>
        <w:tab/>
        <w:t xml:space="preserve">В пробах выявлено преобладание ионов </w:t>
      </w:r>
      <w:r>
        <w:rPr>
          <w:color w:val="000000"/>
          <w:sz w:val="28"/>
          <w:lang w:val="en-US"/>
        </w:rPr>
        <w:t>Cu</w:t>
      </w:r>
      <w:r>
        <w:rPr>
          <w:color w:val="000000"/>
          <w:sz w:val="28"/>
          <w:vertAlign w:val="superscript"/>
        </w:rPr>
        <w:t>2+</w:t>
      </w:r>
      <w:r>
        <w:rPr>
          <w:color w:val="000000"/>
          <w:sz w:val="28"/>
        </w:rPr>
        <w:t xml:space="preserve"> , </w:t>
      </w:r>
      <w:r>
        <w:rPr>
          <w:color w:val="000000"/>
          <w:sz w:val="28"/>
          <w:lang w:val="en-US"/>
        </w:rPr>
        <w:t>Ni</w:t>
      </w:r>
      <w:r>
        <w:rPr>
          <w:color w:val="000000"/>
          <w:sz w:val="28"/>
          <w:vertAlign w:val="superscript"/>
        </w:rPr>
        <w:t>2+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  <w:lang w:val="en-US"/>
        </w:rPr>
        <w:t>Zn</w:t>
      </w:r>
      <w:r>
        <w:rPr>
          <w:color w:val="000000"/>
          <w:sz w:val="28"/>
          <w:vertAlign w:val="superscript"/>
        </w:rPr>
        <w:t>2+</w:t>
      </w:r>
      <w:r>
        <w:rPr>
          <w:color w:val="000000"/>
          <w:sz w:val="28"/>
        </w:rPr>
        <w:t xml:space="preserve">. </w:t>
      </w:r>
      <w:r>
        <w:rPr>
          <w:sz w:val="28"/>
        </w:rPr>
        <w:t xml:space="preserve">При оценки количественного распределения этих ионов по ул. Октябрьская  было замечено, что максимальное их количество находится в районе расположения заводов (МАШ завод, ТОЗ, Туласантехника). Это позволяет сделать вывод, что заводы используют соединения меди, цинка, никеля. Количество свинца распределено равномерно, небольшие изменения можно связать </w:t>
      </w:r>
      <w:r w:rsidRPr="00382ACA">
        <w:rPr>
          <w:sz w:val="28"/>
          <w:szCs w:val="28"/>
        </w:rPr>
        <w:t>только с интенсивностью движения транспорта.</w:t>
      </w:r>
    </w:p>
    <w:p w:rsidR="005C0EBD" w:rsidRPr="00BE3789" w:rsidRDefault="005C0EBD" w:rsidP="005C0E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результатам исследования 8 из 16-ти проб имеют практически нейтральную среду  (рН 6,8-7,4), 6 проб имеют слабощелочную среду (7,5-8,4) и 2 имеют слабокислую среду (6,3-6,5). В Тульской области природные почвы имеют,</w:t>
      </w:r>
      <w:r w:rsidRPr="00FC11B1">
        <w:rPr>
          <w:sz w:val="28"/>
          <w:szCs w:val="28"/>
        </w:rPr>
        <w:t xml:space="preserve"> </w:t>
      </w:r>
      <w:r>
        <w:rPr>
          <w:sz w:val="28"/>
          <w:szCs w:val="28"/>
        </w:rPr>
        <w:t>преимущественно, кислую среду. Но в городской черте на рН почвы, можно предположить, влияет антропогенный фактор. Всем известно, что в зимних условиях используется песчано-солевая смесь и специальные реагенты для предотвращения гололеда. По всей вероятности, они влияют на рН почв. Почвы придорожной зоны обеднены гуминовыми кислотами.</w:t>
      </w:r>
    </w:p>
    <w:p w:rsidR="005C0EBD" w:rsidRPr="00B96455" w:rsidRDefault="005C0EBD" w:rsidP="005C0EB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96455">
        <w:rPr>
          <w:color w:val="000000"/>
          <w:sz w:val="28"/>
          <w:szCs w:val="28"/>
        </w:rPr>
        <w:tab/>
        <w:t xml:space="preserve">В приведенных выше графиках не сохраняется зависимость концентрации металла от рН почвы, что показана в таблице. </w:t>
      </w:r>
      <w:r>
        <w:rPr>
          <w:color w:val="000000"/>
          <w:sz w:val="28"/>
          <w:szCs w:val="28"/>
        </w:rPr>
        <w:t xml:space="preserve">Только для катиона цинка зависимость сохраняется. </w:t>
      </w:r>
      <w:r w:rsidRPr="00B96455">
        <w:rPr>
          <w:color w:val="000000"/>
          <w:sz w:val="28"/>
          <w:szCs w:val="28"/>
        </w:rPr>
        <w:t xml:space="preserve">Это произошло потому, что концентрация металла больше зависит от </w:t>
      </w:r>
      <w:r>
        <w:rPr>
          <w:color w:val="000000"/>
          <w:sz w:val="28"/>
          <w:szCs w:val="28"/>
        </w:rPr>
        <w:t>антропогенного фактора</w:t>
      </w:r>
      <w:r w:rsidRPr="00B96455">
        <w:rPr>
          <w:color w:val="000000"/>
          <w:sz w:val="28"/>
          <w:szCs w:val="28"/>
        </w:rPr>
        <w:t xml:space="preserve">, чем от рН почвы. </w:t>
      </w:r>
    </w:p>
    <w:p w:rsidR="005C0EBD" w:rsidRPr="00757345" w:rsidRDefault="005C0EBD" w:rsidP="005C0EB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757345">
        <w:rPr>
          <w:sz w:val="28"/>
          <w:szCs w:val="28"/>
        </w:rPr>
        <w:t xml:space="preserve">Присутствие солей тяжелых металлов по всхожести семян кресс-салата </w:t>
      </w:r>
      <w:r>
        <w:rPr>
          <w:sz w:val="28"/>
          <w:szCs w:val="28"/>
        </w:rPr>
        <w:t>за</w:t>
      </w:r>
      <w:r w:rsidRPr="00757345">
        <w:rPr>
          <w:sz w:val="28"/>
          <w:szCs w:val="28"/>
        </w:rPr>
        <w:t xml:space="preserve">фиксировано по всей улице Октябрьская. Преимущественно слабое, в 3-х пробах из 12-ти – среднее </w:t>
      </w:r>
      <w:r>
        <w:rPr>
          <w:sz w:val="28"/>
          <w:szCs w:val="28"/>
        </w:rPr>
        <w:t>( улицы Луна</w:t>
      </w:r>
      <w:r w:rsidRPr="00757345">
        <w:rPr>
          <w:sz w:val="28"/>
          <w:szCs w:val="28"/>
        </w:rPr>
        <w:t>чарского, П</w:t>
      </w:r>
      <w:r>
        <w:rPr>
          <w:sz w:val="28"/>
          <w:szCs w:val="28"/>
        </w:rPr>
        <w:t>узакова, ж/д мост). При соотнесении</w:t>
      </w:r>
      <w:r w:rsidRPr="00757345">
        <w:rPr>
          <w:sz w:val="28"/>
          <w:szCs w:val="28"/>
        </w:rPr>
        <w:t xml:space="preserve"> с результатами рентгеновского флуоресцентного анализа было отмечено несовпадение результатов по пробе </w:t>
      </w:r>
      <w:r>
        <w:rPr>
          <w:b/>
          <w:i/>
          <w:sz w:val="28"/>
          <w:szCs w:val="28"/>
        </w:rPr>
        <w:t>№ 1,6,8</w:t>
      </w:r>
      <w:r w:rsidRPr="00A30D22">
        <w:rPr>
          <w:i/>
          <w:sz w:val="28"/>
          <w:szCs w:val="28"/>
        </w:rPr>
        <w:t xml:space="preserve"> .</w:t>
      </w:r>
      <w:r w:rsidRPr="00757345">
        <w:rPr>
          <w:sz w:val="28"/>
          <w:szCs w:val="28"/>
        </w:rPr>
        <w:t xml:space="preserve"> </w:t>
      </w:r>
    </w:p>
    <w:p w:rsidR="005C0EBD" w:rsidRDefault="005C0EBD" w:rsidP="005C0EBD">
      <w:pPr>
        <w:spacing w:line="360" w:lineRule="auto"/>
        <w:jc w:val="both"/>
        <w:rPr>
          <w:sz w:val="28"/>
          <w:szCs w:val="28"/>
        </w:rPr>
      </w:pPr>
      <w:r w:rsidRPr="00FC1E10">
        <w:rPr>
          <w:b/>
          <w:i/>
          <w:sz w:val="28"/>
          <w:szCs w:val="28"/>
        </w:rPr>
        <w:t>№ 1.</w:t>
      </w:r>
      <w:r w:rsidRPr="00757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57345">
        <w:rPr>
          <w:sz w:val="28"/>
          <w:szCs w:val="28"/>
        </w:rPr>
        <w:t>По рентгеновскому  флуоресцентному  анализу степень загрязнения примерно 86%, а по кресс-салату загрязнение слабое. Мы думаем, что это можно объяснить гумусированием почвы за счет биологических отложений реки.</w:t>
      </w:r>
    </w:p>
    <w:p w:rsidR="005C0EBD" w:rsidRPr="00057F03" w:rsidRDefault="005C0EBD" w:rsidP="005C0EB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№6.</w:t>
      </w:r>
      <w:r w:rsidRPr="00057F03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57345">
        <w:rPr>
          <w:sz w:val="28"/>
          <w:szCs w:val="28"/>
        </w:rPr>
        <w:t>По рентгеновскому  флуоресцентному  анализу степень загрязнения</w:t>
      </w:r>
    </w:p>
    <w:p w:rsidR="005C0EBD" w:rsidRPr="00057F03" w:rsidRDefault="005C0EBD" w:rsidP="005C0E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примерно 70%, а по </w:t>
      </w:r>
      <w:r w:rsidRPr="00757345">
        <w:rPr>
          <w:sz w:val="28"/>
          <w:szCs w:val="28"/>
        </w:rPr>
        <w:t>всхожести семян кресс-салата –</w:t>
      </w:r>
      <w:r>
        <w:rPr>
          <w:sz w:val="28"/>
          <w:szCs w:val="28"/>
        </w:rPr>
        <w:t xml:space="preserve"> слабое. Мы предполагаем, что это вызвано тем, что на территории лицея травяной покров сильнее, большое количество деревьев различных пород и кустарников, что приводит к гумусированию составу почв и  ее лучшему аэрированию. </w:t>
      </w:r>
    </w:p>
    <w:p w:rsidR="005C0EBD" w:rsidRPr="00FB3CFE" w:rsidRDefault="005C0EBD" w:rsidP="005C0EBD">
      <w:pPr>
        <w:spacing w:line="360" w:lineRule="auto"/>
        <w:jc w:val="both"/>
        <w:rPr>
          <w:sz w:val="28"/>
          <w:szCs w:val="28"/>
        </w:rPr>
      </w:pPr>
      <w:r w:rsidRPr="00FC1E10">
        <w:rPr>
          <w:b/>
          <w:i/>
          <w:sz w:val="28"/>
          <w:szCs w:val="28"/>
        </w:rPr>
        <w:t>№ 8.</w:t>
      </w:r>
      <w:r>
        <w:rPr>
          <w:i/>
          <w:sz w:val="28"/>
          <w:szCs w:val="28"/>
        </w:rPr>
        <w:t xml:space="preserve">  </w:t>
      </w:r>
      <w:r w:rsidRPr="00757345">
        <w:rPr>
          <w:sz w:val="28"/>
          <w:szCs w:val="28"/>
        </w:rPr>
        <w:t xml:space="preserve"> По рентгеновскому  флуоресцентному  анализу степень загрязнения примерно 24%, а по всхожести семян кресс-салата – среднее. Мы считаем, что это необходимо  связать со специ</w:t>
      </w:r>
      <w:r>
        <w:rPr>
          <w:sz w:val="28"/>
          <w:szCs w:val="28"/>
        </w:rPr>
        <w:t>фикой грузов, перевозимых по железной дороге</w:t>
      </w:r>
      <w:r w:rsidRPr="00757345">
        <w:rPr>
          <w:sz w:val="28"/>
          <w:szCs w:val="28"/>
        </w:rPr>
        <w:t xml:space="preserve"> и с интенсивностью работы ж/д транспорта. </w:t>
      </w:r>
    </w:p>
    <w:p w:rsidR="005C0EBD" w:rsidRDefault="005C0EBD" w:rsidP="005C0EBD">
      <w:pPr>
        <w:spacing w:line="360" w:lineRule="auto"/>
        <w:jc w:val="both"/>
        <w:rPr>
          <w:sz w:val="28"/>
          <w:szCs w:val="28"/>
        </w:rPr>
      </w:pPr>
    </w:p>
    <w:p w:rsidR="005C0EBD" w:rsidRDefault="005C0EBD" w:rsidP="005C0E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внешний вид проростков, мы получили следующие результаты: </w:t>
      </w:r>
    </w:p>
    <w:p w:rsidR="005C0EBD" w:rsidRDefault="005C0EBD" w:rsidP="005C0EB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проростки слабые, имеют уродства (пробы № 1, 2 ,7 ,8- соответственно под мостом через реку Упу, ост. «Улица Луначарского», «Улица Пузакова» и под ж/д мостом)</w:t>
      </w:r>
      <w:r w:rsidRPr="006B2218">
        <w:rPr>
          <w:sz w:val="28"/>
          <w:szCs w:val="28"/>
        </w:rPr>
        <w:t>;</w:t>
      </w:r>
    </w:p>
    <w:p w:rsidR="005C0EBD" w:rsidRPr="00757345" w:rsidRDefault="005C0EBD" w:rsidP="005C0EB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почти нормальные проростки, уродства отсутствуют (пробы № 3, 5, 6, 9, 10, 11- соответственно улица Литейная, Максима Горького,  двор лицея, улица Токарева и Комсомольский парк)</w:t>
      </w:r>
    </w:p>
    <w:p w:rsidR="005C0EBD" w:rsidRPr="006B2218" w:rsidRDefault="005C0EBD" w:rsidP="005C0EB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На основании проведенных нами исследований можно сделать вывод, что метод</w:t>
      </w:r>
      <w:r w:rsidRPr="006B2218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 загрязнения почв по всхожести семян кресс-салата является приблизительным. Этот метод можно использовать в совокупности с другими способами исследования.</w:t>
      </w:r>
    </w:p>
    <w:p w:rsidR="005C0EBD" w:rsidRPr="00757345" w:rsidRDefault="005C0EBD" w:rsidP="005C0E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Так как загрязнение солями тяжелых металлов обнаружено по всей улице Октябрьская, то следует задуматься об экологической обстановке в городе. Мы считаем целесообразным довести результаты исследования до администрации и жителей Зареченского района и рекомендовать химический метод детоксикации грунта, описанный</w:t>
      </w:r>
      <w:r w:rsidR="00F44E06">
        <w:rPr>
          <w:sz w:val="28"/>
          <w:szCs w:val="28"/>
        </w:rPr>
        <w:t xml:space="preserve"> работе</w:t>
      </w:r>
      <w:r>
        <w:rPr>
          <w:sz w:val="28"/>
          <w:szCs w:val="28"/>
        </w:rPr>
        <w:t>.  Исследования по улице Октябрьская проводятся на протяжении нескольких лет. Объектом нашей работы была не только почва, но и загрязнение воздушной среды и вероятное влияние экологической обстановки на здоровье учащихся. С результатами  мы выступали на районной  и городской конференциях, опубликовали статью в газете «Заречье +». Администрация города в последние 2 года проводит акцию под девизом  « Сделаем Тулу городом-садом!». Мы активно участвуем в ее реализации: ухаживаем за зелеными насаждениям на территории лицея, выращиваем рассаду цветов, разбиваем клумбы, высаживаем саженцы деревьев.</w:t>
      </w:r>
    </w:p>
    <w:p w:rsidR="005C0EBD" w:rsidRDefault="005C0EBD" w:rsidP="005C0EBD">
      <w:pPr>
        <w:spacing w:line="360" w:lineRule="auto"/>
        <w:jc w:val="both"/>
        <w:rPr>
          <w:b/>
          <w:sz w:val="28"/>
          <w:szCs w:val="28"/>
        </w:rPr>
      </w:pPr>
    </w:p>
    <w:p w:rsidR="00E966C1" w:rsidRPr="00E966C1" w:rsidRDefault="00E966C1" w:rsidP="00E966C1">
      <w:pPr>
        <w:shd w:val="clear" w:color="auto" w:fill="FFFFFF"/>
        <w:rPr>
          <w:b/>
          <w:color w:val="000000"/>
          <w:sz w:val="28"/>
        </w:rPr>
      </w:pPr>
      <w:bookmarkStart w:id="0" w:name="_GoBack"/>
      <w:bookmarkEnd w:id="0"/>
    </w:p>
    <w:sectPr w:rsidR="00E966C1" w:rsidRPr="00E9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2E7A"/>
    <w:multiLevelType w:val="hybridMultilevel"/>
    <w:tmpl w:val="84982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455B7"/>
    <w:multiLevelType w:val="hybridMultilevel"/>
    <w:tmpl w:val="9C0E30F6"/>
    <w:lvl w:ilvl="0" w:tplc="0419000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071263"/>
    <w:multiLevelType w:val="singleLevel"/>
    <w:tmpl w:val="05FA9E5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">
    <w:nsid w:val="1FD7265F"/>
    <w:multiLevelType w:val="hybridMultilevel"/>
    <w:tmpl w:val="5972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AE7"/>
    <w:rsid w:val="000B0AEB"/>
    <w:rsid w:val="00380B21"/>
    <w:rsid w:val="004815F8"/>
    <w:rsid w:val="005C0EBD"/>
    <w:rsid w:val="00685C44"/>
    <w:rsid w:val="006B20CB"/>
    <w:rsid w:val="006F090D"/>
    <w:rsid w:val="007D5AE7"/>
    <w:rsid w:val="00865DDF"/>
    <w:rsid w:val="0097054F"/>
    <w:rsid w:val="00AD564E"/>
    <w:rsid w:val="00B03748"/>
    <w:rsid w:val="00CC5CDD"/>
    <w:rsid w:val="00E24626"/>
    <w:rsid w:val="00E966C1"/>
    <w:rsid w:val="00F4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DD8E31CD-D959-423E-A0C4-14A6DDEE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AE7"/>
    <w:rPr>
      <w:sz w:val="24"/>
      <w:szCs w:val="24"/>
    </w:rPr>
  </w:style>
  <w:style w:type="paragraph" w:styleId="5">
    <w:name w:val="heading 5"/>
    <w:basedOn w:val="a"/>
    <w:next w:val="a"/>
    <w:qFormat/>
    <w:rsid w:val="007D5AE7"/>
    <w:pPr>
      <w:keepNext/>
      <w:ind w:left="7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D5AE7"/>
    <w:pPr>
      <w:jc w:val="both"/>
    </w:pPr>
    <w:rPr>
      <w:sz w:val="28"/>
      <w:szCs w:val="20"/>
    </w:rPr>
  </w:style>
  <w:style w:type="paragraph" w:styleId="a4">
    <w:name w:val="Body Text Indent"/>
    <w:basedOn w:val="a"/>
    <w:rsid w:val="00CC5CDD"/>
    <w:pPr>
      <w:spacing w:after="120"/>
      <w:ind w:left="283"/>
    </w:pPr>
  </w:style>
  <w:style w:type="paragraph" w:customStyle="1" w:styleId="2">
    <w:name w:val="Стиль2"/>
    <w:basedOn w:val="a"/>
    <w:rsid w:val="00E966C1"/>
    <w:pPr>
      <w:spacing w:line="360" w:lineRule="auto"/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29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8.wmf"/><Relationship Id="rId32" Type="http://schemas.openxmlformats.org/officeDocument/2006/relationships/image" Target="media/image13.emf"/><Relationship Id="rId5" Type="http://schemas.openxmlformats.org/officeDocument/2006/relationships/image" Target="media/image1.e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image" Target="media/image9.emf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31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5.bin"/><Relationship Id="rId30" Type="http://schemas.openxmlformats.org/officeDocument/2006/relationships/image" Target="media/image11.emf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14075</CharactersWithSpaces>
  <SharedDoc>false</SharedDoc>
  <HLinks>
    <vt:vector size="6" baseType="variant">
      <vt:variant>
        <vt:i4>70975613</vt:i4>
      </vt:variant>
      <vt:variant>
        <vt:i4>45</vt:i4>
      </vt:variant>
      <vt:variant>
        <vt:i4>0</vt:i4>
      </vt:variant>
      <vt:variant>
        <vt:i4>5</vt:i4>
      </vt:variant>
      <vt:variant>
        <vt:lpwstr>Октябрьская - Горького.jpg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2014-08-02T18:40:00Z</dcterms:created>
  <dcterms:modified xsi:type="dcterms:W3CDTF">2014-08-02T18:40:00Z</dcterms:modified>
</cp:coreProperties>
</file>