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8A" w:rsidRPr="00051204" w:rsidRDefault="003D318A" w:rsidP="003D318A">
      <w:pPr>
        <w:spacing w:before="120"/>
        <w:jc w:val="center"/>
        <w:rPr>
          <w:b/>
          <w:sz w:val="32"/>
        </w:rPr>
      </w:pPr>
      <w:r w:rsidRPr="00051204">
        <w:rPr>
          <w:b/>
          <w:sz w:val="32"/>
        </w:rPr>
        <w:t xml:space="preserve">Брожение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Брожение</w:t>
      </w:r>
      <w:r>
        <w:t xml:space="preserve">, </w:t>
      </w:r>
      <w:r w:rsidRPr="001E5183">
        <w:t>ферментативное расщепление органических веществ</w:t>
      </w:r>
      <w:r>
        <w:t xml:space="preserve">, </w:t>
      </w:r>
      <w:r w:rsidRPr="001E5183">
        <w:t>преимущественно углеводов. Может осуществляться в организме животных</w:t>
      </w:r>
      <w:r>
        <w:t xml:space="preserve">, </w:t>
      </w:r>
      <w:r w:rsidRPr="001E5183">
        <w:t xml:space="preserve">растений и мн. микроорганизмов без участия или с участием О2 (соотв. анаэробное или аэробное брожение).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В результате окислит.-восстановит. р-ций при брожении освобождается энергия (гл. обр. в виде АТФ) и образуются соед.</w:t>
      </w:r>
      <w:r>
        <w:t xml:space="preserve">, </w:t>
      </w:r>
      <w:r w:rsidRPr="001E5183">
        <w:t>необходимые для жизнедеятельности организма. Нек-рые бактерии</w:t>
      </w:r>
      <w:r>
        <w:t xml:space="preserve">, </w:t>
      </w:r>
      <w:r w:rsidRPr="001E5183">
        <w:t>микроскопич. грибы и простейшие растут</w:t>
      </w:r>
      <w:r>
        <w:t xml:space="preserve">, </w:t>
      </w:r>
      <w:r w:rsidRPr="001E5183">
        <w:t>используя только ту энергию</w:t>
      </w:r>
      <w:r>
        <w:t xml:space="preserve">, </w:t>
      </w:r>
      <w:r w:rsidRPr="001E5183">
        <w:t>к-рая освобождается при брожении. Общий промежут. продукт у мн. видов брожения</w:t>
      </w:r>
      <w:r>
        <w:t xml:space="preserve"> - </w:t>
      </w:r>
      <w:r w:rsidRPr="001E5183">
        <w:t>пировиноградная к-та СН3С(О)СООН</w:t>
      </w:r>
      <w:r>
        <w:t xml:space="preserve">, </w:t>
      </w:r>
      <w:r w:rsidRPr="001E5183">
        <w:t>образование к-рой из углеводов в большинстве случаев протекает таким же путем</w:t>
      </w:r>
      <w:r>
        <w:t xml:space="preserve">, </w:t>
      </w:r>
      <w:r w:rsidRPr="001E5183">
        <w:t>как в гликолизе. Нек-рые виды брожения</w:t>
      </w:r>
      <w:r>
        <w:t xml:space="preserve">, </w:t>
      </w:r>
      <w:r w:rsidRPr="001E5183">
        <w:t>происходящие анаэробно под действием микроорганизмов</w:t>
      </w:r>
      <w:r>
        <w:t xml:space="preserve">, </w:t>
      </w:r>
      <w:r w:rsidRPr="001E5183">
        <w:t xml:space="preserve">имеют важное практич. значение.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 xml:space="preserve">Спиртовое брожение осуществляется обычно с помощью дрожжей рода Saccharomyces и бактерий рода Zimomonas по схеме: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61-44.jpg" style="width:359.25pt;height:74.25pt">
            <v:imagedata r:id="rId4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где НАД(Ф)Н и НАД(Ф)</w:t>
      </w:r>
      <w:r>
        <w:t xml:space="preserve"> - </w:t>
      </w:r>
      <w:r w:rsidRPr="001E5183">
        <w:t>соотв. восстановленная или окисленная формы никотинамидадениндинуклеотида или никотинамидадениндинуклеотидфосфата. Первая стадия процесса катализируется ферментом пируватдекарбоксилазой</w:t>
      </w:r>
      <w:r>
        <w:t xml:space="preserve">, </w:t>
      </w:r>
      <w:r w:rsidRPr="001E5183">
        <w:t>вторая</w:t>
      </w:r>
      <w:r>
        <w:t xml:space="preserve"> - </w:t>
      </w:r>
      <w:r w:rsidRPr="001E5183">
        <w:t>алкогольдегидрогеназой. Этот вид брожения используют для пром. получения этанола</w:t>
      </w:r>
      <w:r>
        <w:t xml:space="preserve">, </w:t>
      </w:r>
      <w:r w:rsidRPr="001E5183">
        <w:t>а также в виноделии</w:t>
      </w:r>
      <w:r>
        <w:t xml:space="preserve">, </w:t>
      </w:r>
      <w:r w:rsidRPr="001E5183">
        <w:t xml:space="preserve">пивоварении и при подготовке теста в хлебопекарной пром-сти. В присут. О2 спиртовое брожение замедляется или прекращается и дрожжи получают энергию для жизнедеятельности в результате дыхания.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Молочнокислое брожение вызывается бактериями родов Lactobacillus и Streptococcus. При гомоферментативном типе брожения молочная к-та образуется непосредственно из пировиноградной в НАД-зависимой р-ции</w:t>
      </w:r>
      <w:r>
        <w:t xml:space="preserve">, </w:t>
      </w:r>
      <w:r w:rsidRPr="001E5183">
        <w:t xml:space="preserve">катализируемой лактатдегидрогеназой. При гетероферментативном брожении метаболизм глюкозы до глицеральдегид-3-фосфата осуществляется по фосфоглюконатному пути по схеме: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26" type="#_x0000_t75" alt="1061-45.jpg" style="width:454.5pt;height:129.75pt">
            <v:imagedata r:id="rId5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где АТФ</w:t>
      </w:r>
      <w:r>
        <w:t xml:space="preserve"> - </w:t>
      </w:r>
      <w:r w:rsidRPr="001E5183">
        <w:t>аденозинтрифосфат</w:t>
      </w:r>
      <w:r>
        <w:t xml:space="preserve">, </w:t>
      </w:r>
      <w:r w:rsidRPr="001E5183">
        <w:t>АДФ</w:t>
      </w:r>
      <w:r>
        <w:t xml:space="preserve"> - </w:t>
      </w:r>
      <w:r w:rsidRPr="001E5183">
        <w:t>аденозиндифосфат. Затем глицеральдегид-3-фосфат по тому же пути</w:t>
      </w:r>
      <w:r>
        <w:t xml:space="preserve">, </w:t>
      </w:r>
      <w:r w:rsidRPr="001E5183">
        <w:t>как в гликолизе</w:t>
      </w:r>
      <w:r>
        <w:t xml:space="preserve">, </w:t>
      </w:r>
      <w:r w:rsidRPr="001E5183">
        <w:t xml:space="preserve">окисляется до молочной к-ты. Образующийся смешанный ангидрид уксусной и фосфорной к-т превращается в уксусную к-ту или восстанавливается до этанола: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27" type="#_x0000_t75" alt="1061-46.jpg" style="width:450.75pt;height:145.5pt">
            <v:imagedata r:id="rId6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Молочнокислое брожение играет важную роль при получении разл. молочных продуктов (кефира</w:t>
      </w:r>
      <w:r>
        <w:t xml:space="preserve">, </w:t>
      </w:r>
      <w:r w:rsidRPr="001E5183">
        <w:t>простокваши и др.)</w:t>
      </w:r>
      <w:r>
        <w:t xml:space="preserve">, </w:t>
      </w:r>
      <w:r w:rsidRPr="001E5183">
        <w:t>квашении овощей</w:t>
      </w:r>
      <w:r>
        <w:t xml:space="preserve">, </w:t>
      </w:r>
      <w:r w:rsidRPr="001E5183">
        <w:t xml:space="preserve">силосовании кормов в с. х-ве; гомоферментативный процесс используют для пром. синтеза молочной к-ты. Пропионовокислое брожение идет под действием пропио-новокислых бактерий: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28" type="#_x0000_t75" alt="1061-47.jpg" style="width:461.25pt;height:236.25pt">
            <v:imagedata r:id="rId7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где SKoA-остаток кофермента A (KoASH)</w:t>
      </w:r>
      <w:r>
        <w:t xml:space="preserve">, </w:t>
      </w:r>
      <w:r w:rsidRPr="001E5183">
        <w:t>ФАДН и ФАД</w:t>
      </w:r>
      <w:r>
        <w:t xml:space="preserve"> - </w:t>
      </w:r>
      <w:r w:rsidRPr="001E5183">
        <w:t>соотв. восстановленная и окисленная формы флавинадениндинуклеотида</w:t>
      </w:r>
      <w:r>
        <w:t xml:space="preserve">, </w:t>
      </w:r>
      <w:r w:rsidRPr="001E5183">
        <w:t>~ высокоэргич. связь. Синтез пропионил-КоА катализируется метилмалонил-КоА-карбоксилтрансферазой (кофермент</w:t>
      </w:r>
      <w:r>
        <w:t xml:space="preserve"> - </w:t>
      </w:r>
      <w:r w:rsidRPr="001E5183">
        <w:t>биотин)</w:t>
      </w:r>
      <w:r>
        <w:t xml:space="preserve">, </w:t>
      </w:r>
      <w:r w:rsidRPr="001E5183">
        <w:t>а пропионовой к-ты</w:t>
      </w:r>
      <w:r>
        <w:t xml:space="preserve"> - </w:t>
      </w:r>
      <w:r w:rsidRPr="001E5183">
        <w:t>транстиоэстеразой. Образующийся сукцинил-КоА под действием L-метилмалонил-КоА-мутазы (кофермент</w:t>
      </w:r>
      <w:r>
        <w:t xml:space="preserve"> - </w:t>
      </w:r>
      <w:r w:rsidRPr="001E5183">
        <w:t>витамин В12) превращается в метилмалонил</w:t>
      </w:r>
      <w:r>
        <w:t xml:space="preserve"> - </w:t>
      </w:r>
      <w:r w:rsidRPr="001E5183">
        <w:t>КоА</w:t>
      </w:r>
      <w:r>
        <w:t xml:space="preserve">, </w:t>
      </w:r>
      <w:r w:rsidRPr="001E5183">
        <w:t xml:space="preserve">к-рый снова вовлекается в процесс. Параллельно с основными р-циями под действием пируватдегидрогеназы происходит окислит. декарбоксилирование пировиноградной к-ты: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29" type="#_x0000_t75" alt="1061-48.jpg" style="width:427.5pt;height:172.5pt">
            <v:imagedata r:id="rId8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 xml:space="preserve">Пропионовокислое брожение используется в молочной пром-сти при изготовлении мн. твердых сыров. Маслянокислое брожение осуществляется под действием спорообразующих бактерий рода Clostridium по схеме: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30" type="#_x0000_t75" alt="1061-49.jpg" style="width:449.25pt;height:196.5pt">
            <v:imagedata r:id="rId9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Синтез ацетил-КоА катализируется комплексом ферментов с участием ферродоксина и тиаминдифосфата (тиаминпирофосфата). Из промежут. продуктов нек-рые маслянокислые бактерии синтезируют бутанол</w:t>
      </w:r>
      <w:r>
        <w:t xml:space="preserve">, </w:t>
      </w:r>
      <w:r w:rsidRPr="001E5183">
        <w:t xml:space="preserve">ацетон и изопропанол (т.н. ацетоно-бутиловое брожение):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31" type="#_x0000_t75" alt="1061-50.jpg" style="width:449.25pt;height:177pt">
            <v:imagedata r:id="rId10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В результате деятельности маслянокислых бактерий Clostridium Kluyreri возможен синтез масляной к-ты из этанола и уксусной или пропионовой к-ты. Механизм р-ции связан с окислением этанола до СН3С(О) ~ SKoA</w:t>
      </w:r>
      <w:r>
        <w:t xml:space="preserve">, </w:t>
      </w:r>
      <w:r w:rsidRPr="001E5183">
        <w:t xml:space="preserve">к-рый превращается в масляную к-ту. Капроновая к-та образуется в результате взаимод. бутирил-КоА с ацетил-КоА.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Маслянокислое брожение приводит к порче пищ. продуктов</w:t>
      </w:r>
      <w:r>
        <w:t xml:space="preserve">, </w:t>
      </w:r>
      <w:r w:rsidRPr="001E5183">
        <w:t>вспучиванию сыра и банок с консервами. Раньше использовалось для получения масляной к-ты</w:t>
      </w:r>
      <w:r>
        <w:t xml:space="preserve">, </w:t>
      </w:r>
      <w:r w:rsidRPr="001E5183">
        <w:t>бутилового спирта и ацетона. Метановое брожение начинается с разложения сложных в-в (напр.</w:t>
      </w:r>
      <w:r>
        <w:t xml:space="preserve">, </w:t>
      </w:r>
      <w:r w:rsidRPr="001E5183">
        <w:t>целлюлозы) до одно- или двууглеродных молекул (СО2</w:t>
      </w:r>
      <w:r>
        <w:t xml:space="preserve">, </w:t>
      </w:r>
      <w:r w:rsidRPr="001E5183">
        <w:t>НСООН</w:t>
      </w:r>
      <w:r>
        <w:t xml:space="preserve">, </w:t>
      </w:r>
      <w:r w:rsidRPr="001E5183">
        <w:t>СН3СООН и др.)</w:t>
      </w:r>
      <w:r>
        <w:t xml:space="preserve">, </w:t>
      </w:r>
      <w:r w:rsidRPr="001E5183">
        <w:t>к-рое осуществляют микроорганизмы</w:t>
      </w:r>
      <w:r>
        <w:t xml:space="preserve">, </w:t>
      </w:r>
      <w:r w:rsidRPr="001E5183">
        <w:t xml:space="preserve">живущие в симбиозе с метанообразующими бактериями. Последние синтезируют метан по схеме: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32" type="#_x0000_t75" alt="1061-51.jpg" style="width:297.75pt;height:88.5pt">
            <v:imagedata r:id="rId11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Восстановление СО2 до группы СН3 происходит с участием тетрагидрофолиевой к-ты (ТГФ)</w:t>
      </w:r>
      <w:r>
        <w:t xml:space="preserve">, </w:t>
      </w:r>
      <w:r w:rsidRPr="001E5183">
        <w:t>затем группа СН3 переносится на витамин В12</w:t>
      </w:r>
      <w:r>
        <w:t xml:space="preserve">, </w:t>
      </w:r>
      <w:r w:rsidRPr="001E5183">
        <w:t xml:space="preserve">где с участием НАДН и АТФ восстанавливается до СН4. В восстановлении др. субстратов ТГФ не участвует.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 xml:space="preserve">Метановое брожение в природе происходит в заболоченных водоемах. Используется в пром. и бытовых очистных сооружениях для обезвреживания орг. в-в сточных вод. Образующийся при этом метан (гл. обр. в смеси с СО2) используется как топливо.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При аэробном брожении образующийся из пировиноградной к-ты ацетил-КоА конденсируется со щавелевоуксусной к-той с образованием лимонной</w:t>
      </w:r>
      <w:r>
        <w:t xml:space="preserve">, </w:t>
      </w:r>
      <w:r w:rsidRPr="001E5183">
        <w:t xml:space="preserve">к-рая претерпевает дальнейшие превращения в цикле трикарбоновых к-т. Суммарное ур-ние этого процесса: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33" type="#_x0000_t75" alt="1062-1.jpg" style="width:365.25pt;height:47.25pt">
            <v:imagedata r:id="rId12" o:title=""/>
          </v:shape>
        </w:pic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Продуктами аэробного брожения могут быть метаболиты цикла трикарбоновых к-т: лимонная</w:t>
      </w:r>
      <w:r>
        <w:t xml:space="preserve">, </w:t>
      </w:r>
      <w:r w:rsidRPr="001E5183">
        <w:t>янтарная</w:t>
      </w:r>
      <w:r>
        <w:t xml:space="preserve">, </w:t>
      </w:r>
      <w:r w:rsidRPr="001E5183">
        <w:t>фумаровая и др. В норме они не накапливаются</w:t>
      </w:r>
      <w:r>
        <w:t xml:space="preserve">, </w:t>
      </w:r>
      <w:r w:rsidRPr="001E5183">
        <w:t>однако имеются штаммы</w:t>
      </w:r>
      <w:r>
        <w:t xml:space="preserve">, </w:t>
      </w:r>
      <w:r w:rsidRPr="001E5183">
        <w:t>гл. обр. микромицетов</w:t>
      </w:r>
      <w:r>
        <w:t xml:space="preserve">, </w:t>
      </w:r>
      <w:r w:rsidRPr="001E5183">
        <w:t>способные накапливать эти соед. в больших кол-вах. Напр.</w:t>
      </w:r>
      <w:r>
        <w:t xml:space="preserve">, </w:t>
      </w:r>
      <w:r w:rsidRPr="001E5183">
        <w:t>при лимоннокислом брожении выход продукта может достигать 70%</w:t>
      </w:r>
      <w:r>
        <w:t xml:space="preserve">, </w:t>
      </w:r>
      <w:r w:rsidRPr="001E5183">
        <w:t xml:space="preserve">что обусловлено повыш. активностью в микроорганизме цитратсинтетазы. Интенсивное накопление фумаровой к-ты происходит при функционировании цикла трикарбоновых к-т и глиоксилатного цикла. </w:t>
      </w:r>
    </w:p>
    <w:p w:rsidR="003D318A" w:rsidRPr="001E5183" w:rsidRDefault="003D318A" w:rsidP="003D318A">
      <w:pPr>
        <w:spacing w:before="120"/>
        <w:ind w:firstLine="567"/>
        <w:jc w:val="both"/>
      </w:pPr>
      <w:r w:rsidRPr="001E5183">
        <w:t>Под действием нек-рых аэробных микроорганизмов происходит брожение</w:t>
      </w:r>
      <w:r>
        <w:t xml:space="preserve">, </w:t>
      </w:r>
      <w:r w:rsidRPr="001E5183">
        <w:t>при к-ром углеродный скелет субстрата не подвергается изменениям. К такому виду брожения</w:t>
      </w:r>
      <w:r>
        <w:t xml:space="preserve">, </w:t>
      </w:r>
      <w:r w:rsidRPr="001E5183">
        <w:t>в частности</w:t>
      </w:r>
      <w:r>
        <w:t xml:space="preserve">, </w:t>
      </w:r>
      <w:r w:rsidRPr="001E5183">
        <w:t xml:space="preserve">относится образование уксусной к-ты из этанола (уксуснокислое брожение) под действием уксуснокислых бактерий: </w:t>
      </w:r>
    </w:p>
    <w:p w:rsidR="003D318A" w:rsidRPr="001E5183" w:rsidRDefault="00005380" w:rsidP="003D318A">
      <w:pPr>
        <w:spacing w:before="120"/>
        <w:ind w:firstLine="567"/>
        <w:jc w:val="both"/>
      </w:pPr>
      <w:r>
        <w:pict>
          <v:shape id="_x0000_i1034" type="#_x0000_t75" alt="1062-2.jpg" style="width:427.5pt;height:162pt">
            <v:imagedata r:id="rId13" o:title=""/>
          </v:shape>
        </w:pict>
      </w:r>
    </w:p>
    <w:p w:rsidR="003D318A" w:rsidRPr="00051204" w:rsidRDefault="003D318A" w:rsidP="003D318A">
      <w:pPr>
        <w:spacing w:before="120"/>
        <w:jc w:val="center"/>
        <w:rPr>
          <w:b/>
          <w:sz w:val="28"/>
        </w:rPr>
      </w:pPr>
      <w:r w:rsidRPr="00051204">
        <w:rPr>
          <w:b/>
          <w:sz w:val="28"/>
        </w:rPr>
        <w:t>Список литературы</w:t>
      </w:r>
    </w:p>
    <w:p w:rsidR="003D318A" w:rsidRDefault="003D318A" w:rsidP="003D318A">
      <w:pPr>
        <w:spacing w:before="120"/>
        <w:ind w:firstLine="567"/>
        <w:jc w:val="both"/>
      </w:pPr>
      <w:r w:rsidRPr="001E5183">
        <w:t>Кретович В. Л</w:t>
      </w:r>
      <w:r>
        <w:t xml:space="preserve">, </w:t>
      </w:r>
      <w:r w:rsidRPr="001E5183">
        <w:t>Биохимия растений</w:t>
      </w:r>
      <w:r>
        <w:t xml:space="preserve">, </w:t>
      </w:r>
      <w:r w:rsidRPr="001E5183">
        <w:t>М.</w:t>
      </w:r>
      <w:r>
        <w:t xml:space="preserve">, </w:t>
      </w:r>
      <w:r w:rsidRPr="001E5183">
        <w:t>1980</w:t>
      </w:r>
      <w:r>
        <w:t xml:space="preserve">, </w:t>
      </w:r>
      <w:r w:rsidRPr="001E5183">
        <w:t xml:space="preserve">с. 197-224; </w:t>
      </w:r>
    </w:p>
    <w:p w:rsidR="003D318A" w:rsidRDefault="003D318A" w:rsidP="003D318A">
      <w:pPr>
        <w:spacing w:before="120"/>
        <w:ind w:firstLine="567"/>
        <w:jc w:val="both"/>
      </w:pPr>
      <w:r w:rsidRPr="001E5183">
        <w:t>Брухман Э.Э.</w:t>
      </w:r>
      <w:r>
        <w:t xml:space="preserve">, </w:t>
      </w:r>
      <w:r w:rsidRPr="001E5183">
        <w:t>Прикладная биохимия</w:t>
      </w:r>
      <w:r>
        <w:t xml:space="preserve">, </w:t>
      </w:r>
      <w:r w:rsidRPr="001E5183">
        <w:t>пер. с нем.</w:t>
      </w:r>
      <w:r>
        <w:t xml:space="preserve">, </w:t>
      </w:r>
      <w:r w:rsidRPr="001E5183">
        <w:t>М.</w:t>
      </w:r>
      <w:r>
        <w:t xml:space="preserve">, </w:t>
      </w:r>
      <w:r w:rsidRPr="001E5183">
        <w:t>1981</w:t>
      </w:r>
      <w:r>
        <w:t xml:space="preserve">, </w:t>
      </w:r>
      <w:r w:rsidRPr="001E5183">
        <w:t xml:space="preserve">с. 152-291; </w:t>
      </w:r>
    </w:p>
    <w:p w:rsidR="003D318A" w:rsidRDefault="003D318A" w:rsidP="003D318A">
      <w:pPr>
        <w:spacing w:before="120"/>
        <w:ind w:firstLine="567"/>
        <w:jc w:val="both"/>
      </w:pPr>
      <w:r w:rsidRPr="001E5183">
        <w:t>Готтшалк Г.</w:t>
      </w:r>
      <w:r>
        <w:t xml:space="preserve">, </w:t>
      </w:r>
      <w:r w:rsidRPr="001E5183">
        <w:t>Метаболизм бактерий</w:t>
      </w:r>
      <w:r>
        <w:t xml:space="preserve">, </w:t>
      </w:r>
      <w:r w:rsidRPr="001E5183">
        <w:t>пер. с англ.</w:t>
      </w:r>
      <w:r>
        <w:t xml:space="preserve">, </w:t>
      </w:r>
      <w:r w:rsidRPr="001E5183">
        <w:t>М.</w:t>
      </w:r>
      <w:r>
        <w:t xml:space="preserve">, </w:t>
      </w:r>
      <w:r w:rsidRPr="001E5183">
        <w:t>1982</w:t>
      </w:r>
      <w:r>
        <w:t xml:space="preserve">, </w:t>
      </w:r>
      <w:r w:rsidRPr="001E5183">
        <w:t xml:space="preserve">с. 186-250; </w:t>
      </w:r>
    </w:p>
    <w:p w:rsidR="003D318A" w:rsidRDefault="003D318A" w:rsidP="003D318A">
      <w:pPr>
        <w:spacing w:before="120"/>
        <w:ind w:firstLine="567"/>
        <w:jc w:val="both"/>
      </w:pPr>
      <w:r w:rsidRPr="001E5183">
        <w:t>Безбородо</w:t>
      </w:r>
      <w:r>
        <w:t>в</w:t>
      </w:r>
      <w:r w:rsidRPr="001E5183">
        <w:t xml:space="preserve"> A.M.</w:t>
      </w:r>
      <w:r>
        <w:t xml:space="preserve">, </w:t>
      </w:r>
      <w:r w:rsidRPr="001E5183">
        <w:t>Биохимические основы микробиологического синтеза</w:t>
      </w:r>
      <w:r>
        <w:t xml:space="preserve">, </w:t>
      </w:r>
      <w:r w:rsidRPr="001E5183">
        <w:t>М.</w:t>
      </w:r>
      <w:r>
        <w:t xml:space="preserve">, </w:t>
      </w:r>
      <w:r w:rsidRPr="001E5183">
        <w:t>1984</w:t>
      </w:r>
      <w:r>
        <w:t xml:space="preserve">, </w:t>
      </w:r>
      <w:r w:rsidRPr="001E5183">
        <w:t xml:space="preserve">с. 173-82.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18A"/>
    <w:rsid w:val="00005380"/>
    <w:rsid w:val="00051204"/>
    <w:rsid w:val="001A35F6"/>
    <w:rsid w:val="001E5183"/>
    <w:rsid w:val="00221237"/>
    <w:rsid w:val="003D318A"/>
    <w:rsid w:val="00811DD4"/>
    <w:rsid w:val="00A54F2A"/>
    <w:rsid w:val="00E0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4D3A43DF-6D7C-454E-BF47-2E70404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D31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Брожение </vt:lpstr>
    </vt:vector>
  </TitlesOfParts>
  <Company>Home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Брожение </dc:title>
  <dc:subject/>
  <dc:creator>User</dc:creator>
  <cp:keywords/>
  <dc:description/>
  <cp:lastModifiedBy>admin</cp:lastModifiedBy>
  <cp:revision>2</cp:revision>
  <dcterms:created xsi:type="dcterms:W3CDTF">2014-03-28T14:01:00Z</dcterms:created>
  <dcterms:modified xsi:type="dcterms:W3CDTF">2014-03-28T14:01:00Z</dcterms:modified>
</cp:coreProperties>
</file>