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D40" w:rsidRPr="00D32024" w:rsidRDefault="007C0B95" w:rsidP="00D32024">
      <w:pPr>
        <w:pStyle w:val="a3"/>
        <w:spacing w:before="0" w:after="0"/>
        <w:ind w:firstLine="709"/>
        <w:outlineLvl w:val="9"/>
      </w:pPr>
      <w:bookmarkStart w:id="0" w:name="_Toc215373521"/>
      <w:r w:rsidRPr="00D32024">
        <w:t>содержание</w:t>
      </w:r>
      <w:bookmarkEnd w:id="0"/>
    </w:p>
    <w:p w:rsidR="00D32024" w:rsidRDefault="00D32024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32024" w:rsidRDefault="00D32024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</w:t>
      </w:r>
    </w:p>
    <w:p w:rsidR="00D32024" w:rsidRDefault="00D32024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Понятие</w:t>
      </w:r>
      <w:r w:rsidR="001655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рынка</w:t>
      </w:r>
      <w:r w:rsidR="001655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страны</w:t>
      </w:r>
      <w:r>
        <w:rPr>
          <w:rFonts w:ascii="Times New Roman" w:hAnsi="Times New Roman"/>
          <w:sz w:val="28"/>
        </w:rPr>
        <w:tab/>
      </w:r>
    </w:p>
    <w:p w:rsidR="00D32024" w:rsidRDefault="00D32024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Характеристика</w:t>
      </w:r>
      <w:r w:rsidR="001655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элементов</w:t>
      </w:r>
      <w:r w:rsidR="001655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рынка</w:t>
      </w:r>
    </w:p>
    <w:p w:rsidR="00D32024" w:rsidRDefault="00D32024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Понятие</w:t>
      </w:r>
      <w:r w:rsidR="001655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системы</w:t>
      </w:r>
      <w:r w:rsidR="001655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её</w:t>
      </w:r>
      <w:r w:rsidR="001655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становление</w:t>
      </w:r>
      <w:r w:rsidR="001655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Украине</w:t>
      </w:r>
    </w:p>
    <w:p w:rsidR="00D32024" w:rsidRDefault="00D32024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Обзор</w:t>
      </w:r>
      <w:r w:rsidR="001655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рынка</w:t>
      </w:r>
      <w:r w:rsidR="0016552E">
        <w:rPr>
          <w:rFonts w:ascii="Times New Roman" w:hAnsi="Times New Roman"/>
          <w:sz w:val="28"/>
        </w:rPr>
        <w:t xml:space="preserve"> Украины </w:t>
      </w:r>
      <w:r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тенденции</w:t>
      </w:r>
      <w:r w:rsidR="001655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 w:rsidR="001655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развития</w:t>
      </w:r>
    </w:p>
    <w:p w:rsidR="00D32024" w:rsidRDefault="00D32024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ЗАКЛИЧЕНИЕ</w:t>
      </w:r>
    </w:p>
    <w:p w:rsidR="007C0B95" w:rsidRPr="00D32024" w:rsidRDefault="00D32024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</w:t>
      </w:r>
      <w:r w:rsidR="001655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ИСПОЛЬЗОВАННЫХ</w:t>
      </w:r>
      <w:r w:rsidR="001655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ИСТОЧНИКОВ</w:t>
      </w:r>
    </w:p>
    <w:p w:rsidR="007C0B95" w:rsidRPr="00D32024" w:rsidRDefault="007C0B95" w:rsidP="00D32024">
      <w:pPr>
        <w:pStyle w:val="a3"/>
        <w:spacing w:before="0" w:after="0"/>
        <w:ind w:firstLine="709"/>
        <w:outlineLvl w:val="9"/>
      </w:pPr>
      <w:r w:rsidRPr="00D32024">
        <w:rPr>
          <w:b w:val="0"/>
        </w:rPr>
        <w:br w:type="page"/>
      </w:r>
      <w:bookmarkStart w:id="1" w:name="_Toc215373522"/>
      <w:r w:rsidRPr="00D32024">
        <w:t>введение</w:t>
      </w:r>
      <w:bookmarkEnd w:id="1"/>
    </w:p>
    <w:p w:rsidR="00D32024" w:rsidRDefault="00D32024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lang w:eastAsia="uk-UA"/>
        </w:rPr>
      </w:pPr>
    </w:p>
    <w:p w:rsidR="0077344D" w:rsidRPr="00D32024" w:rsidRDefault="0077344D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sz w:val="28"/>
          <w:lang w:eastAsia="uk-UA"/>
        </w:rPr>
      </w:pPr>
      <w:r w:rsidRPr="00D32024">
        <w:rPr>
          <w:rFonts w:ascii="Times New Roman" w:hAnsi="Times New Roman"/>
          <w:sz w:val="28"/>
          <w:lang w:eastAsia="uk-UA"/>
        </w:rPr>
        <w:t>Экономическая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среда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представляет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собой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пространство,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где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функционируют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субъекты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рынка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связанные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денежной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сферой.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Сфера,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в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которой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val="uk-UA" w:eastAsia="uk-UA"/>
        </w:rPr>
        <w:t>функционируют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банки,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составляет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bCs/>
          <w:sz w:val="28"/>
          <w:lang w:eastAsia="uk-UA"/>
        </w:rPr>
        <w:t>денежный</w:t>
      </w:r>
      <w:r w:rsidR="0016552E">
        <w:rPr>
          <w:rFonts w:ascii="Times New Roman" w:hAnsi="Times New Roman"/>
          <w:bCs/>
          <w:sz w:val="28"/>
          <w:lang w:eastAsia="uk-UA"/>
        </w:rPr>
        <w:t xml:space="preserve"> </w:t>
      </w:r>
      <w:r w:rsidRPr="00D32024">
        <w:rPr>
          <w:rFonts w:ascii="Times New Roman" w:hAnsi="Times New Roman"/>
          <w:bCs/>
          <w:sz w:val="28"/>
          <w:lang w:eastAsia="uk-UA"/>
        </w:rPr>
        <w:t>оборот.</w:t>
      </w:r>
    </w:p>
    <w:p w:rsidR="0077344D" w:rsidRPr="00D32024" w:rsidRDefault="0077344D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lang w:eastAsia="uk-UA"/>
        </w:rPr>
      </w:pPr>
      <w:r w:rsidRPr="00D32024">
        <w:rPr>
          <w:rFonts w:ascii="Times New Roman" w:hAnsi="Times New Roman"/>
          <w:sz w:val="28"/>
          <w:lang w:eastAsia="uk-UA"/>
        </w:rPr>
        <w:t>Организация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управление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потоками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денег,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которые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составляют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денежный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оборот,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изменяет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конъюнктуру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денежного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рынка,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таким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образом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реализует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свою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роль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в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экономике.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Поэтому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суть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основы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денежного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оборота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важны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для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объяснения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механизма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функционирования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денежно-кредитной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системы.</w:t>
      </w:r>
    </w:p>
    <w:p w:rsidR="0077344D" w:rsidRPr="00D32024" w:rsidRDefault="0077344D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32"/>
          <w:lang w:val="uk-UA" w:eastAsia="uk-UA"/>
        </w:rPr>
      </w:pPr>
      <w:r w:rsidRPr="00D32024">
        <w:rPr>
          <w:rFonts w:ascii="Times New Roman" w:hAnsi="Times New Roman"/>
          <w:sz w:val="28"/>
          <w:lang w:eastAsia="uk-UA"/>
        </w:rPr>
        <w:t>Вся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совокупность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денежных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платежей,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осуществляемых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субъектами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рынка,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складывает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bCs/>
          <w:sz w:val="28"/>
          <w:lang w:eastAsia="uk-UA"/>
        </w:rPr>
        <w:t>денежный</w:t>
      </w:r>
      <w:r w:rsidR="0016552E">
        <w:rPr>
          <w:rFonts w:ascii="Times New Roman" w:hAnsi="Times New Roman"/>
          <w:bCs/>
          <w:sz w:val="28"/>
          <w:lang w:eastAsia="uk-UA"/>
        </w:rPr>
        <w:t xml:space="preserve"> </w:t>
      </w:r>
      <w:r w:rsidRPr="00D32024">
        <w:rPr>
          <w:rFonts w:ascii="Times New Roman" w:hAnsi="Times New Roman"/>
          <w:bCs/>
          <w:sz w:val="28"/>
          <w:lang w:eastAsia="uk-UA"/>
        </w:rPr>
        <w:t>оборот.</w:t>
      </w:r>
      <w:r w:rsidR="0016552E">
        <w:rPr>
          <w:rFonts w:ascii="Times New Roman" w:hAnsi="Times New Roman"/>
          <w:bCs/>
          <w:sz w:val="28"/>
          <w:lang w:eastAsia="uk-UA"/>
        </w:rPr>
        <w:t xml:space="preserve"> </w:t>
      </w:r>
      <w:r w:rsidRPr="00D32024">
        <w:rPr>
          <w:rFonts w:ascii="Times New Roman" w:hAnsi="Times New Roman"/>
          <w:bCs/>
          <w:sz w:val="28"/>
          <w:lang w:eastAsia="uk-UA"/>
        </w:rPr>
        <w:t>Эти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платежи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группируются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в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потоки,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обращающиеся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на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денежном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рынке.</w:t>
      </w:r>
    </w:p>
    <w:p w:rsidR="005E34D6" w:rsidRPr="00D32024" w:rsidRDefault="005E34D6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lang w:eastAsia="uk-UA"/>
        </w:rPr>
      </w:pPr>
      <w:r w:rsidRPr="00D32024">
        <w:rPr>
          <w:rFonts w:ascii="Times New Roman" w:hAnsi="Times New Roman"/>
          <w:sz w:val="28"/>
          <w:lang w:eastAsia="uk-UA"/>
        </w:rPr>
        <w:t>Денежный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рынок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балансирует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денежные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потоки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денежное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обращение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в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целом.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Но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роль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денежного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рынка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не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ограничивается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границами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денежного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оборота.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Важнейшей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качественной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характеристикой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денежного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рынка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является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bCs/>
          <w:sz w:val="28"/>
          <w:lang w:eastAsia="uk-UA"/>
        </w:rPr>
        <w:t>процент</w:t>
      </w:r>
      <w:r w:rsidRPr="00D32024">
        <w:rPr>
          <w:rFonts w:ascii="Times New Roman" w:hAnsi="Times New Roman"/>
          <w:sz w:val="28"/>
          <w:lang w:eastAsia="uk-UA"/>
        </w:rPr>
        <w:t>.</w:t>
      </w:r>
    </w:p>
    <w:p w:rsidR="005E34D6" w:rsidRPr="00D32024" w:rsidRDefault="005E34D6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lang w:eastAsia="uk-UA"/>
        </w:rPr>
      </w:pPr>
      <w:r w:rsidRPr="00D32024">
        <w:rPr>
          <w:rFonts w:ascii="Times New Roman" w:hAnsi="Times New Roman"/>
          <w:sz w:val="28"/>
          <w:lang w:eastAsia="uk-UA"/>
        </w:rPr>
        <w:t>Денежный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рынок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включает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в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себя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ab/>
        <w:t>рынок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денег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(обращение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до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1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года),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в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структуре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которого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находятся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валютный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рынок,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рынок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краткосрочных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банковских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кредитов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рынок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краткосрочных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финансовых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активов;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а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так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же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рынок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капитала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(обращение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больше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чем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год),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включающий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рынок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ценных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бумаг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рынок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средне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долгосрочных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банковских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кредитов.</w:t>
      </w:r>
    </w:p>
    <w:p w:rsidR="005E34D6" w:rsidRPr="00D32024" w:rsidRDefault="005E34D6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lang w:eastAsia="uk-UA"/>
        </w:rPr>
      </w:pPr>
      <w:r w:rsidRPr="00D32024">
        <w:rPr>
          <w:rFonts w:ascii="Times New Roman" w:hAnsi="Times New Roman"/>
          <w:sz w:val="28"/>
          <w:lang w:eastAsia="uk-UA"/>
        </w:rPr>
        <w:t>Денежный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рынок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нуждается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в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регуляции,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или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влиянии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саморегулирующих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структур</w:t>
      </w:r>
      <w:r w:rsidR="0077344D" w:rsidRPr="00D32024">
        <w:rPr>
          <w:rFonts w:ascii="Times New Roman" w:hAnsi="Times New Roman"/>
          <w:sz w:val="28"/>
          <w:lang w:eastAsia="uk-UA"/>
        </w:rPr>
        <w:t>.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Субъектами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денежного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рынка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являются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продавцы,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покупатели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денежных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ресурсов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посредники.</w:t>
      </w:r>
    </w:p>
    <w:p w:rsidR="005E34D6" w:rsidRPr="00D32024" w:rsidRDefault="005E34D6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32"/>
          <w:lang w:eastAsia="uk-UA"/>
        </w:rPr>
      </w:pPr>
      <w:r w:rsidRPr="00D32024">
        <w:rPr>
          <w:rFonts w:ascii="Times New Roman" w:hAnsi="Times New Roman"/>
          <w:sz w:val="28"/>
          <w:lang w:eastAsia="uk-UA"/>
        </w:rPr>
        <w:t>Денежные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потоки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в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пределах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денежного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рынка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="0077344D" w:rsidRPr="00D32024">
        <w:rPr>
          <w:rFonts w:ascii="Times New Roman" w:hAnsi="Times New Roman"/>
          <w:sz w:val="28"/>
          <w:lang w:eastAsia="uk-UA"/>
        </w:rPr>
        <w:t>существенно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различ</w:t>
      </w:r>
      <w:r w:rsidR="0077344D" w:rsidRPr="00D32024">
        <w:rPr>
          <w:rFonts w:ascii="Times New Roman" w:hAnsi="Times New Roman"/>
          <w:sz w:val="28"/>
          <w:lang w:eastAsia="uk-UA"/>
        </w:rPr>
        <w:t>а</w:t>
      </w:r>
      <w:r w:rsidRPr="00D32024">
        <w:rPr>
          <w:rFonts w:ascii="Times New Roman" w:hAnsi="Times New Roman"/>
          <w:sz w:val="28"/>
          <w:lang w:eastAsia="uk-UA"/>
        </w:rPr>
        <w:t>ют</w:t>
      </w:r>
      <w:r w:rsidR="0077344D" w:rsidRPr="00D32024">
        <w:rPr>
          <w:rFonts w:ascii="Times New Roman" w:hAnsi="Times New Roman"/>
          <w:sz w:val="28"/>
          <w:lang w:eastAsia="uk-UA"/>
        </w:rPr>
        <w:t>ся</w:t>
      </w:r>
      <w:r w:rsidRPr="00D32024">
        <w:rPr>
          <w:rFonts w:ascii="Times New Roman" w:hAnsi="Times New Roman"/>
          <w:sz w:val="28"/>
          <w:lang w:eastAsia="uk-UA"/>
        </w:rPr>
        <w:t>,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это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объясняется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существенной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разницей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прямого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="0077344D" w:rsidRPr="00D32024">
        <w:rPr>
          <w:rFonts w:ascii="Times New Roman" w:hAnsi="Times New Roman"/>
          <w:sz w:val="28"/>
          <w:lang w:eastAsia="uk-UA"/>
        </w:rPr>
        <w:t>опосредованного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="0077344D" w:rsidRPr="00D32024">
        <w:rPr>
          <w:rFonts w:ascii="Times New Roman" w:hAnsi="Times New Roman"/>
          <w:sz w:val="28"/>
          <w:lang w:eastAsia="uk-UA"/>
        </w:rPr>
        <w:t>финансировани</w:t>
      </w:r>
      <w:r w:rsidRPr="00D32024">
        <w:rPr>
          <w:rFonts w:ascii="Times New Roman" w:hAnsi="Times New Roman"/>
          <w:sz w:val="28"/>
          <w:lang w:eastAsia="uk-UA"/>
        </w:rPr>
        <w:t>я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в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рамках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рынка.</w:t>
      </w:r>
    </w:p>
    <w:p w:rsidR="00824AD8" w:rsidRPr="00D32024" w:rsidRDefault="00824AD8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uk-UA"/>
        </w:rPr>
      </w:pPr>
      <w:r w:rsidRPr="00D32024">
        <w:rPr>
          <w:rFonts w:ascii="Times New Roman" w:hAnsi="Times New Roman"/>
          <w:sz w:val="28"/>
          <w:lang w:eastAsia="uk-UA"/>
        </w:rPr>
        <w:t>Деньги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представляют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собой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важный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элемент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рыночной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системы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хозяйства,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а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стабильность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денежной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системы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государства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–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обязательное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условие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нормального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val="uk-UA" w:eastAsia="uk-UA"/>
        </w:rPr>
        <w:t>функционирования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всей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национальной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экономики.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Разлад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денежного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обращения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val="uk-UA" w:eastAsia="uk-UA"/>
        </w:rPr>
        <w:t>вызывает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значительные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темпы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инфляции,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подрывает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рыночные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механизмы,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экономику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в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целом.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Поэтому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возникает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объективная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потребность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в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создании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механизма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государственного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контроля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за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количеством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денег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функционировании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денежного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оборота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в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рамках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единой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системы,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которой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и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является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денежный</w:t>
      </w:r>
      <w:r w:rsidR="0016552E">
        <w:rPr>
          <w:rFonts w:ascii="Times New Roman" w:hAnsi="Times New Roman"/>
          <w:sz w:val="28"/>
          <w:lang w:eastAsia="uk-UA"/>
        </w:rPr>
        <w:t xml:space="preserve"> </w:t>
      </w:r>
      <w:r w:rsidRPr="00D32024">
        <w:rPr>
          <w:rFonts w:ascii="Times New Roman" w:hAnsi="Times New Roman"/>
          <w:sz w:val="28"/>
          <w:lang w:eastAsia="uk-UA"/>
        </w:rPr>
        <w:t>рынок.</w:t>
      </w:r>
    </w:p>
    <w:p w:rsidR="007C0B95" w:rsidRPr="00D32024" w:rsidRDefault="00824AD8" w:rsidP="00D32024">
      <w:pPr>
        <w:widowControl w:val="0"/>
        <w:tabs>
          <w:tab w:val="left" w:pos="17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Таким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образом,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целью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данной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работы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является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рассмотрение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рынка.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необходимо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будет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выполнить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следующие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задачи:</w:t>
      </w:r>
    </w:p>
    <w:p w:rsidR="00824AD8" w:rsidRPr="00D32024" w:rsidRDefault="00824AD8" w:rsidP="00D32024">
      <w:pPr>
        <w:widowControl w:val="0"/>
        <w:numPr>
          <w:ilvl w:val="0"/>
          <w:numId w:val="16"/>
        </w:numPr>
        <w:tabs>
          <w:tab w:val="left" w:pos="17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определить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понятие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рынка;</w:t>
      </w:r>
    </w:p>
    <w:p w:rsidR="00824AD8" w:rsidRPr="00D32024" w:rsidRDefault="00824AD8" w:rsidP="00D32024">
      <w:pPr>
        <w:widowControl w:val="0"/>
        <w:numPr>
          <w:ilvl w:val="0"/>
          <w:numId w:val="16"/>
        </w:numPr>
        <w:tabs>
          <w:tab w:val="left" w:pos="17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охарактеризовать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элементы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рынка;</w:t>
      </w:r>
    </w:p>
    <w:p w:rsidR="00824AD8" w:rsidRPr="00D32024" w:rsidRDefault="00824AD8" w:rsidP="00D32024">
      <w:pPr>
        <w:widowControl w:val="0"/>
        <w:numPr>
          <w:ilvl w:val="0"/>
          <w:numId w:val="16"/>
        </w:numPr>
        <w:tabs>
          <w:tab w:val="left" w:pos="17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рассмотреть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понятие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её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развитие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Украине;</w:t>
      </w:r>
    </w:p>
    <w:p w:rsidR="00824AD8" w:rsidRPr="00D32024" w:rsidRDefault="00824AD8" w:rsidP="00D32024">
      <w:pPr>
        <w:widowControl w:val="0"/>
        <w:numPr>
          <w:ilvl w:val="0"/>
          <w:numId w:val="16"/>
        </w:numPr>
        <w:tabs>
          <w:tab w:val="left" w:pos="17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провести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обзор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период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становления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развития.</w:t>
      </w:r>
    </w:p>
    <w:p w:rsidR="007C0B95" w:rsidRPr="00D32024" w:rsidRDefault="007C0B95" w:rsidP="00D3202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D32024">
        <w:rPr>
          <w:rFonts w:ascii="Times New Roman" w:hAnsi="Times New Roman"/>
          <w:sz w:val="28"/>
        </w:rPr>
        <w:br w:type="page"/>
      </w:r>
      <w:bookmarkStart w:id="2" w:name="_Toc215373523"/>
      <w:r w:rsidR="00D32024" w:rsidRPr="00D32024">
        <w:rPr>
          <w:rFonts w:ascii="Times New Roman" w:hAnsi="Times New Roman"/>
          <w:b/>
          <w:sz w:val="28"/>
        </w:rPr>
        <w:t>Понятие</w:t>
      </w:r>
      <w:r w:rsidR="0016552E">
        <w:rPr>
          <w:rFonts w:ascii="Times New Roman" w:hAnsi="Times New Roman"/>
          <w:b/>
          <w:sz w:val="28"/>
        </w:rPr>
        <w:t xml:space="preserve"> </w:t>
      </w:r>
      <w:r w:rsidRPr="00D32024">
        <w:rPr>
          <w:rFonts w:ascii="Times New Roman" w:hAnsi="Times New Roman"/>
          <w:b/>
          <w:sz w:val="28"/>
        </w:rPr>
        <w:t>Денежного</w:t>
      </w:r>
      <w:r w:rsidR="0016552E">
        <w:rPr>
          <w:rFonts w:ascii="Times New Roman" w:hAnsi="Times New Roman"/>
          <w:b/>
          <w:sz w:val="28"/>
        </w:rPr>
        <w:t xml:space="preserve"> </w:t>
      </w:r>
      <w:r w:rsidRPr="00D32024">
        <w:rPr>
          <w:rFonts w:ascii="Times New Roman" w:hAnsi="Times New Roman"/>
          <w:b/>
          <w:sz w:val="28"/>
        </w:rPr>
        <w:t>рынка</w:t>
      </w:r>
      <w:r w:rsidR="0016552E">
        <w:rPr>
          <w:rFonts w:ascii="Times New Roman" w:hAnsi="Times New Roman"/>
          <w:b/>
          <w:sz w:val="28"/>
        </w:rPr>
        <w:t xml:space="preserve"> </w:t>
      </w:r>
      <w:r w:rsidRPr="00D32024">
        <w:rPr>
          <w:rFonts w:ascii="Times New Roman" w:hAnsi="Times New Roman"/>
          <w:b/>
          <w:sz w:val="28"/>
        </w:rPr>
        <w:t>страны</w:t>
      </w:r>
      <w:bookmarkEnd w:id="2"/>
    </w:p>
    <w:p w:rsidR="00D32024" w:rsidRDefault="00D32024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Денежная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представляет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собой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организации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юридически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установлена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государством,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учитывает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исторически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сложившиеся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традиции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обеспечивает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функционирование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всей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финансовой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системы.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Основными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элементами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являются:</w:t>
      </w:r>
      <w:r w:rsidR="0016552E">
        <w:rPr>
          <w:rFonts w:ascii="Times New Roman" w:hAnsi="Times New Roman"/>
          <w:sz w:val="28"/>
        </w:rPr>
        <w:t xml:space="preserve"> </w:t>
      </w:r>
    </w:p>
    <w:p w:rsidR="007C0B95" w:rsidRPr="00D32024" w:rsidRDefault="007C0B95" w:rsidP="00D32024">
      <w:pPr>
        <w:pStyle w:val="a4"/>
        <w:numPr>
          <w:ilvl w:val="0"/>
          <w:numId w:val="7"/>
        </w:numPr>
        <w:tabs>
          <w:tab w:val="left" w:pos="1134"/>
        </w:tabs>
        <w:ind w:left="0" w:firstLine="709"/>
      </w:pPr>
      <w:r w:rsidRPr="00D32024">
        <w:t>национальная</w:t>
      </w:r>
      <w:r w:rsidR="0016552E">
        <w:t xml:space="preserve"> </w:t>
      </w:r>
      <w:r w:rsidRPr="00D32024">
        <w:t>денежная</w:t>
      </w:r>
      <w:r w:rsidR="0016552E">
        <w:t xml:space="preserve"> </w:t>
      </w:r>
      <w:r w:rsidRPr="00D32024">
        <w:t>единица,</w:t>
      </w:r>
      <w:r w:rsidR="0016552E">
        <w:t xml:space="preserve"> </w:t>
      </w:r>
      <w:r w:rsidRPr="00D32024">
        <w:t>т.</w:t>
      </w:r>
      <w:r w:rsidR="0016552E">
        <w:t xml:space="preserve"> </w:t>
      </w:r>
      <w:r w:rsidRPr="00D32024">
        <w:t>е.</w:t>
      </w:r>
      <w:r w:rsidR="0016552E">
        <w:t xml:space="preserve"> </w:t>
      </w:r>
      <w:r w:rsidRPr="00D32024">
        <w:t>принятая</w:t>
      </w:r>
      <w:r w:rsidR="0016552E">
        <w:t xml:space="preserve"> </w:t>
      </w:r>
      <w:r w:rsidRPr="00D32024">
        <w:t>в</w:t>
      </w:r>
      <w:r w:rsidR="0016552E">
        <w:t xml:space="preserve"> </w:t>
      </w:r>
      <w:r w:rsidRPr="00D32024">
        <w:t>данной</w:t>
      </w:r>
      <w:r w:rsidR="0016552E">
        <w:t xml:space="preserve"> </w:t>
      </w:r>
      <w:r w:rsidRPr="00D32024">
        <w:t>стране</w:t>
      </w:r>
      <w:r w:rsidR="0016552E">
        <w:t xml:space="preserve"> </w:t>
      </w:r>
      <w:r w:rsidRPr="00D32024">
        <w:t>за</w:t>
      </w:r>
      <w:r w:rsidR="0016552E">
        <w:t xml:space="preserve"> </w:t>
      </w:r>
      <w:r w:rsidRPr="00D32024">
        <w:t>единицу</w:t>
      </w:r>
      <w:r w:rsidR="0016552E">
        <w:t xml:space="preserve"> </w:t>
      </w:r>
      <w:r w:rsidRPr="00D32024">
        <w:t>мера</w:t>
      </w:r>
      <w:r w:rsidR="0016552E">
        <w:t xml:space="preserve"> </w:t>
      </w:r>
      <w:r w:rsidRPr="00D32024">
        <w:t>денег,</w:t>
      </w:r>
      <w:r w:rsidR="0016552E">
        <w:t xml:space="preserve"> </w:t>
      </w:r>
      <w:r w:rsidRPr="00D32024">
        <w:t>в</w:t>
      </w:r>
      <w:r w:rsidR="0016552E">
        <w:t xml:space="preserve"> </w:t>
      </w:r>
      <w:r w:rsidRPr="00D32024">
        <w:t>которой</w:t>
      </w:r>
      <w:r w:rsidR="0016552E">
        <w:t xml:space="preserve"> </w:t>
      </w:r>
      <w:r w:rsidRPr="00D32024">
        <w:t>выражаются</w:t>
      </w:r>
      <w:r w:rsidR="0016552E">
        <w:t xml:space="preserve"> </w:t>
      </w:r>
      <w:r w:rsidRPr="00D32024">
        <w:t>все</w:t>
      </w:r>
      <w:r w:rsidR="0016552E">
        <w:t xml:space="preserve"> </w:t>
      </w:r>
      <w:r w:rsidRPr="00D32024">
        <w:t>цены</w:t>
      </w:r>
      <w:r w:rsidR="0016552E">
        <w:t xml:space="preserve"> </w:t>
      </w:r>
      <w:r w:rsidRPr="00D32024">
        <w:t>товаров</w:t>
      </w:r>
      <w:r w:rsidR="0016552E">
        <w:t xml:space="preserve"> </w:t>
      </w:r>
      <w:r w:rsidRPr="00D32024">
        <w:t>и</w:t>
      </w:r>
      <w:r w:rsidR="0016552E">
        <w:t xml:space="preserve"> </w:t>
      </w:r>
      <w:r w:rsidRPr="00D32024">
        <w:t>услуг.</w:t>
      </w:r>
    </w:p>
    <w:p w:rsidR="007C0B95" w:rsidRPr="00D32024" w:rsidRDefault="007C0B95" w:rsidP="00D32024">
      <w:pPr>
        <w:pStyle w:val="a4"/>
        <w:numPr>
          <w:ilvl w:val="0"/>
          <w:numId w:val="7"/>
        </w:numPr>
        <w:tabs>
          <w:tab w:val="left" w:pos="1134"/>
        </w:tabs>
        <w:ind w:left="0" w:firstLine="709"/>
      </w:pPr>
      <w:r w:rsidRPr="00D32024">
        <w:t>масштаб</w:t>
      </w:r>
      <w:r w:rsidR="0016552E">
        <w:t xml:space="preserve"> </w:t>
      </w:r>
      <w:r w:rsidRPr="00D32024">
        <w:t>цен</w:t>
      </w:r>
      <w:r w:rsidR="0016552E">
        <w:t xml:space="preserve"> </w:t>
      </w:r>
      <w:r w:rsidRPr="00D32024">
        <w:t>-</w:t>
      </w:r>
      <w:r w:rsidR="0016552E">
        <w:t xml:space="preserve"> </w:t>
      </w:r>
      <w:r w:rsidRPr="00D32024">
        <w:t>весовое</w:t>
      </w:r>
      <w:r w:rsidR="0016552E">
        <w:t xml:space="preserve"> </w:t>
      </w:r>
      <w:r w:rsidRPr="00D32024">
        <w:t>количество</w:t>
      </w:r>
      <w:r w:rsidR="0016552E">
        <w:t xml:space="preserve"> </w:t>
      </w:r>
      <w:r w:rsidRPr="00D32024">
        <w:t>денежного</w:t>
      </w:r>
      <w:r w:rsidR="0016552E">
        <w:t xml:space="preserve"> </w:t>
      </w:r>
      <w:r w:rsidRPr="00D32024">
        <w:t>металла,</w:t>
      </w:r>
      <w:r w:rsidR="0016552E">
        <w:t xml:space="preserve"> </w:t>
      </w:r>
      <w:r w:rsidRPr="00D32024">
        <w:t>принятое</w:t>
      </w:r>
      <w:r w:rsidR="0016552E">
        <w:t xml:space="preserve"> </w:t>
      </w:r>
      <w:r w:rsidRPr="00D32024">
        <w:t>в</w:t>
      </w:r>
      <w:r w:rsidR="0016552E">
        <w:t xml:space="preserve"> </w:t>
      </w:r>
      <w:r w:rsidRPr="00D32024">
        <w:t>стране</w:t>
      </w:r>
      <w:r w:rsidR="0016552E">
        <w:t xml:space="preserve"> </w:t>
      </w:r>
      <w:r w:rsidRPr="00D32024">
        <w:t>в</w:t>
      </w:r>
      <w:r w:rsidR="0016552E">
        <w:t xml:space="preserve"> </w:t>
      </w:r>
      <w:r w:rsidRPr="00D32024">
        <w:t>качестве</w:t>
      </w:r>
      <w:r w:rsidR="0016552E">
        <w:t xml:space="preserve"> </w:t>
      </w:r>
      <w:r w:rsidRPr="00D32024">
        <w:t>денежной</w:t>
      </w:r>
      <w:r w:rsidR="0016552E">
        <w:t xml:space="preserve"> </w:t>
      </w:r>
      <w:r w:rsidRPr="00D32024">
        <w:t>единицы,</w:t>
      </w:r>
      <w:r w:rsidR="0016552E">
        <w:t xml:space="preserve"> </w:t>
      </w:r>
      <w:r w:rsidRPr="00D32024">
        <w:t>или</w:t>
      </w:r>
      <w:r w:rsidR="0016552E">
        <w:t xml:space="preserve"> </w:t>
      </w:r>
      <w:r w:rsidRPr="00D32024">
        <w:t>покупательная</w:t>
      </w:r>
      <w:r w:rsidR="0016552E">
        <w:t xml:space="preserve"> </w:t>
      </w:r>
      <w:r w:rsidRPr="00D32024">
        <w:t>способность</w:t>
      </w:r>
      <w:r w:rsidR="0016552E">
        <w:t xml:space="preserve"> </w:t>
      </w:r>
      <w:r w:rsidRPr="00D32024">
        <w:t>этой</w:t>
      </w:r>
      <w:r w:rsidR="0016552E">
        <w:t xml:space="preserve"> </w:t>
      </w:r>
      <w:r w:rsidRPr="00D32024">
        <w:t>денежной</w:t>
      </w:r>
      <w:r w:rsidR="0016552E">
        <w:t xml:space="preserve"> </w:t>
      </w:r>
      <w:r w:rsidRPr="00D32024">
        <w:t>единицы;</w:t>
      </w:r>
    </w:p>
    <w:p w:rsidR="007C0B95" w:rsidRPr="00D32024" w:rsidRDefault="007C0B95" w:rsidP="00D32024">
      <w:pPr>
        <w:pStyle w:val="a4"/>
        <w:numPr>
          <w:ilvl w:val="0"/>
          <w:numId w:val="7"/>
        </w:numPr>
        <w:tabs>
          <w:tab w:val="left" w:pos="1134"/>
        </w:tabs>
        <w:ind w:left="0" w:firstLine="709"/>
      </w:pPr>
      <w:r w:rsidRPr="00D32024">
        <w:t>система</w:t>
      </w:r>
      <w:r w:rsidR="0016552E">
        <w:t xml:space="preserve"> </w:t>
      </w:r>
      <w:r w:rsidRPr="00D32024">
        <w:t>эмиссии</w:t>
      </w:r>
      <w:r w:rsidR="0016552E">
        <w:t xml:space="preserve"> </w:t>
      </w:r>
      <w:r w:rsidRPr="00D32024">
        <w:t>денег</w:t>
      </w:r>
      <w:r w:rsidR="0016552E">
        <w:t xml:space="preserve"> </w:t>
      </w:r>
      <w:r w:rsidRPr="00D32024">
        <w:t>-</w:t>
      </w:r>
      <w:r w:rsidR="0016552E">
        <w:t xml:space="preserve"> </w:t>
      </w:r>
      <w:r w:rsidRPr="00D32024">
        <w:t>законодательно</w:t>
      </w:r>
      <w:r w:rsidR="0016552E">
        <w:t xml:space="preserve"> </w:t>
      </w:r>
      <w:r w:rsidRPr="00D32024">
        <w:t>установленный</w:t>
      </w:r>
      <w:r w:rsidR="0016552E">
        <w:t xml:space="preserve"> </w:t>
      </w:r>
      <w:r w:rsidRPr="00D32024">
        <w:t>порядок</w:t>
      </w:r>
      <w:r w:rsidR="0016552E">
        <w:t xml:space="preserve"> </w:t>
      </w:r>
      <w:r w:rsidRPr="00D32024">
        <w:t>выпуска</w:t>
      </w:r>
      <w:r w:rsidR="0016552E">
        <w:t xml:space="preserve"> </w:t>
      </w:r>
      <w:r w:rsidRPr="00D32024">
        <w:t>денег</w:t>
      </w:r>
      <w:r w:rsidR="0016552E">
        <w:t xml:space="preserve"> </w:t>
      </w:r>
      <w:r w:rsidRPr="00D32024">
        <w:t>в</w:t>
      </w:r>
      <w:r w:rsidR="0016552E">
        <w:t xml:space="preserve"> </w:t>
      </w:r>
      <w:r w:rsidRPr="00D32024">
        <w:t>обращение,</w:t>
      </w:r>
      <w:r w:rsidR="0016552E">
        <w:t xml:space="preserve"> </w:t>
      </w:r>
      <w:r w:rsidRPr="00D32024">
        <w:t>а</w:t>
      </w:r>
      <w:r w:rsidR="0016552E">
        <w:t xml:space="preserve"> </w:t>
      </w:r>
      <w:r w:rsidRPr="00D32024">
        <w:t>также</w:t>
      </w:r>
      <w:r w:rsidR="0016552E">
        <w:t xml:space="preserve"> </w:t>
      </w:r>
      <w:r w:rsidRPr="00D32024">
        <w:t>сами</w:t>
      </w:r>
      <w:r w:rsidR="0016552E">
        <w:t xml:space="preserve"> </w:t>
      </w:r>
      <w:r w:rsidRPr="00D32024">
        <w:t>учреждения,</w:t>
      </w:r>
      <w:r w:rsidR="0016552E">
        <w:t xml:space="preserve"> </w:t>
      </w:r>
      <w:r w:rsidRPr="00D32024">
        <w:t>выпускающие</w:t>
      </w:r>
      <w:r w:rsidR="0016552E">
        <w:t xml:space="preserve"> </w:t>
      </w:r>
      <w:r w:rsidRPr="00D32024">
        <w:t>деньги;</w:t>
      </w:r>
    </w:p>
    <w:p w:rsidR="007C0B95" w:rsidRPr="00D32024" w:rsidRDefault="007C0B95" w:rsidP="00D32024">
      <w:pPr>
        <w:pStyle w:val="a4"/>
        <w:numPr>
          <w:ilvl w:val="0"/>
          <w:numId w:val="7"/>
        </w:numPr>
        <w:tabs>
          <w:tab w:val="left" w:pos="1134"/>
        </w:tabs>
        <w:ind w:left="0" w:firstLine="709"/>
      </w:pPr>
      <w:r w:rsidRPr="00D32024">
        <w:t>законодательно</w:t>
      </w:r>
      <w:r w:rsidR="0016552E">
        <w:t xml:space="preserve"> </w:t>
      </w:r>
      <w:r w:rsidRPr="00D32024">
        <w:t>установленные</w:t>
      </w:r>
      <w:r w:rsidR="0016552E">
        <w:t xml:space="preserve"> </w:t>
      </w:r>
      <w:r w:rsidRPr="00D32024">
        <w:t>формы</w:t>
      </w:r>
      <w:r w:rsidR="0016552E">
        <w:t xml:space="preserve"> </w:t>
      </w:r>
      <w:r w:rsidRPr="00D32024">
        <w:t>денег</w:t>
      </w:r>
      <w:r w:rsidR="0016552E">
        <w:t xml:space="preserve"> </w:t>
      </w:r>
      <w:r w:rsidRPr="00D32024">
        <w:t>-</w:t>
      </w:r>
      <w:r w:rsidR="0016552E">
        <w:t xml:space="preserve"> </w:t>
      </w:r>
      <w:r w:rsidRPr="00D32024">
        <w:t>специфическая</w:t>
      </w:r>
      <w:r w:rsidR="0016552E">
        <w:t xml:space="preserve"> </w:t>
      </w:r>
      <w:r w:rsidRPr="00D32024">
        <w:t>система</w:t>
      </w:r>
      <w:r w:rsidR="0016552E">
        <w:t xml:space="preserve"> </w:t>
      </w:r>
      <w:r w:rsidRPr="00D32024">
        <w:t>кредитных</w:t>
      </w:r>
      <w:r w:rsidR="0016552E">
        <w:t xml:space="preserve"> </w:t>
      </w:r>
      <w:r w:rsidRPr="00D32024">
        <w:t>и</w:t>
      </w:r>
      <w:r w:rsidR="0016552E">
        <w:t xml:space="preserve"> </w:t>
      </w:r>
      <w:r w:rsidRPr="00D32024">
        <w:t>бумажных</w:t>
      </w:r>
      <w:r w:rsidR="0016552E">
        <w:t xml:space="preserve"> </w:t>
      </w:r>
      <w:r w:rsidRPr="00D32024">
        <w:t>денег,</w:t>
      </w:r>
      <w:r w:rsidR="0016552E">
        <w:t xml:space="preserve"> </w:t>
      </w:r>
      <w:r w:rsidRPr="00D32024">
        <w:t>разменных</w:t>
      </w:r>
      <w:r w:rsidR="0016552E">
        <w:t xml:space="preserve"> </w:t>
      </w:r>
      <w:r w:rsidRPr="00D32024">
        <w:t>монет,</w:t>
      </w:r>
      <w:r w:rsidR="0016552E">
        <w:t xml:space="preserve"> </w:t>
      </w:r>
      <w:r w:rsidRPr="00D32024">
        <w:t>которые</w:t>
      </w:r>
      <w:r w:rsidR="0016552E">
        <w:t xml:space="preserve"> </w:t>
      </w:r>
      <w:r w:rsidRPr="00D32024">
        <w:t>являются</w:t>
      </w:r>
      <w:r w:rsidR="0016552E">
        <w:t xml:space="preserve"> </w:t>
      </w:r>
      <w:r w:rsidRPr="00D32024">
        <w:t>законными</w:t>
      </w:r>
      <w:r w:rsidR="0016552E">
        <w:t xml:space="preserve"> </w:t>
      </w:r>
      <w:r w:rsidRPr="00D32024">
        <w:t>платежными</w:t>
      </w:r>
      <w:r w:rsidR="0016552E">
        <w:t xml:space="preserve"> </w:t>
      </w:r>
      <w:r w:rsidRPr="00D32024">
        <w:t>средствами</w:t>
      </w:r>
      <w:r w:rsidR="0016552E">
        <w:t xml:space="preserve"> </w:t>
      </w:r>
      <w:r w:rsidRPr="00D32024">
        <w:t>в</w:t>
      </w:r>
      <w:r w:rsidR="0016552E">
        <w:t xml:space="preserve"> </w:t>
      </w:r>
      <w:r w:rsidRPr="00D32024">
        <w:t>наличном</w:t>
      </w:r>
      <w:r w:rsidR="0016552E">
        <w:t xml:space="preserve"> </w:t>
      </w:r>
      <w:r w:rsidRPr="00D32024">
        <w:t>обороте</w:t>
      </w:r>
      <w:r w:rsidR="0016552E">
        <w:t xml:space="preserve"> </w:t>
      </w:r>
      <w:r w:rsidRPr="00D32024">
        <w:t>данной</w:t>
      </w:r>
      <w:r w:rsidR="0016552E">
        <w:t xml:space="preserve"> </w:t>
      </w:r>
      <w:r w:rsidRPr="00D32024">
        <w:t>страны;</w:t>
      </w:r>
    </w:p>
    <w:p w:rsidR="007C0B95" w:rsidRPr="00D32024" w:rsidRDefault="007C0B95" w:rsidP="00D32024">
      <w:pPr>
        <w:pStyle w:val="a4"/>
        <w:numPr>
          <w:ilvl w:val="0"/>
          <w:numId w:val="7"/>
        </w:numPr>
        <w:tabs>
          <w:tab w:val="left" w:pos="1134"/>
        </w:tabs>
        <w:ind w:left="0" w:firstLine="709"/>
      </w:pPr>
      <w:r w:rsidRPr="00D32024">
        <w:t>валютный</w:t>
      </w:r>
      <w:r w:rsidR="0016552E">
        <w:t xml:space="preserve"> </w:t>
      </w:r>
      <w:r w:rsidRPr="00D32024">
        <w:t>паритет,</w:t>
      </w:r>
      <w:r w:rsidR="0016552E">
        <w:t xml:space="preserve"> </w:t>
      </w:r>
      <w:r w:rsidRPr="00D32024">
        <w:t>обеспечивающий</w:t>
      </w:r>
      <w:r w:rsidR="0016552E">
        <w:t xml:space="preserve"> </w:t>
      </w:r>
      <w:r w:rsidRPr="00D32024">
        <w:t>соотношение</w:t>
      </w:r>
      <w:r w:rsidR="0016552E">
        <w:t xml:space="preserve"> </w:t>
      </w:r>
      <w:r w:rsidRPr="00D32024">
        <w:t>национальной</w:t>
      </w:r>
      <w:r w:rsidR="0016552E">
        <w:t xml:space="preserve"> </w:t>
      </w:r>
      <w:r w:rsidRPr="00D32024">
        <w:t>валюты</w:t>
      </w:r>
      <w:r w:rsidR="0016552E">
        <w:t xml:space="preserve"> </w:t>
      </w:r>
      <w:r w:rsidRPr="00D32024">
        <w:t>с</w:t>
      </w:r>
      <w:r w:rsidR="0016552E">
        <w:t xml:space="preserve"> </w:t>
      </w:r>
      <w:r w:rsidRPr="00D32024">
        <w:t>валютами</w:t>
      </w:r>
      <w:r w:rsidR="0016552E">
        <w:t xml:space="preserve"> </w:t>
      </w:r>
      <w:r w:rsidRPr="00D32024">
        <w:t>других</w:t>
      </w:r>
      <w:r w:rsidR="0016552E">
        <w:t xml:space="preserve"> </w:t>
      </w:r>
      <w:r w:rsidRPr="00D32024">
        <w:t>стран;</w:t>
      </w:r>
    </w:p>
    <w:p w:rsidR="007C0B95" w:rsidRPr="00D32024" w:rsidRDefault="007C0B95" w:rsidP="00D32024">
      <w:pPr>
        <w:pStyle w:val="a4"/>
        <w:numPr>
          <w:ilvl w:val="0"/>
          <w:numId w:val="7"/>
        </w:numPr>
        <w:tabs>
          <w:tab w:val="left" w:pos="1134"/>
        </w:tabs>
        <w:ind w:left="0" w:firstLine="709"/>
      </w:pPr>
      <w:r w:rsidRPr="00D32024">
        <w:t>институты</w:t>
      </w:r>
      <w:r w:rsidR="0016552E">
        <w:t xml:space="preserve"> </w:t>
      </w:r>
      <w:r w:rsidRPr="00D32024">
        <w:t>денежной</w:t>
      </w:r>
      <w:r w:rsidR="0016552E">
        <w:t xml:space="preserve"> </w:t>
      </w:r>
      <w:r w:rsidRPr="00D32024">
        <w:t>системы</w:t>
      </w:r>
      <w:r w:rsidR="0016552E">
        <w:t xml:space="preserve"> </w:t>
      </w:r>
      <w:r w:rsidRPr="00D32024">
        <w:t>-</w:t>
      </w:r>
      <w:r w:rsidR="0016552E">
        <w:t xml:space="preserve"> </w:t>
      </w:r>
      <w:r w:rsidRPr="00D32024">
        <w:t>государственные</w:t>
      </w:r>
      <w:r w:rsidR="0016552E">
        <w:t xml:space="preserve"> </w:t>
      </w:r>
      <w:r w:rsidRPr="00D32024">
        <w:t>и</w:t>
      </w:r>
      <w:r w:rsidR="0016552E">
        <w:t xml:space="preserve"> </w:t>
      </w:r>
      <w:r w:rsidRPr="00D32024">
        <w:t>негосударственные</w:t>
      </w:r>
      <w:r w:rsidR="0016552E">
        <w:t xml:space="preserve"> </w:t>
      </w:r>
      <w:r w:rsidRPr="00D32024">
        <w:t>учреждения,</w:t>
      </w:r>
      <w:r w:rsidR="0016552E">
        <w:t xml:space="preserve"> </w:t>
      </w:r>
      <w:r w:rsidRPr="00D32024">
        <w:t>которые</w:t>
      </w:r>
      <w:r w:rsidR="0016552E">
        <w:t xml:space="preserve"> </w:t>
      </w:r>
      <w:r w:rsidRPr="00D32024">
        <w:t>регулируют</w:t>
      </w:r>
      <w:r w:rsidR="0016552E">
        <w:t xml:space="preserve"> </w:t>
      </w:r>
      <w:r w:rsidRPr="00D32024">
        <w:t>денежное</w:t>
      </w:r>
      <w:r w:rsidR="0016552E">
        <w:t xml:space="preserve"> </w:t>
      </w:r>
      <w:r w:rsidRPr="00D32024">
        <w:t>обращение</w:t>
      </w:r>
      <w:r w:rsidR="0016552E">
        <w:t xml:space="preserve"> </w:t>
      </w:r>
      <w:r w:rsidRPr="00D32024">
        <w:t>на</w:t>
      </w:r>
      <w:r w:rsidR="0016552E">
        <w:t xml:space="preserve"> </w:t>
      </w:r>
      <w:r w:rsidRPr="00D32024">
        <w:t>законодательной</w:t>
      </w:r>
      <w:r w:rsidR="0016552E">
        <w:t xml:space="preserve"> </w:t>
      </w:r>
      <w:r w:rsidRPr="00D32024">
        <w:t>основе.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Денежный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часть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ссудных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капиталов,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где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осуществляются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основном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краткосрочные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одного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дня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одного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депозитно-ссудные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операции,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обслуживающие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главным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образом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движение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оборотного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капитала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фирм,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краткосрочных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ресурсов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банков,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учреждения,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частных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лиц.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Инструментами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являются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векселя,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депозитные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сертификаты,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банковские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акцепты.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основные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институты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учетные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дома,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брокерские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дилерские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фирмы.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качестве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источников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ресурсов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служат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средства,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привлеченные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банковской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системой.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Основными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заемщиками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являются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фирмы,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кредитно-финансовые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институты,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государство,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население.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Денежный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отражает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спрос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деньги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предложение.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Под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предложением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(MS)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понимается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общее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количество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денег,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находящихся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обращении;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складывается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агрегатов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М1,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М2,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М3.</w:t>
      </w:r>
      <w:r w:rsidR="0016552E">
        <w:rPr>
          <w:rFonts w:ascii="Times New Roman" w:hAnsi="Times New Roman"/>
          <w:sz w:val="28"/>
        </w:rPr>
        <w:t xml:space="preserve"> 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Спрос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деньги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(MD)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формируется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составляющих:</w:t>
      </w:r>
    </w:p>
    <w:p w:rsidR="007C0B95" w:rsidRPr="00D32024" w:rsidRDefault="007C0B95" w:rsidP="00D32024">
      <w:pPr>
        <w:pStyle w:val="a4"/>
        <w:numPr>
          <w:ilvl w:val="0"/>
          <w:numId w:val="1"/>
        </w:numPr>
        <w:ind w:left="0" w:firstLine="709"/>
      </w:pPr>
      <w:r w:rsidRPr="00D32024">
        <w:t>спроса</w:t>
      </w:r>
      <w:r w:rsidR="0016552E">
        <w:t xml:space="preserve"> </w:t>
      </w:r>
      <w:r w:rsidRPr="00D32024">
        <w:t>на</w:t>
      </w:r>
      <w:r w:rsidR="0016552E">
        <w:t xml:space="preserve"> </w:t>
      </w:r>
      <w:r w:rsidRPr="00D32024">
        <w:t>деньги</w:t>
      </w:r>
      <w:r w:rsidR="0016552E">
        <w:t xml:space="preserve"> </w:t>
      </w:r>
      <w:r w:rsidRPr="00D32024">
        <w:t>как</w:t>
      </w:r>
      <w:r w:rsidR="0016552E">
        <w:t xml:space="preserve"> </w:t>
      </w:r>
      <w:r w:rsidRPr="00D32024">
        <w:t>средства</w:t>
      </w:r>
      <w:r w:rsidR="0016552E">
        <w:t xml:space="preserve"> </w:t>
      </w:r>
      <w:r w:rsidRPr="00D32024">
        <w:t>обращения</w:t>
      </w:r>
      <w:r w:rsidR="0016552E">
        <w:t xml:space="preserve"> </w:t>
      </w:r>
      <w:r w:rsidRPr="00D32024">
        <w:t>(делового,</w:t>
      </w:r>
      <w:r w:rsidR="0016552E">
        <w:t xml:space="preserve"> </w:t>
      </w:r>
      <w:r w:rsidRPr="00D32024">
        <w:t>операционного</w:t>
      </w:r>
      <w:r w:rsidR="0016552E">
        <w:t xml:space="preserve"> </w:t>
      </w:r>
      <w:r w:rsidRPr="00D32024">
        <w:t>или</w:t>
      </w:r>
      <w:r w:rsidR="0016552E">
        <w:t xml:space="preserve"> </w:t>
      </w:r>
      <w:r w:rsidRPr="00D32024">
        <w:t>спроса</w:t>
      </w:r>
      <w:r w:rsidR="0016552E">
        <w:t xml:space="preserve"> </w:t>
      </w:r>
      <w:r w:rsidRPr="00D32024">
        <w:t>на</w:t>
      </w:r>
      <w:r w:rsidR="0016552E">
        <w:t xml:space="preserve"> </w:t>
      </w:r>
      <w:r w:rsidRPr="00D32024">
        <w:t>деньги</w:t>
      </w:r>
      <w:r w:rsidR="0016552E">
        <w:t xml:space="preserve"> </w:t>
      </w:r>
      <w:r w:rsidRPr="00D32024">
        <w:t>для</w:t>
      </w:r>
      <w:r w:rsidR="0016552E">
        <w:t xml:space="preserve"> </w:t>
      </w:r>
      <w:r w:rsidRPr="00D32024">
        <w:t>совершения</w:t>
      </w:r>
      <w:r w:rsidR="0016552E">
        <w:t xml:space="preserve"> </w:t>
      </w:r>
      <w:r w:rsidRPr="00D32024">
        <w:t>сделок);</w:t>
      </w:r>
    </w:p>
    <w:p w:rsidR="007C0B95" w:rsidRPr="00D32024" w:rsidRDefault="007C0B95" w:rsidP="00D32024">
      <w:pPr>
        <w:pStyle w:val="a4"/>
        <w:numPr>
          <w:ilvl w:val="0"/>
          <w:numId w:val="1"/>
        </w:numPr>
        <w:ind w:left="0" w:firstLine="709"/>
      </w:pPr>
      <w:r w:rsidRPr="00D32024">
        <w:t>спроса</w:t>
      </w:r>
      <w:r w:rsidR="0016552E">
        <w:t xml:space="preserve"> </w:t>
      </w:r>
      <w:r w:rsidRPr="00D32024">
        <w:t>на</w:t>
      </w:r>
      <w:r w:rsidR="0016552E">
        <w:t xml:space="preserve"> </w:t>
      </w:r>
      <w:r w:rsidRPr="00D32024">
        <w:t>деньги</w:t>
      </w:r>
      <w:r w:rsidR="0016552E">
        <w:t xml:space="preserve"> </w:t>
      </w:r>
      <w:r w:rsidRPr="00D32024">
        <w:t>как</w:t>
      </w:r>
      <w:r w:rsidR="0016552E">
        <w:t xml:space="preserve"> </w:t>
      </w:r>
      <w:r w:rsidRPr="00D32024">
        <w:t>средства</w:t>
      </w:r>
      <w:r w:rsidR="0016552E">
        <w:t xml:space="preserve"> </w:t>
      </w:r>
      <w:r w:rsidRPr="00D32024">
        <w:t>сохранения</w:t>
      </w:r>
      <w:r w:rsidR="0016552E">
        <w:t xml:space="preserve"> </w:t>
      </w:r>
      <w:r w:rsidRPr="00D32024">
        <w:t>стоимости</w:t>
      </w:r>
      <w:r w:rsidR="0016552E">
        <w:t xml:space="preserve"> </w:t>
      </w:r>
      <w:r w:rsidRPr="00D32024">
        <w:t>(спроса</w:t>
      </w:r>
      <w:r w:rsidR="0016552E">
        <w:t xml:space="preserve"> </w:t>
      </w:r>
      <w:r w:rsidRPr="00D32024">
        <w:t>на</w:t>
      </w:r>
      <w:r w:rsidR="0016552E">
        <w:t xml:space="preserve"> </w:t>
      </w:r>
      <w:r w:rsidRPr="00D32024">
        <w:t>деньги</w:t>
      </w:r>
      <w:r w:rsidR="0016552E">
        <w:t xml:space="preserve"> </w:t>
      </w:r>
      <w:r w:rsidRPr="00D32024">
        <w:t>как</w:t>
      </w:r>
      <w:r w:rsidR="0016552E">
        <w:t xml:space="preserve"> </w:t>
      </w:r>
      <w:r w:rsidRPr="00D32024">
        <w:t>активы,</w:t>
      </w:r>
      <w:r w:rsidR="0016552E">
        <w:t xml:space="preserve"> </w:t>
      </w:r>
      <w:r w:rsidRPr="00D32024">
        <w:t>спроса</w:t>
      </w:r>
      <w:r w:rsidR="0016552E">
        <w:t xml:space="preserve"> </w:t>
      </w:r>
      <w:r w:rsidRPr="00D32024">
        <w:t>на</w:t>
      </w:r>
      <w:r w:rsidR="0016552E">
        <w:t xml:space="preserve"> </w:t>
      </w:r>
      <w:r w:rsidRPr="00D32024">
        <w:t>запасную</w:t>
      </w:r>
      <w:r w:rsidR="0016552E">
        <w:t xml:space="preserve"> </w:t>
      </w:r>
      <w:r w:rsidRPr="00D32024">
        <w:t>стоимость</w:t>
      </w:r>
      <w:r w:rsidR="0016552E">
        <w:t xml:space="preserve"> </w:t>
      </w:r>
      <w:r w:rsidRPr="00D32024">
        <w:t>или</w:t>
      </w:r>
      <w:r w:rsidR="0016552E">
        <w:t xml:space="preserve"> </w:t>
      </w:r>
      <w:r w:rsidRPr="00D32024">
        <w:t>спекулятивного</w:t>
      </w:r>
      <w:r w:rsidR="0016552E">
        <w:t xml:space="preserve"> </w:t>
      </w:r>
      <w:r w:rsidRPr="00D32024">
        <w:t>спроса).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Денежный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механизм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отношений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между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юридическими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лицами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(фирмами,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предприятиями),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требуются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средства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развития,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одной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стороны,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организациями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гражданами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(населением,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домашними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хозяйствами),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могут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предоставить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средства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другой.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Этот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объединяет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главные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составляющие: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учетный,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межбанковский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рынки.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Все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они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выполняют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несколько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основных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функций,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сходство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="006751F4" w:rsidRPr="00D32024">
        <w:rPr>
          <w:rFonts w:ascii="Times New Roman" w:hAnsi="Times New Roman"/>
          <w:sz w:val="28"/>
          <w:lang w:val="uk-UA"/>
        </w:rPr>
        <w:t>[16]</w:t>
      </w:r>
      <w:r w:rsidRPr="00D32024">
        <w:rPr>
          <w:rFonts w:ascii="Times New Roman" w:hAnsi="Times New Roman"/>
          <w:sz w:val="28"/>
        </w:rPr>
        <w:t>: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-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объединение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мелких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сбережений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населения,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частного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бизнеса,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зарубежных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инвесторов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создание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мощных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фондов;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-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трансформация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средств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ссудный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капитал,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обеспечивает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внешние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источники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финансирования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предприятий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(фирм);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-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направление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части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средств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межбанковский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рынок,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обеспечивает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устойчивость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процесс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расширенного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воспроизводства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через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выдачу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опосредованных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ссуд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НБУ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коммерческий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коммерческий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коммерческий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коммерческий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предприятия,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население;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-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предоставление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ссуд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государственным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органам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решения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неотложных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задач,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покрытия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дефицита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бюджета.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Таким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образом,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позволяет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совершать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накопление,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распределение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перераспределение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капитала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между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сферами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национальной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экономики.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время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синтез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различных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платежных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средств.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современном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мире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существуют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различные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каждая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законодательно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закреплена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отражает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исторические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традиции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страны.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Исторически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человечество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знает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два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основных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типа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обращения</w:t>
      </w:r>
      <w:r w:rsidR="006751F4" w:rsidRPr="00D32024">
        <w:rPr>
          <w:rFonts w:ascii="Times New Roman" w:hAnsi="Times New Roman"/>
          <w:sz w:val="28"/>
          <w:lang w:val="uk-UA"/>
        </w:rPr>
        <w:t>[14]</w:t>
      </w:r>
      <w:r w:rsidRPr="00D32024">
        <w:rPr>
          <w:rFonts w:ascii="Times New Roman" w:hAnsi="Times New Roman"/>
          <w:sz w:val="28"/>
        </w:rPr>
        <w:t>:</w:t>
      </w:r>
    </w:p>
    <w:p w:rsidR="007C0B95" w:rsidRPr="00D32024" w:rsidRDefault="007C0B95" w:rsidP="00D32024">
      <w:pPr>
        <w:pStyle w:val="a4"/>
        <w:numPr>
          <w:ilvl w:val="0"/>
          <w:numId w:val="6"/>
        </w:numPr>
        <w:tabs>
          <w:tab w:val="left" w:pos="1134"/>
        </w:tabs>
        <w:ind w:left="0" w:firstLine="709"/>
      </w:pPr>
      <w:r w:rsidRPr="00D32024">
        <w:t>систему</w:t>
      </w:r>
      <w:r w:rsidR="0016552E">
        <w:t xml:space="preserve"> </w:t>
      </w:r>
      <w:r w:rsidRPr="00D32024">
        <w:t>обращения</w:t>
      </w:r>
      <w:r w:rsidR="0016552E">
        <w:t xml:space="preserve"> </w:t>
      </w:r>
      <w:r w:rsidRPr="00D32024">
        <w:t>металлических</w:t>
      </w:r>
      <w:r w:rsidR="0016552E">
        <w:t xml:space="preserve"> </w:t>
      </w:r>
      <w:r w:rsidRPr="00D32024">
        <w:t>денег,</w:t>
      </w:r>
      <w:r w:rsidR="0016552E">
        <w:t xml:space="preserve"> </w:t>
      </w:r>
      <w:r w:rsidRPr="00D32024">
        <w:t>когда</w:t>
      </w:r>
      <w:r w:rsidR="0016552E">
        <w:t xml:space="preserve"> </w:t>
      </w:r>
      <w:r w:rsidRPr="00D32024">
        <w:t>в</w:t>
      </w:r>
      <w:r w:rsidR="0016552E">
        <w:t xml:space="preserve"> </w:t>
      </w:r>
      <w:r w:rsidRPr="00D32024">
        <w:t>обращении</w:t>
      </w:r>
      <w:r w:rsidR="0016552E">
        <w:t xml:space="preserve"> </w:t>
      </w:r>
      <w:r w:rsidRPr="00D32024">
        <w:t>были</w:t>
      </w:r>
      <w:r w:rsidR="0016552E">
        <w:t xml:space="preserve"> </w:t>
      </w:r>
      <w:r w:rsidRPr="00D32024">
        <w:t>полноценные</w:t>
      </w:r>
      <w:r w:rsidR="0016552E">
        <w:t xml:space="preserve"> </w:t>
      </w:r>
      <w:r w:rsidRPr="00D32024">
        <w:t>золотые</w:t>
      </w:r>
      <w:r w:rsidR="0016552E">
        <w:t xml:space="preserve"> </w:t>
      </w:r>
      <w:r w:rsidRPr="00D32024">
        <w:t>и/или</w:t>
      </w:r>
      <w:r w:rsidR="0016552E">
        <w:t xml:space="preserve"> </w:t>
      </w:r>
      <w:r w:rsidRPr="00D32024">
        <w:t>серебряные</w:t>
      </w:r>
      <w:r w:rsidR="0016552E">
        <w:t xml:space="preserve"> </w:t>
      </w:r>
      <w:r w:rsidRPr="00D32024">
        <w:t>монеты,</w:t>
      </w:r>
      <w:r w:rsidR="0016552E">
        <w:t xml:space="preserve"> </w:t>
      </w:r>
      <w:r w:rsidRPr="00D32024">
        <w:t>а</w:t>
      </w:r>
      <w:r w:rsidR="0016552E">
        <w:t xml:space="preserve"> </w:t>
      </w:r>
      <w:r w:rsidRPr="00D32024">
        <w:t>кредитные</w:t>
      </w:r>
      <w:r w:rsidR="0016552E">
        <w:t xml:space="preserve"> </w:t>
      </w:r>
      <w:r w:rsidRPr="00D32024">
        <w:t>деньги</w:t>
      </w:r>
      <w:r w:rsidR="0016552E">
        <w:t xml:space="preserve"> </w:t>
      </w:r>
      <w:r w:rsidRPr="00D32024">
        <w:t>свободно</w:t>
      </w:r>
      <w:r w:rsidR="0016552E">
        <w:t xml:space="preserve"> </w:t>
      </w:r>
      <w:r w:rsidRPr="00D32024">
        <w:t>обменивались</w:t>
      </w:r>
      <w:r w:rsidR="0016552E">
        <w:t xml:space="preserve"> </w:t>
      </w:r>
      <w:r w:rsidRPr="00D32024">
        <w:t>на</w:t>
      </w:r>
      <w:r w:rsidR="0016552E">
        <w:t xml:space="preserve"> </w:t>
      </w:r>
      <w:r w:rsidRPr="00D32024">
        <w:t>денежный</w:t>
      </w:r>
      <w:r w:rsidR="0016552E">
        <w:t xml:space="preserve"> </w:t>
      </w:r>
      <w:r w:rsidRPr="00D32024">
        <w:t>металл;</w:t>
      </w:r>
    </w:p>
    <w:p w:rsidR="007C0B95" w:rsidRPr="00D32024" w:rsidRDefault="007C0B95" w:rsidP="00D32024">
      <w:pPr>
        <w:pStyle w:val="a4"/>
        <w:numPr>
          <w:ilvl w:val="0"/>
          <w:numId w:val="6"/>
        </w:numPr>
        <w:tabs>
          <w:tab w:val="left" w:pos="1134"/>
        </w:tabs>
        <w:ind w:left="0" w:firstLine="709"/>
      </w:pPr>
      <w:r w:rsidRPr="00D32024">
        <w:t>систему</w:t>
      </w:r>
      <w:r w:rsidR="0016552E">
        <w:t xml:space="preserve"> </w:t>
      </w:r>
      <w:r w:rsidRPr="00D32024">
        <w:t>обращения</w:t>
      </w:r>
      <w:r w:rsidR="0016552E">
        <w:t xml:space="preserve"> </w:t>
      </w:r>
      <w:r w:rsidRPr="00D32024">
        <w:t>кредитных</w:t>
      </w:r>
      <w:r w:rsidR="0016552E">
        <w:t xml:space="preserve"> </w:t>
      </w:r>
      <w:r w:rsidRPr="00D32024">
        <w:t>и</w:t>
      </w:r>
      <w:r w:rsidR="0016552E">
        <w:t xml:space="preserve"> </w:t>
      </w:r>
      <w:r w:rsidRPr="00D32024">
        <w:t>бумажных</w:t>
      </w:r>
      <w:r w:rsidR="0016552E">
        <w:t xml:space="preserve"> </w:t>
      </w:r>
      <w:r w:rsidRPr="00D32024">
        <w:t>денег,</w:t>
      </w:r>
      <w:r w:rsidR="0016552E">
        <w:t xml:space="preserve"> </w:t>
      </w:r>
      <w:r w:rsidRPr="00D32024">
        <w:t>которые</w:t>
      </w:r>
      <w:r w:rsidR="0016552E">
        <w:t xml:space="preserve"> </w:t>
      </w:r>
      <w:r w:rsidRPr="00D32024">
        <w:t>перестали</w:t>
      </w:r>
      <w:r w:rsidR="0016552E">
        <w:t xml:space="preserve"> </w:t>
      </w:r>
      <w:r w:rsidRPr="00D32024">
        <w:t>обмениваться</w:t>
      </w:r>
      <w:r w:rsidR="0016552E">
        <w:t xml:space="preserve"> </w:t>
      </w:r>
      <w:r w:rsidRPr="00D32024">
        <w:t>на</w:t>
      </w:r>
      <w:r w:rsidR="0016552E">
        <w:t xml:space="preserve"> </w:t>
      </w:r>
      <w:r w:rsidRPr="00D32024">
        <w:t>золото,</w:t>
      </w:r>
      <w:r w:rsidR="0016552E">
        <w:t xml:space="preserve"> </w:t>
      </w:r>
      <w:r w:rsidRPr="00D32024">
        <w:t>а</w:t>
      </w:r>
      <w:r w:rsidR="0016552E">
        <w:t xml:space="preserve"> </w:t>
      </w:r>
      <w:r w:rsidRPr="00D32024">
        <w:t>само</w:t>
      </w:r>
      <w:r w:rsidR="0016552E">
        <w:t xml:space="preserve"> </w:t>
      </w:r>
      <w:r w:rsidRPr="00D32024">
        <w:t>золото</w:t>
      </w:r>
      <w:r w:rsidR="0016552E">
        <w:t xml:space="preserve"> </w:t>
      </w:r>
      <w:r w:rsidRPr="00D32024">
        <w:t>ушло</w:t>
      </w:r>
      <w:r w:rsidR="0016552E">
        <w:t xml:space="preserve"> </w:t>
      </w:r>
      <w:r w:rsidRPr="00D32024">
        <w:t>из</w:t>
      </w:r>
      <w:r w:rsidR="0016552E">
        <w:t xml:space="preserve"> </w:t>
      </w:r>
      <w:r w:rsidRPr="00D32024">
        <w:t>обращения.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Первая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канула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лету,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вторая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действует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ныне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всех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мира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иными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особенностями.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Денежное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движение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выполнении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функций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безналичной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формах,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обслуживающее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реализацию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товаров,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нетоварные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платежи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хозяйстве.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углублением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общественного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разделения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труда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формированием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общенациональных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мировых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капитализме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получает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дальнейшее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развитие.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обслуживает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кругооборот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оборот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капиталов,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опосредствует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обмен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всего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совокупного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общественного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продукта,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включая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доходы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различных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классов.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помощью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безналичной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осуществляется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процесс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товаров,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движение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ссудного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фиктивного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капиталов.</w:t>
      </w:r>
      <w:r w:rsidR="0016552E">
        <w:rPr>
          <w:rFonts w:ascii="Times New Roman" w:hAnsi="Times New Roman"/>
          <w:sz w:val="28"/>
        </w:rPr>
        <w:t xml:space="preserve"> 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Денежный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оборот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представляет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собой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сумму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всех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платежей,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совершенных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предприятиями,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организациями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населением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безналичной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определенный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период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времени.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Денежное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подразделяется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налично-денежное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безналичное.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Налично-денежное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движение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денег.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Средством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платежа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данном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случае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являются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реальные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знаки,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передаваемые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одним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субъектом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другому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товары,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работы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услуги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других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предусмотренных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законодательством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случаях.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обслуживается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банкнотами,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разменной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монетой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бумажными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деньгами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(казначейскими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билетами).</w:t>
      </w:r>
      <w:r w:rsidR="0016552E">
        <w:rPr>
          <w:rFonts w:ascii="Times New Roman" w:hAnsi="Times New Roman"/>
          <w:sz w:val="28"/>
        </w:rPr>
        <w:t xml:space="preserve"> 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Налично-денежный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оборот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часть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оборота,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равная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сумме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всех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платежей,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совершенных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определенный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период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времени.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Данный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оборот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основном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связан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поступлением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доходов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населения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расходованием.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Безналичное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изменение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остатков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средств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банковских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счетах,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происходит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результате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исполнения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распоряжений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владельца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счета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виде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чеков,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жироприказов,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пластиковых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карточек,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электронных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средств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платежа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других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документов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="006751F4" w:rsidRPr="00D32024">
        <w:rPr>
          <w:rFonts w:ascii="Times New Roman" w:hAnsi="Times New Roman"/>
          <w:sz w:val="28"/>
          <w:lang w:val="uk-UA"/>
        </w:rPr>
        <w:t>[17]</w:t>
      </w:r>
      <w:r w:rsidRPr="00D32024">
        <w:rPr>
          <w:rFonts w:ascii="Times New Roman" w:hAnsi="Times New Roman"/>
          <w:sz w:val="28"/>
        </w:rPr>
        <w:t>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Различают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две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группы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безналичного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обращения: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товарным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операциям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финансовым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обязательствам.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первой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группе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относятся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безналичные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товары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услуги,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второй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-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платежи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бюджет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внебюджетные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фонды,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погашение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банковских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ссуд,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уплата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процентов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страховыми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компаниями.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Между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налично-денежным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безналичным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существует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тесная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взаимосвязь: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деньги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постоянно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переходят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одной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сферы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другую.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Поступления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безналичных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средств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счета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-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непременное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условие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выдачи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денег.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Поэтому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безналичный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оборот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неотделим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образует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вместе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единый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оборот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циркулируют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единые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деньги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одного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наименования.</w:t>
      </w:r>
      <w:r w:rsidR="0016552E">
        <w:rPr>
          <w:rFonts w:ascii="Times New Roman" w:hAnsi="Times New Roman"/>
          <w:sz w:val="28"/>
        </w:rPr>
        <w:t xml:space="preserve"> 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совершенствованием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платежно-расчетных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отношений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менялось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соотношение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между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наличными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безналичными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сферами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обращения.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конца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  <w:lang w:val="en-US"/>
        </w:rPr>
        <w:t>XIX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Преобладали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платежи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наличными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деньгами.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современных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условиях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удельных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общей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массе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средств,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особенно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промышленно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развитых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государствах,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невелик.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Безналичный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оборот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сумма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платежей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определенный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период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времени,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совершенных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использования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путем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перечисления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средств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счетам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клиентов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организациях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взаимных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расчетов.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Данный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оборот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составляет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значительную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часть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оборота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страны.</w:t>
      </w:r>
      <w:r w:rsidR="0016552E">
        <w:rPr>
          <w:rFonts w:ascii="Times New Roman" w:hAnsi="Times New Roman"/>
          <w:sz w:val="28"/>
        </w:rPr>
        <w:t xml:space="preserve"> 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безналичных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находит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выражение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безналичный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оборот.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Безналичные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имеют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важное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экономическое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значение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ускорении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оборачиваемости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средств,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сокращении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снижении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издержек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обращения.</w:t>
      </w:r>
      <w:r w:rsidR="0016552E">
        <w:rPr>
          <w:rFonts w:ascii="Times New Roman" w:hAnsi="Times New Roman"/>
          <w:sz w:val="28"/>
        </w:rPr>
        <w:t xml:space="preserve"> 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Различия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особенности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организации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безналичных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обусловлены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историческим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экономическим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развитием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отдельных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Великобритании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раньше,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других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странах,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получили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распространение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безналичные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векселями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чеками.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1775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здесь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возникли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расчетные,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клиринговые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палаты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-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специальные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межбанковские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организации,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осуществляющие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безналичные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чекам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другим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платежным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документам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путем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зачета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взаимных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требований.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Коммерческие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-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члены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палаты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-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принимают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оплате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чеки,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выписанные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любой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отделение.</w:t>
      </w:r>
      <w:r w:rsidR="0016552E">
        <w:rPr>
          <w:rFonts w:ascii="Times New Roman" w:hAnsi="Times New Roman"/>
          <w:sz w:val="28"/>
        </w:rPr>
        <w:t xml:space="preserve"> 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Все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чеки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поступают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расчетную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палату,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где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сортируют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проводят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зачет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несколько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день.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Оплачивается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только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конечное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сальдо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через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счета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центральном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банке.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ряде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функции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палат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выполняют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центральные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банки.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палаты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существуют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товарных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фондовых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биржах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взаимного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зачета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требований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заключенным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здесь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сделкам,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значительно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упрощает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ускоряет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расчеты.</w:t>
      </w:r>
      <w:r w:rsidR="0016552E">
        <w:rPr>
          <w:rFonts w:ascii="Times New Roman" w:hAnsi="Times New Roman"/>
          <w:sz w:val="28"/>
        </w:rPr>
        <w:t xml:space="preserve"> 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США,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Канаде,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Великобритании,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Франции,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Италии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широкое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развитие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получила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чековых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расчетов.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ряде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континентальной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Европы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(Австрии,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Бельгии,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Венгрии,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Германии,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Голландии,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Франции,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Швейцарии)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преобладают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жирорасчеты,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представляют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собой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безналичных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помощью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дебетовых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кредитовых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поручений,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передаваемых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системам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межбанковской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почтовой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связи.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жирорасчетов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плательщик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выписывает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приказ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снятии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счета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переводе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счет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получателя.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Одним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прогрессивных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средств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организации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безналичных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являются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пластиковые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карточки.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Мировая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практика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показывает,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настоящее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время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всем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многообразии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видов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основном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применяются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пластиковые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карточки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магнитной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полосой.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Активная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работа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проводится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внедрению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оборот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микропроцессорной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карточки,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обладающей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более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высокой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степенью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защиты.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операции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относятся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числу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важнейших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банковских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операций.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Они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включают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инкассовые,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переводные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аккредитивные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операции.</w:t>
      </w:r>
      <w:r w:rsidR="0016552E">
        <w:rPr>
          <w:rFonts w:ascii="Times New Roman" w:hAnsi="Times New Roman"/>
          <w:sz w:val="28"/>
        </w:rPr>
        <w:t xml:space="preserve"> </w:t>
      </w:r>
    </w:p>
    <w:p w:rsidR="007C0B95" w:rsidRPr="00D32024" w:rsidRDefault="007C0B95" w:rsidP="00D32024">
      <w:pPr>
        <w:spacing w:line="360" w:lineRule="auto"/>
        <w:ind w:firstLine="709"/>
        <w:jc w:val="both"/>
        <w:rPr>
          <w:rFonts w:ascii="Times New Roman" w:hAnsi="Times New Roman"/>
          <w:bCs/>
          <w:caps/>
          <w:kern w:val="32"/>
          <w:sz w:val="28"/>
          <w:szCs w:val="32"/>
        </w:rPr>
      </w:pPr>
    </w:p>
    <w:p w:rsidR="007C0B95" w:rsidRPr="00D32024" w:rsidRDefault="007C0B95" w:rsidP="00D32024">
      <w:pPr>
        <w:pStyle w:val="a3"/>
        <w:spacing w:before="0" w:after="0"/>
        <w:ind w:firstLine="709"/>
        <w:outlineLvl w:val="9"/>
      </w:pPr>
      <w:bookmarkStart w:id="3" w:name="_Toc215373524"/>
      <w:r w:rsidRPr="00D32024">
        <w:t>Характеристика</w:t>
      </w:r>
      <w:r w:rsidR="0016552E">
        <w:t xml:space="preserve"> </w:t>
      </w:r>
      <w:r w:rsidRPr="00D32024">
        <w:t>элементов</w:t>
      </w:r>
      <w:r w:rsidR="0016552E">
        <w:t xml:space="preserve"> </w:t>
      </w:r>
      <w:r w:rsidRPr="00D32024">
        <w:t>денежного</w:t>
      </w:r>
      <w:r w:rsidR="0016552E">
        <w:t xml:space="preserve"> </w:t>
      </w:r>
      <w:r w:rsidRPr="00D32024">
        <w:t>рынка</w:t>
      </w:r>
      <w:bookmarkEnd w:id="3"/>
    </w:p>
    <w:p w:rsidR="00D32024" w:rsidRDefault="00D32024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показывает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опыт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развитой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рыночной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экономикой,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соглашения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опосредуются,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во-первых,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кредитными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институтами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(коммерческими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банками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другими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учреждениями),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берут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предоставляют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ссуды,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во-вторых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инвестиционными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аналогичными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организациями,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обеспечивают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выпуск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рода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долговых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обязательств,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реализуемых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деньги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учетном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рынке.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Отсюда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можно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рамках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выделить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ресурсов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(наличие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денег)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долговых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обязательств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(учетных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долговых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инструментов).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Учетный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часть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где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краткосрочные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средства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перераспределяются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между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кредитными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институтами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путем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купли-продажи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векселей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бумаг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сроками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погашения,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правило,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одного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Учетный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возник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ХIХ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базе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развития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торговли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банковского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дела.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основа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учетные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переучетные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операции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банков,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т.е.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купля-продажа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основных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первоклассных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коммерческих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векселей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целях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мобилизации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средств,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получения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прибыли,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инвестирования,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регулирования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ликвидности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т.д.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конца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ХIХ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получил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развитие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краткосрочных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казначейских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векселей,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выкупаемых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финансирования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государственного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долга.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продают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покупают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дисконтом.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Понятие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учетного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некоторых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распространяется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сделки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государственными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облигациями,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погашения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осталось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более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5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лет.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Учетные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ставки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значительной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степени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определяются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ставкой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Центрального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последний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регулирует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операции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объем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находящийся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массы.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Операции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учетном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имеют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большое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значение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управления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государственным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долгом.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Основными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инструментами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учетном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являются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казначейские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коммерческие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векселя,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другие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виды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краткосрочных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обязательств.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Казначейский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вексель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выпускается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покрытия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расходов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представляет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собой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краткосрочные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обязательства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сроком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погашения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3,6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12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месяцев.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Коммерческий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вексель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используется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кредитования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торговых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операций.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выдается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предприятием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под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залог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товаров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совершении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торговой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сделки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платежный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документ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долговое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обязательство.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Банки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могут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выпускать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банковские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векселя,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представляют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собой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средство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платежа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имеют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огромная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масса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краткосрочных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бумаг,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главная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характеристика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высокая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ликвидность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мобильность.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Институциональная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структура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учетного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включает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следующие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элементы: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-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центральный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(НБУ);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-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коммерческие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банки;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-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специальные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институты,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средства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формируются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счет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привлечения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онкольных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7-дневных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ссуд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(под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бумаги).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Онкольный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(on-call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credit)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краткосрочный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погашается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первому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требованию.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выдается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под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обеспечение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коммерческими,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казначейскими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другими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векселями,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ценными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бумагами,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товарами;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погашается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заемщиком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обычно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предупреждением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2-7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дней.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Онкольный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считается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наиболее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ликвидной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статьей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актива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после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кассовой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наличности.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Учетный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институты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помогают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предприятиям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осуществлять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финансирование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основе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краткосрочного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привлеченного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капитала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вексельных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кредитов.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помощью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коммерческих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векселей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приобретаются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сырье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товары;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погашаются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они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счет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выручки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проданного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готового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товара.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Вексельный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большинстве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случаев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предоставляется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поставщикам.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НБУ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выполняет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операции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="006751F4" w:rsidRPr="00D32024">
        <w:rPr>
          <w:rFonts w:ascii="Times New Roman" w:hAnsi="Times New Roman"/>
          <w:sz w:val="28"/>
          <w:lang w:val="uk-UA"/>
        </w:rPr>
        <w:t>[1]</w:t>
      </w:r>
      <w:r w:rsidRPr="00D32024">
        <w:rPr>
          <w:rFonts w:ascii="Times New Roman" w:hAnsi="Times New Roman"/>
          <w:sz w:val="28"/>
        </w:rPr>
        <w:t>:</w:t>
      </w:r>
    </w:p>
    <w:p w:rsidR="007C0B95" w:rsidRPr="00D32024" w:rsidRDefault="007C0B95" w:rsidP="00D32024">
      <w:pPr>
        <w:pStyle w:val="a4"/>
        <w:numPr>
          <w:ilvl w:val="0"/>
          <w:numId w:val="2"/>
        </w:numPr>
        <w:ind w:left="0" w:firstLine="709"/>
      </w:pPr>
      <w:r w:rsidRPr="00D32024">
        <w:t>-</w:t>
      </w:r>
      <w:r w:rsidR="0016552E">
        <w:t xml:space="preserve"> </w:t>
      </w:r>
      <w:r w:rsidRPr="00D32024">
        <w:t>выдает</w:t>
      </w:r>
      <w:r w:rsidR="0016552E">
        <w:t xml:space="preserve"> </w:t>
      </w:r>
      <w:r w:rsidRPr="00D32024">
        <w:t>кредиты</w:t>
      </w:r>
      <w:r w:rsidR="0016552E">
        <w:t xml:space="preserve"> </w:t>
      </w:r>
      <w:r w:rsidRPr="00D32024">
        <w:t>коммерческим</w:t>
      </w:r>
      <w:r w:rsidR="0016552E">
        <w:t xml:space="preserve"> </w:t>
      </w:r>
      <w:r w:rsidRPr="00D32024">
        <w:t>банкам;</w:t>
      </w:r>
    </w:p>
    <w:p w:rsidR="007C0B95" w:rsidRPr="00D32024" w:rsidRDefault="007C0B95" w:rsidP="00D32024">
      <w:pPr>
        <w:pStyle w:val="a4"/>
        <w:numPr>
          <w:ilvl w:val="0"/>
          <w:numId w:val="2"/>
        </w:numPr>
        <w:ind w:left="0" w:firstLine="709"/>
      </w:pPr>
      <w:r w:rsidRPr="00D32024">
        <w:t>-</w:t>
      </w:r>
      <w:r w:rsidR="0016552E">
        <w:t xml:space="preserve"> </w:t>
      </w:r>
      <w:r w:rsidRPr="00D32024">
        <w:t>покупает,</w:t>
      </w:r>
      <w:r w:rsidR="0016552E">
        <w:t xml:space="preserve"> </w:t>
      </w:r>
      <w:r w:rsidRPr="00D32024">
        <w:t>хранит</w:t>
      </w:r>
      <w:r w:rsidR="0016552E">
        <w:t xml:space="preserve"> </w:t>
      </w:r>
      <w:r w:rsidRPr="00D32024">
        <w:t>и</w:t>
      </w:r>
      <w:r w:rsidR="0016552E">
        <w:t xml:space="preserve"> </w:t>
      </w:r>
      <w:r w:rsidRPr="00D32024">
        <w:t>продает</w:t>
      </w:r>
      <w:r w:rsidR="0016552E">
        <w:t xml:space="preserve"> </w:t>
      </w:r>
      <w:r w:rsidRPr="00D32024">
        <w:t>государственные</w:t>
      </w:r>
      <w:r w:rsidR="0016552E">
        <w:t xml:space="preserve"> </w:t>
      </w:r>
      <w:r w:rsidRPr="00D32024">
        <w:t>ценные</w:t>
      </w:r>
      <w:r w:rsidR="0016552E">
        <w:t xml:space="preserve"> </w:t>
      </w:r>
      <w:r w:rsidRPr="00D32024">
        <w:t>бумаги;</w:t>
      </w:r>
    </w:p>
    <w:p w:rsidR="007C0B95" w:rsidRPr="00D32024" w:rsidRDefault="007C0B95" w:rsidP="00D32024">
      <w:pPr>
        <w:pStyle w:val="a4"/>
        <w:numPr>
          <w:ilvl w:val="0"/>
          <w:numId w:val="2"/>
        </w:numPr>
        <w:ind w:left="0" w:firstLine="709"/>
      </w:pPr>
      <w:r w:rsidRPr="00D32024">
        <w:t>-</w:t>
      </w:r>
      <w:r w:rsidR="0016552E">
        <w:t xml:space="preserve"> </w:t>
      </w:r>
      <w:r w:rsidRPr="00D32024">
        <w:t>выдает</w:t>
      </w:r>
      <w:r w:rsidR="0016552E">
        <w:t xml:space="preserve"> </w:t>
      </w:r>
      <w:r w:rsidRPr="00D32024">
        <w:t>кредиты</w:t>
      </w:r>
      <w:r w:rsidR="0016552E">
        <w:t xml:space="preserve"> </w:t>
      </w:r>
      <w:r w:rsidRPr="00D32024">
        <w:t>на</w:t>
      </w:r>
      <w:r w:rsidR="0016552E">
        <w:t xml:space="preserve"> </w:t>
      </w:r>
      <w:r w:rsidRPr="00D32024">
        <w:t>срок</w:t>
      </w:r>
      <w:r w:rsidR="0016552E">
        <w:t xml:space="preserve"> </w:t>
      </w:r>
      <w:r w:rsidRPr="00D32024">
        <w:t>не</w:t>
      </w:r>
      <w:r w:rsidR="0016552E">
        <w:t xml:space="preserve"> </w:t>
      </w:r>
      <w:r w:rsidRPr="00D32024">
        <w:t>более</w:t>
      </w:r>
      <w:r w:rsidR="0016552E">
        <w:t xml:space="preserve"> </w:t>
      </w:r>
      <w:r w:rsidRPr="00D32024">
        <w:t>3</w:t>
      </w:r>
      <w:r w:rsidR="0016552E">
        <w:t xml:space="preserve"> </w:t>
      </w:r>
      <w:r w:rsidRPr="00D32024">
        <w:t>месяцев,</w:t>
      </w:r>
      <w:r w:rsidR="0016552E">
        <w:t xml:space="preserve"> </w:t>
      </w:r>
      <w:r w:rsidRPr="00D32024">
        <w:t>под</w:t>
      </w:r>
      <w:r w:rsidR="0016552E">
        <w:t xml:space="preserve"> </w:t>
      </w:r>
      <w:r w:rsidRPr="00D32024">
        <w:t>залог</w:t>
      </w:r>
      <w:r w:rsidR="0016552E">
        <w:t xml:space="preserve"> </w:t>
      </w:r>
      <w:r w:rsidRPr="00D32024">
        <w:t>векселей;</w:t>
      </w:r>
    </w:p>
    <w:p w:rsidR="007C0B95" w:rsidRPr="00D32024" w:rsidRDefault="007C0B95" w:rsidP="00D32024">
      <w:pPr>
        <w:pStyle w:val="a4"/>
        <w:numPr>
          <w:ilvl w:val="0"/>
          <w:numId w:val="2"/>
        </w:numPr>
        <w:ind w:left="0" w:firstLine="709"/>
      </w:pPr>
      <w:r w:rsidRPr="00D32024">
        <w:t>-</w:t>
      </w:r>
      <w:r w:rsidR="0016552E">
        <w:t xml:space="preserve"> </w:t>
      </w:r>
      <w:r w:rsidRPr="00D32024">
        <w:t>покупает</w:t>
      </w:r>
      <w:r w:rsidR="0016552E">
        <w:t xml:space="preserve"> </w:t>
      </w:r>
      <w:r w:rsidRPr="00D32024">
        <w:t>и</w:t>
      </w:r>
      <w:r w:rsidR="0016552E">
        <w:t xml:space="preserve"> </w:t>
      </w:r>
      <w:r w:rsidRPr="00D32024">
        <w:t>продает</w:t>
      </w:r>
      <w:r w:rsidR="0016552E">
        <w:t xml:space="preserve"> </w:t>
      </w:r>
      <w:r w:rsidRPr="00D32024">
        <w:t>иностранную</w:t>
      </w:r>
      <w:r w:rsidR="0016552E">
        <w:t xml:space="preserve"> </w:t>
      </w:r>
      <w:r w:rsidRPr="00D32024">
        <w:t>валюту</w:t>
      </w:r>
      <w:r w:rsidR="0016552E">
        <w:t xml:space="preserve"> </w:t>
      </w:r>
      <w:r w:rsidRPr="00D32024">
        <w:t>и</w:t>
      </w:r>
      <w:r w:rsidR="0016552E">
        <w:t xml:space="preserve"> </w:t>
      </w:r>
      <w:r w:rsidRPr="00D32024">
        <w:t>платежные</w:t>
      </w:r>
      <w:r w:rsidR="0016552E">
        <w:t xml:space="preserve"> </w:t>
      </w:r>
      <w:r w:rsidRPr="00D32024">
        <w:t>документы</w:t>
      </w:r>
      <w:r w:rsidR="0016552E">
        <w:t xml:space="preserve"> </w:t>
      </w:r>
      <w:r w:rsidRPr="00D32024">
        <w:t>в</w:t>
      </w:r>
      <w:r w:rsidR="0016552E">
        <w:t xml:space="preserve"> </w:t>
      </w:r>
      <w:r w:rsidRPr="00D32024">
        <w:t>иностранной</w:t>
      </w:r>
      <w:r w:rsidR="0016552E">
        <w:t xml:space="preserve"> </w:t>
      </w:r>
      <w:r w:rsidRPr="00D32024">
        <w:t>валюте.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Межбанковский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часть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ссудных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капиталов,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где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временно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свободные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ресурсы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учреждений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привлекаются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размещаются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банками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между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собой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преимущественно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межбанковских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депозитов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короткие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сроки.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Наиболее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распространенные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сроки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депозитов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1,3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6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месяцев,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предельные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одного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дня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лет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="006751F4" w:rsidRPr="00D32024">
        <w:rPr>
          <w:rFonts w:ascii="Times New Roman" w:hAnsi="Times New Roman"/>
          <w:sz w:val="28"/>
          <w:lang w:val="uk-UA"/>
        </w:rPr>
        <w:t>[9]</w:t>
      </w:r>
      <w:r w:rsidRPr="00D32024">
        <w:rPr>
          <w:rFonts w:ascii="Times New Roman" w:hAnsi="Times New Roman"/>
          <w:sz w:val="28"/>
        </w:rPr>
        <w:t>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Средства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межбанковского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используются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КБ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только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краткосрочных,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средне-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долгосрочных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активных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операций,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регулирования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балансов,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выполнения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требований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национальных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банков.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Процентные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ставки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учитывают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собственно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издержки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КБ,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принимаемый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риск,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соотношение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спроса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предложения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другие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факторы.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Они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являются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базовыми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процентных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ставок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другим,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более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долговременным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кредитам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национальном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международном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ссудных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капиталов.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Межбанковский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играет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важную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роль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обеспечении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нормальных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условий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функционирования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рынка.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является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объектом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государственного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регулирования,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служит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передаточным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механизмом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воздействия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государственных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органов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деятельность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КБ,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состояние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денежно-кредитной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сферы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непосредственно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экономику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целом.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Коммерческие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могут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самостоятельно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вводить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определенные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ограничения,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например,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лимиты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проведение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операций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межбанковскими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депозитами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каждым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конкретным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заемщиком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кредитором.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Примерами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межбанковских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могут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служить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федеральных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фондов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США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определенной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мере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еврорынок.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Валютные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являются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наиболее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полной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рыночных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отношений.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Они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эффективно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обслуживают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внутренний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международный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платежные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обороты,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обеспечивают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своевременное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осуществление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расчетов,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более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рациональное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эффективное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использование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средств,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ускорение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оборачиваемости,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управление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ликвидностью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иностранной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страхование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“обычных”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возможного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изменения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курсов,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получение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участниками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операций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прибыли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виде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разницы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курсов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проведение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политики,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направленной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государственное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регулирование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экономики.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происходит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обмен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одной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другую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купли-продажи.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Необходимость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операций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вызвана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отсутствием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единого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платежного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средства,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можно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было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использовать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качестве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международного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средства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внешней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торговле,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услугам,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кредитам,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инвестициям,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межгосударственным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платежам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т.п.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Основой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проведения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операций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является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международная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торговля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связанные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услуги,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международное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движение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капитала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кредитов.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Валютные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официальные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центры,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где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совершается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купля-продажа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обращающихся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Они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предоставляют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собой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совокупность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банков,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брокерских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фирм,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крупнейших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корпораций.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Главные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участники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коммерческие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банки.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зависимости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объема,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характера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операций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набора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используемых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подразделяют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международные,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региональные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национальные.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Международные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находятся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Лондоне,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Нью-Йорке,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Франкфурте-на-Майне,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Париже,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Цюрихе,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Токио.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региональных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национальных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(местных)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проводят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операции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лишь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ограниченным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количеством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свободно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конвертируемых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Валютный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механизм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установления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правовых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экономических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отношений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между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покупателями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продавцами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Спрос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иностранную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отражает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меру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зависимости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национальной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экономики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импорта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обуславливает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конвертируемость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гарантированную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возможность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единицы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свободно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обмениваться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другие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валюты.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случае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полной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конвертируемости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любое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физическое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лицо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может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преград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принимать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участие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внешнеэкономической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деятельности.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низкой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конвертируемости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большей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мере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подлежит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государственному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регулированию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(методом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введения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фиксированного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курса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отношению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другим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валютам).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Участники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делятся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две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группы:</w:t>
      </w:r>
    </w:p>
    <w:p w:rsidR="007C0B95" w:rsidRPr="00D32024" w:rsidRDefault="007C0B95" w:rsidP="00D32024">
      <w:pPr>
        <w:pStyle w:val="a4"/>
        <w:numPr>
          <w:ilvl w:val="0"/>
          <w:numId w:val="3"/>
        </w:numPr>
        <w:ind w:left="0" w:firstLine="709"/>
      </w:pPr>
      <w:r w:rsidRPr="00D32024">
        <w:t>пассивные,</w:t>
      </w:r>
      <w:r w:rsidR="0016552E">
        <w:t xml:space="preserve"> </w:t>
      </w:r>
      <w:r w:rsidRPr="00D32024">
        <w:t>у</w:t>
      </w:r>
      <w:r w:rsidR="0016552E">
        <w:t xml:space="preserve"> </w:t>
      </w:r>
      <w:r w:rsidRPr="00D32024">
        <w:t>которых</w:t>
      </w:r>
      <w:r w:rsidR="0016552E">
        <w:t xml:space="preserve"> </w:t>
      </w:r>
      <w:r w:rsidRPr="00D32024">
        <w:t>время</w:t>
      </w:r>
      <w:r w:rsidR="0016552E">
        <w:t xml:space="preserve"> </w:t>
      </w:r>
      <w:r w:rsidRPr="00D32024">
        <w:t>от</w:t>
      </w:r>
      <w:r w:rsidR="0016552E">
        <w:t xml:space="preserve"> </w:t>
      </w:r>
      <w:r w:rsidRPr="00D32024">
        <w:t>времени</w:t>
      </w:r>
      <w:r w:rsidR="0016552E">
        <w:t xml:space="preserve"> </w:t>
      </w:r>
      <w:r w:rsidRPr="00D32024">
        <w:t>возникает</w:t>
      </w:r>
      <w:r w:rsidR="0016552E">
        <w:t xml:space="preserve"> </w:t>
      </w:r>
      <w:r w:rsidRPr="00D32024">
        <w:t>необходимость</w:t>
      </w:r>
      <w:r w:rsidR="0016552E">
        <w:t xml:space="preserve"> </w:t>
      </w:r>
      <w:r w:rsidRPr="00D32024">
        <w:t>в</w:t>
      </w:r>
      <w:r w:rsidR="0016552E">
        <w:t xml:space="preserve"> </w:t>
      </w:r>
      <w:r w:rsidRPr="00D32024">
        <w:t>проведении</w:t>
      </w:r>
      <w:r w:rsidR="0016552E">
        <w:t xml:space="preserve"> </w:t>
      </w:r>
      <w:r w:rsidRPr="00D32024">
        <w:t>валютных</w:t>
      </w:r>
      <w:r w:rsidR="0016552E">
        <w:t xml:space="preserve"> </w:t>
      </w:r>
      <w:r w:rsidRPr="00D32024">
        <w:t>операций</w:t>
      </w:r>
      <w:r w:rsidR="0016552E">
        <w:t xml:space="preserve"> </w:t>
      </w:r>
      <w:r w:rsidRPr="00D32024">
        <w:t>(они</w:t>
      </w:r>
      <w:r w:rsidR="0016552E">
        <w:t xml:space="preserve"> </w:t>
      </w:r>
      <w:r w:rsidRPr="00D32024">
        <w:t>не</w:t>
      </w:r>
      <w:r w:rsidR="0016552E">
        <w:t xml:space="preserve"> </w:t>
      </w:r>
      <w:r w:rsidRPr="00D32024">
        <w:t>определяют</w:t>
      </w:r>
      <w:r w:rsidR="0016552E">
        <w:t xml:space="preserve"> </w:t>
      </w:r>
      <w:r w:rsidRPr="00D32024">
        <w:t>цены);</w:t>
      </w:r>
    </w:p>
    <w:p w:rsidR="007C0B95" w:rsidRPr="00D32024" w:rsidRDefault="007C0B95" w:rsidP="00D32024">
      <w:pPr>
        <w:pStyle w:val="a4"/>
        <w:numPr>
          <w:ilvl w:val="0"/>
          <w:numId w:val="3"/>
        </w:numPr>
        <w:ind w:left="0" w:firstLine="709"/>
      </w:pPr>
      <w:r w:rsidRPr="00D32024">
        <w:t>активные,</w:t>
      </w:r>
      <w:r w:rsidR="0016552E">
        <w:t xml:space="preserve"> </w:t>
      </w:r>
      <w:r w:rsidRPr="00D32024">
        <w:t>которые</w:t>
      </w:r>
      <w:r w:rsidR="0016552E">
        <w:t xml:space="preserve"> </w:t>
      </w:r>
      <w:r w:rsidRPr="00D32024">
        <w:t>устанавливают</w:t>
      </w:r>
      <w:r w:rsidR="0016552E">
        <w:t xml:space="preserve"> </w:t>
      </w:r>
      <w:r w:rsidRPr="00D32024">
        <w:t>цены</w:t>
      </w:r>
      <w:r w:rsidR="0016552E">
        <w:t xml:space="preserve"> </w:t>
      </w:r>
      <w:r w:rsidRPr="00D32024">
        <w:t>(market</w:t>
      </w:r>
      <w:r w:rsidR="0016552E">
        <w:t xml:space="preserve"> </w:t>
      </w:r>
      <w:r w:rsidRPr="00D32024">
        <w:t>makers).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Инструментами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сделок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являются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средства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платежа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(чеки,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векселя),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банковские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переводы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иностранной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деньги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(банкноты,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монеты),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банковские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депозиты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иностранной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валюте.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Основные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виды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сделок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="006751F4" w:rsidRPr="00D32024">
        <w:rPr>
          <w:rFonts w:ascii="Times New Roman" w:hAnsi="Times New Roman"/>
          <w:sz w:val="28"/>
          <w:lang w:val="uk-UA"/>
        </w:rPr>
        <w:t>[7]</w:t>
      </w:r>
      <w:r w:rsidRPr="00D32024">
        <w:rPr>
          <w:rFonts w:ascii="Times New Roman" w:hAnsi="Times New Roman"/>
          <w:sz w:val="28"/>
        </w:rPr>
        <w:t>:</w:t>
      </w:r>
    </w:p>
    <w:p w:rsidR="007C0B95" w:rsidRPr="00D32024" w:rsidRDefault="007C0B95" w:rsidP="00D32024">
      <w:pPr>
        <w:pStyle w:val="a4"/>
        <w:numPr>
          <w:ilvl w:val="0"/>
          <w:numId w:val="4"/>
        </w:numPr>
        <w:tabs>
          <w:tab w:val="left" w:pos="993"/>
        </w:tabs>
        <w:ind w:left="0" w:firstLine="709"/>
      </w:pPr>
      <w:r w:rsidRPr="00D32024">
        <w:t>валютный</w:t>
      </w:r>
      <w:r w:rsidR="0016552E">
        <w:t xml:space="preserve"> </w:t>
      </w:r>
      <w:r w:rsidRPr="00D32024">
        <w:t>арбитраж</w:t>
      </w:r>
      <w:r w:rsidR="0016552E">
        <w:t xml:space="preserve"> </w:t>
      </w:r>
      <w:r w:rsidRPr="00D32024">
        <w:t>–</w:t>
      </w:r>
      <w:r w:rsidR="0016552E">
        <w:t xml:space="preserve"> </w:t>
      </w:r>
      <w:r w:rsidRPr="00D32024">
        <w:t>особый</w:t>
      </w:r>
      <w:r w:rsidR="0016552E">
        <w:t xml:space="preserve"> </w:t>
      </w:r>
      <w:r w:rsidRPr="00D32024">
        <w:t>вид</w:t>
      </w:r>
      <w:r w:rsidR="0016552E">
        <w:t xml:space="preserve"> </w:t>
      </w:r>
      <w:r w:rsidRPr="00D32024">
        <w:t>валютных</w:t>
      </w:r>
      <w:r w:rsidR="0016552E">
        <w:t xml:space="preserve"> </w:t>
      </w:r>
      <w:r w:rsidRPr="00D32024">
        <w:t>сделок,</w:t>
      </w:r>
      <w:r w:rsidR="0016552E">
        <w:t xml:space="preserve"> </w:t>
      </w:r>
      <w:r w:rsidRPr="00D32024">
        <w:t>основная</w:t>
      </w:r>
      <w:r w:rsidR="0016552E">
        <w:t xml:space="preserve"> </w:t>
      </w:r>
      <w:r w:rsidRPr="00D32024">
        <w:t>цель</w:t>
      </w:r>
      <w:r w:rsidR="0016552E">
        <w:t xml:space="preserve"> </w:t>
      </w:r>
      <w:r w:rsidRPr="00D32024">
        <w:t>которого,</w:t>
      </w:r>
      <w:r w:rsidR="0016552E">
        <w:t xml:space="preserve"> </w:t>
      </w:r>
      <w:r w:rsidRPr="00D32024">
        <w:t>извлечь</w:t>
      </w:r>
      <w:r w:rsidR="0016552E">
        <w:t xml:space="preserve"> </w:t>
      </w:r>
      <w:r w:rsidRPr="00D32024">
        <w:t>прибыль</w:t>
      </w:r>
      <w:r w:rsidR="0016552E">
        <w:t xml:space="preserve"> </w:t>
      </w:r>
      <w:r w:rsidRPr="00D32024">
        <w:t>и</w:t>
      </w:r>
      <w:r w:rsidR="0016552E">
        <w:t xml:space="preserve"> </w:t>
      </w:r>
      <w:r w:rsidRPr="00D32024">
        <w:t>избежать</w:t>
      </w:r>
      <w:r w:rsidR="0016552E">
        <w:t xml:space="preserve"> </w:t>
      </w:r>
      <w:r w:rsidRPr="00D32024">
        <w:t>возможных</w:t>
      </w:r>
      <w:r w:rsidR="0016552E">
        <w:t xml:space="preserve"> </w:t>
      </w:r>
      <w:r w:rsidRPr="00D32024">
        <w:t>потерь</w:t>
      </w:r>
      <w:r w:rsidR="0016552E">
        <w:t xml:space="preserve"> </w:t>
      </w:r>
      <w:r w:rsidRPr="00D32024">
        <w:t>с</w:t>
      </w:r>
      <w:r w:rsidR="0016552E">
        <w:t xml:space="preserve"> </w:t>
      </w:r>
      <w:r w:rsidRPr="00D32024">
        <w:t>помощью</w:t>
      </w:r>
      <w:r w:rsidR="0016552E">
        <w:t xml:space="preserve"> </w:t>
      </w:r>
      <w:r w:rsidRPr="00D32024">
        <w:t>использования</w:t>
      </w:r>
      <w:r w:rsidR="0016552E">
        <w:t xml:space="preserve"> </w:t>
      </w:r>
      <w:r w:rsidRPr="00D32024">
        <w:t>благоприятной</w:t>
      </w:r>
      <w:r w:rsidR="0016552E">
        <w:t xml:space="preserve"> </w:t>
      </w:r>
      <w:r w:rsidRPr="00D32024">
        <w:t>конъюнктуры</w:t>
      </w:r>
      <w:r w:rsidR="0016552E">
        <w:t xml:space="preserve"> </w:t>
      </w:r>
      <w:r w:rsidRPr="00D32024">
        <w:t>валютных</w:t>
      </w:r>
      <w:r w:rsidR="0016552E">
        <w:t xml:space="preserve"> </w:t>
      </w:r>
      <w:r w:rsidRPr="00D32024">
        <w:t>рынков.</w:t>
      </w:r>
      <w:r w:rsidR="0016552E">
        <w:t xml:space="preserve"> </w:t>
      </w:r>
      <w:r w:rsidRPr="00D32024">
        <w:t>Основной</w:t>
      </w:r>
      <w:r w:rsidR="0016552E">
        <w:t xml:space="preserve"> </w:t>
      </w:r>
      <w:r w:rsidRPr="00D32024">
        <w:t>принцип:</w:t>
      </w:r>
      <w:r w:rsidR="0016552E">
        <w:t xml:space="preserve"> </w:t>
      </w:r>
      <w:r w:rsidRPr="00D32024">
        <w:t>купить</w:t>
      </w:r>
      <w:r w:rsidR="0016552E">
        <w:t xml:space="preserve"> </w:t>
      </w:r>
      <w:r w:rsidRPr="00D32024">
        <w:t>дешевле,</w:t>
      </w:r>
      <w:r w:rsidR="0016552E">
        <w:t xml:space="preserve"> </w:t>
      </w:r>
      <w:r w:rsidRPr="00D32024">
        <w:t>продать</w:t>
      </w:r>
      <w:r w:rsidR="0016552E">
        <w:t xml:space="preserve"> </w:t>
      </w:r>
      <w:r w:rsidRPr="00D32024">
        <w:t>дороже;</w:t>
      </w:r>
    </w:p>
    <w:p w:rsidR="007C0B95" w:rsidRPr="00D32024" w:rsidRDefault="007C0B95" w:rsidP="00D32024">
      <w:pPr>
        <w:pStyle w:val="a4"/>
        <w:numPr>
          <w:ilvl w:val="0"/>
          <w:numId w:val="4"/>
        </w:numPr>
        <w:tabs>
          <w:tab w:val="left" w:pos="993"/>
        </w:tabs>
        <w:ind w:left="0" w:firstLine="709"/>
      </w:pPr>
      <w:r w:rsidRPr="00D32024">
        <w:t>фьючерс</w:t>
      </w:r>
      <w:r w:rsidR="0016552E">
        <w:t xml:space="preserve"> </w:t>
      </w:r>
      <w:r w:rsidRPr="00D32024">
        <w:t>–</w:t>
      </w:r>
      <w:r w:rsidR="0016552E">
        <w:t xml:space="preserve"> </w:t>
      </w:r>
      <w:r w:rsidRPr="00D32024">
        <w:t>формальное</w:t>
      </w:r>
      <w:r w:rsidR="0016552E">
        <w:t xml:space="preserve"> </w:t>
      </w:r>
      <w:r w:rsidRPr="00D32024">
        <w:t>соглашение,</w:t>
      </w:r>
      <w:r w:rsidR="0016552E">
        <w:t xml:space="preserve"> </w:t>
      </w:r>
      <w:r w:rsidRPr="00D32024">
        <w:t>по</w:t>
      </w:r>
      <w:r w:rsidR="0016552E">
        <w:t xml:space="preserve"> </w:t>
      </w:r>
      <w:r w:rsidRPr="00D32024">
        <w:t>которому</w:t>
      </w:r>
      <w:r w:rsidR="0016552E">
        <w:t xml:space="preserve"> </w:t>
      </w:r>
      <w:r w:rsidRPr="00D32024">
        <w:t>определенная</w:t>
      </w:r>
      <w:r w:rsidR="0016552E">
        <w:t xml:space="preserve"> </w:t>
      </w:r>
      <w:r w:rsidRPr="00D32024">
        <w:t>сумма</w:t>
      </w:r>
      <w:r w:rsidR="0016552E">
        <w:t xml:space="preserve"> </w:t>
      </w:r>
      <w:r w:rsidRPr="00D32024">
        <w:t>валюты</w:t>
      </w:r>
      <w:r w:rsidR="0016552E">
        <w:t xml:space="preserve"> </w:t>
      </w:r>
      <w:r w:rsidRPr="00D32024">
        <w:t>продается</w:t>
      </w:r>
      <w:r w:rsidR="0016552E">
        <w:t xml:space="preserve"> </w:t>
      </w:r>
      <w:r w:rsidRPr="00D32024">
        <w:t>или</w:t>
      </w:r>
      <w:r w:rsidR="0016552E">
        <w:t xml:space="preserve"> </w:t>
      </w:r>
      <w:r w:rsidRPr="00D32024">
        <w:t>покупается</w:t>
      </w:r>
      <w:r w:rsidR="0016552E">
        <w:t xml:space="preserve"> </w:t>
      </w:r>
      <w:r w:rsidRPr="00D32024">
        <w:t>по</w:t>
      </w:r>
      <w:r w:rsidR="0016552E">
        <w:t xml:space="preserve"> </w:t>
      </w:r>
      <w:r w:rsidRPr="00D32024">
        <w:t>определенному</w:t>
      </w:r>
      <w:r w:rsidR="0016552E">
        <w:t xml:space="preserve"> </w:t>
      </w:r>
      <w:r w:rsidRPr="00D32024">
        <w:t>курсу</w:t>
      </w:r>
      <w:r w:rsidR="0016552E">
        <w:t xml:space="preserve"> </w:t>
      </w:r>
      <w:r w:rsidRPr="00D32024">
        <w:t>для</w:t>
      </w:r>
      <w:r w:rsidR="0016552E">
        <w:t xml:space="preserve"> </w:t>
      </w:r>
      <w:r w:rsidRPr="00D32024">
        <w:t>ее</w:t>
      </w:r>
      <w:r w:rsidR="0016552E">
        <w:t xml:space="preserve"> </w:t>
      </w:r>
      <w:r w:rsidRPr="00D32024">
        <w:t>передачи</w:t>
      </w:r>
      <w:r w:rsidR="0016552E">
        <w:t xml:space="preserve"> </w:t>
      </w:r>
      <w:r w:rsidRPr="00D32024">
        <w:t>впоследствии</w:t>
      </w:r>
      <w:r w:rsidR="0016552E">
        <w:t xml:space="preserve"> </w:t>
      </w:r>
      <w:r w:rsidRPr="00D32024">
        <w:t>в</w:t>
      </w:r>
      <w:r w:rsidR="0016552E">
        <w:t xml:space="preserve"> </w:t>
      </w:r>
      <w:r w:rsidRPr="00D32024">
        <w:t>определенное</w:t>
      </w:r>
      <w:r w:rsidR="0016552E">
        <w:t xml:space="preserve"> </w:t>
      </w:r>
      <w:r w:rsidRPr="00D32024">
        <w:t>время;</w:t>
      </w:r>
    </w:p>
    <w:p w:rsidR="007C0B95" w:rsidRPr="00D32024" w:rsidRDefault="007C0B95" w:rsidP="00D32024">
      <w:pPr>
        <w:pStyle w:val="a4"/>
        <w:numPr>
          <w:ilvl w:val="0"/>
          <w:numId w:val="4"/>
        </w:numPr>
        <w:tabs>
          <w:tab w:val="left" w:pos="993"/>
        </w:tabs>
        <w:ind w:left="0" w:firstLine="709"/>
      </w:pPr>
      <w:r w:rsidRPr="00D32024">
        <w:t>опцион</w:t>
      </w:r>
      <w:r w:rsidR="0016552E">
        <w:t xml:space="preserve"> </w:t>
      </w:r>
      <w:r w:rsidRPr="00D32024">
        <w:t>–</w:t>
      </w:r>
      <w:r w:rsidR="0016552E">
        <w:t xml:space="preserve"> </w:t>
      </w:r>
      <w:r w:rsidRPr="00D32024">
        <w:t>соглашение,</w:t>
      </w:r>
      <w:r w:rsidR="0016552E">
        <w:t xml:space="preserve"> </w:t>
      </w:r>
      <w:r w:rsidRPr="00D32024">
        <w:t>которое</w:t>
      </w:r>
      <w:r w:rsidR="0016552E">
        <w:t xml:space="preserve"> </w:t>
      </w:r>
      <w:r w:rsidRPr="00D32024">
        <w:t>дает</w:t>
      </w:r>
      <w:r w:rsidR="0016552E">
        <w:t xml:space="preserve"> </w:t>
      </w:r>
      <w:r w:rsidRPr="00D32024">
        <w:t>собственнику</w:t>
      </w:r>
      <w:r w:rsidR="0016552E">
        <w:t xml:space="preserve"> </w:t>
      </w:r>
      <w:r w:rsidRPr="00D32024">
        <w:t>право</w:t>
      </w:r>
      <w:r w:rsidR="0016552E">
        <w:t xml:space="preserve"> </w:t>
      </w:r>
      <w:r w:rsidRPr="00D32024">
        <w:t>выбора</w:t>
      </w:r>
      <w:r w:rsidR="0016552E">
        <w:t xml:space="preserve"> </w:t>
      </w:r>
      <w:r w:rsidRPr="00D32024">
        <w:t>при</w:t>
      </w:r>
      <w:r w:rsidR="0016552E">
        <w:t xml:space="preserve"> </w:t>
      </w:r>
      <w:r w:rsidRPr="00D32024">
        <w:t>покупке</w:t>
      </w:r>
      <w:r w:rsidR="0016552E">
        <w:t xml:space="preserve"> </w:t>
      </w:r>
      <w:r w:rsidRPr="00D32024">
        <w:t>или</w:t>
      </w:r>
      <w:r w:rsidR="0016552E">
        <w:t xml:space="preserve"> </w:t>
      </w:r>
      <w:r w:rsidRPr="00D32024">
        <w:t>продаже</w:t>
      </w:r>
      <w:r w:rsidR="0016552E">
        <w:t xml:space="preserve"> </w:t>
      </w:r>
      <w:r w:rsidRPr="00D32024">
        <w:t>определенной</w:t>
      </w:r>
      <w:r w:rsidR="0016552E">
        <w:t xml:space="preserve"> </w:t>
      </w:r>
      <w:r w:rsidRPr="00D32024">
        <w:t>суммы</w:t>
      </w:r>
      <w:r w:rsidR="0016552E">
        <w:t xml:space="preserve"> </w:t>
      </w:r>
      <w:r w:rsidRPr="00D32024">
        <w:t>валюты</w:t>
      </w:r>
      <w:r w:rsidR="0016552E">
        <w:t xml:space="preserve"> </w:t>
      </w:r>
      <w:r w:rsidRPr="00D32024">
        <w:t>за</w:t>
      </w:r>
      <w:r w:rsidR="0016552E">
        <w:t xml:space="preserve"> </w:t>
      </w:r>
      <w:r w:rsidRPr="00D32024">
        <w:t>определенную</w:t>
      </w:r>
      <w:r w:rsidR="0016552E">
        <w:t xml:space="preserve"> </w:t>
      </w:r>
      <w:r w:rsidRPr="00D32024">
        <w:t>цену</w:t>
      </w:r>
      <w:r w:rsidR="0016552E">
        <w:t xml:space="preserve"> </w:t>
      </w:r>
      <w:r w:rsidRPr="00D32024">
        <w:t>до</w:t>
      </w:r>
      <w:r w:rsidR="0016552E">
        <w:t xml:space="preserve"> </w:t>
      </w:r>
      <w:r w:rsidRPr="00D32024">
        <w:t>даты</w:t>
      </w:r>
      <w:r w:rsidR="0016552E">
        <w:t xml:space="preserve"> </w:t>
      </w:r>
      <w:r w:rsidRPr="00D32024">
        <w:t>окончания</w:t>
      </w:r>
      <w:r w:rsidR="0016552E">
        <w:t xml:space="preserve"> </w:t>
      </w:r>
      <w:r w:rsidRPr="00D32024">
        <w:t>действия.</w:t>
      </w:r>
      <w:r w:rsidR="0016552E">
        <w:t xml:space="preserve"> </w:t>
      </w:r>
      <w:r w:rsidRPr="00D32024">
        <w:t>Такая</w:t>
      </w:r>
      <w:r w:rsidR="0016552E">
        <w:t xml:space="preserve"> </w:t>
      </w:r>
      <w:r w:rsidRPr="00D32024">
        <w:t>покупка</w:t>
      </w:r>
      <w:r w:rsidR="0016552E">
        <w:t xml:space="preserve"> </w:t>
      </w:r>
      <w:r w:rsidRPr="00D32024">
        <w:t>(продажа)</w:t>
      </w:r>
      <w:r w:rsidR="0016552E">
        <w:t xml:space="preserve"> </w:t>
      </w:r>
      <w:r w:rsidRPr="00D32024">
        <w:t>–</w:t>
      </w:r>
      <w:r w:rsidR="0016552E">
        <w:t xml:space="preserve"> </w:t>
      </w:r>
      <w:r w:rsidRPr="00D32024">
        <w:t>не</w:t>
      </w:r>
      <w:r w:rsidR="0016552E">
        <w:t xml:space="preserve"> </w:t>
      </w:r>
      <w:r w:rsidRPr="00D32024">
        <w:t>обязанность,</w:t>
      </w:r>
      <w:r w:rsidR="0016552E">
        <w:t xml:space="preserve"> </w:t>
      </w:r>
      <w:r w:rsidRPr="00D32024">
        <w:t>а</w:t>
      </w:r>
      <w:r w:rsidR="0016552E">
        <w:t xml:space="preserve"> </w:t>
      </w:r>
      <w:r w:rsidRPr="00D32024">
        <w:t>право</w:t>
      </w:r>
      <w:r w:rsidR="0016552E">
        <w:t xml:space="preserve"> </w:t>
      </w:r>
      <w:r w:rsidRPr="00D32024">
        <w:t>покупателя</w:t>
      </w:r>
      <w:r w:rsidR="0016552E">
        <w:t xml:space="preserve"> </w:t>
      </w:r>
      <w:r w:rsidRPr="00D32024">
        <w:t>(продавца).</w:t>
      </w:r>
      <w:r w:rsidR="0016552E">
        <w:t xml:space="preserve"> </w:t>
      </w:r>
      <w:r w:rsidRPr="00D32024">
        <w:t>Срок</w:t>
      </w:r>
      <w:r w:rsidR="0016552E">
        <w:t xml:space="preserve"> </w:t>
      </w:r>
      <w:r w:rsidRPr="00D32024">
        <w:t>действия</w:t>
      </w:r>
      <w:r w:rsidR="0016552E">
        <w:t xml:space="preserve"> </w:t>
      </w:r>
      <w:r w:rsidRPr="00D32024">
        <w:t>опционеров</w:t>
      </w:r>
      <w:r w:rsidR="0016552E">
        <w:t xml:space="preserve"> </w:t>
      </w:r>
      <w:r w:rsidRPr="00D32024">
        <w:t>–</w:t>
      </w:r>
      <w:r w:rsidR="0016552E">
        <w:t xml:space="preserve"> </w:t>
      </w:r>
      <w:r w:rsidRPr="00D32024">
        <w:t>несколько</w:t>
      </w:r>
      <w:r w:rsidR="0016552E">
        <w:t xml:space="preserve"> </w:t>
      </w:r>
      <w:r w:rsidRPr="00D32024">
        <w:t>недель</w:t>
      </w:r>
      <w:r w:rsidR="0016552E">
        <w:t xml:space="preserve"> </w:t>
      </w:r>
      <w:r w:rsidRPr="00D32024">
        <w:t>или</w:t>
      </w:r>
      <w:r w:rsidR="0016552E">
        <w:t xml:space="preserve"> </w:t>
      </w:r>
      <w:r w:rsidRPr="00D32024">
        <w:t>один</w:t>
      </w:r>
      <w:r w:rsidR="0016552E">
        <w:t xml:space="preserve"> </w:t>
      </w:r>
      <w:r w:rsidRPr="00D32024">
        <w:t>месяц.</w:t>
      </w:r>
      <w:r w:rsidR="0016552E">
        <w:t xml:space="preserve"> </w:t>
      </w:r>
      <w:r w:rsidRPr="00D32024">
        <w:t>Опционы</w:t>
      </w:r>
      <w:r w:rsidR="0016552E">
        <w:t xml:space="preserve"> </w:t>
      </w:r>
      <w:r w:rsidRPr="00D32024">
        <w:t>применяются</w:t>
      </w:r>
      <w:r w:rsidR="0016552E">
        <w:t xml:space="preserve"> </w:t>
      </w:r>
      <w:r w:rsidRPr="00D32024">
        <w:t>для</w:t>
      </w:r>
      <w:r w:rsidR="0016552E">
        <w:t xml:space="preserve"> </w:t>
      </w:r>
      <w:r w:rsidRPr="00D32024">
        <w:t>срочных</w:t>
      </w:r>
      <w:r w:rsidR="0016552E">
        <w:t xml:space="preserve"> </w:t>
      </w:r>
      <w:r w:rsidRPr="00D32024">
        <w:t>валютных</w:t>
      </w:r>
      <w:r w:rsidR="0016552E">
        <w:t xml:space="preserve"> </w:t>
      </w:r>
      <w:r w:rsidRPr="00D32024">
        <w:t>контрактов;</w:t>
      </w:r>
    </w:p>
    <w:p w:rsidR="007C0B95" w:rsidRPr="00D32024" w:rsidRDefault="007C0B95" w:rsidP="00D32024">
      <w:pPr>
        <w:pStyle w:val="a4"/>
        <w:numPr>
          <w:ilvl w:val="0"/>
          <w:numId w:val="4"/>
        </w:numPr>
        <w:tabs>
          <w:tab w:val="left" w:pos="993"/>
        </w:tabs>
        <w:ind w:left="0" w:firstLine="709"/>
      </w:pPr>
      <w:r w:rsidRPr="00D32024">
        <w:t>варрант</w:t>
      </w:r>
      <w:r w:rsidR="0016552E">
        <w:t xml:space="preserve"> </w:t>
      </w:r>
      <w:r w:rsidRPr="00D32024">
        <w:t>(warrant)</w:t>
      </w:r>
      <w:r w:rsidR="0016552E">
        <w:t xml:space="preserve"> </w:t>
      </w:r>
      <w:r w:rsidRPr="00D32024">
        <w:t>–</w:t>
      </w:r>
      <w:r w:rsidR="0016552E">
        <w:t xml:space="preserve"> </w:t>
      </w:r>
      <w:r w:rsidRPr="00D32024">
        <w:t>ценная</w:t>
      </w:r>
      <w:r w:rsidR="0016552E">
        <w:t xml:space="preserve"> </w:t>
      </w:r>
      <w:r w:rsidRPr="00D32024">
        <w:t>бумага,</w:t>
      </w:r>
      <w:r w:rsidR="0016552E">
        <w:t xml:space="preserve"> </w:t>
      </w:r>
      <w:r w:rsidRPr="00D32024">
        <w:t>связанная</w:t>
      </w:r>
      <w:r w:rsidR="0016552E">
        <w:t xml:space="preserve"> </w:t>
      </w:r>
      <w:r w:rsidRPr="00D32024">
        <w:t>с</w:t>
      </w:r>
      <w:r w:rsidR="0016552E">
        <w:t xml:space="preserve"> </w:t>
      </w:r>
      <w:r w:rsidRPr="00D32024">
        <w:t>обязательством</w:t>
      </w:r>
      <w:r w:rsidR="0016552E">
        <w:t xml:space="preserve"> </w:t>
      </w:r>
      <w:r w:rsidRPr="00D32024">
        <w:t>продавца</w:t>
      </w:r>
      <w:r w:rsidR="0016552E">
        <w:t xml:space="preserve"> </w:t>
      </w:r>
      <w:r w:rsidRPr="00D32024">
        <w:t>перед</w:t>
      </w:r>
      <w:r w:rsidR="0016552E">
        <w:t xml:space="preserve"> </w:t>
      </w:r>
      <w:r w:rsidRPr="00D32024">
        <w:t>покупателем</w:t>
      </w:r>
      <w:r w:rsidR="0016552E">
        <w:t xml:space="preserve"> </w:t>
      </w:r>
      <w:r w:rsidRPr="00D32024">
        <w:t>в</w:t>
      </w:r>
      <w:r w:rsidR="0016552E">
        <w:t xml:space="preserve"> </w:t>
      </w:r>
      <w:r w:rsidRPr="00D32024">
        <w:t>отношении</w:t>
      </w:r>
      <w:r w:rsidR="0016552E">
        <w:t xml:space="preserve"> </w:t>
      </w:r>
      <w:r w:rsidRPr="00D32024">
        <w:t>права</w:t>
      </w:r>
      <w:r w:rsidR="0016552E">
        <w:t xml:space="preserve"> </w:t>
      </w:r>
      <w:r w:rsidRPr="00D32024">
        <w:t>собственности</w:t>
      </w:r>
      <w:r w:rsidR="0016552E">
        <w:t xml:space="preserve"> </w:t>
      </w:r>
      <w:r w:rsidRPr="00D32024">
        <w:t>на</w:t>
      </w:r>
      <w:r w:rsidR="0016552E">
        <w:t xml:space="preserve"> </w:t>
      </w:r>
      <w:r w:rsidRPr="00D32024">
        <w:t>СКВ.</w:t>
      </w:r>
      <w:r w:rsidR="0016552E">
        <w:t xml:space="preserve"> </w:t>
      </w:r>
      <w:r w:rsidRPr="00D32024">
        <w:t>Владелец</w:t>
      </w:r>
      <w:r w:rsidR="0016552E">
        <w:t xml:space="preserve"> </w:t>
      </w:r>
      <w:r w:rsidRPr="00D32024">
        <w:t>варранта</w:t>
      </w:r>
      <w:r w:rsidR="0016552E">
        <w:t xml:space="preserve"> </w:t>
      </w:r>
      <w:r w:rsidRPr="00D32024">
        <w:t>имеет</w:t>
      </w:r>
      <w:r w:rsidR="0016552E">
        <w:t xml:space="preserve"> </w:t>
      </w:r>
      <w:r w:rsidRPr="00D32024">
        <w:t>право</w:t>
      </w:r>
      <w:r w:rsidR="0016552E">
        <w:t xml:space="preserve"> </w:t>
      </w:r>
      <w:r w:rsidRPr="00D32024">
        <w:t>обменять</w:t>
      </w:r>
      <w:r w:rsidR="0016552E">
        <w:t xml:space="preserve"> </w:t>
      </w:r>
      <w:r w:rsidRPr="00D32024">
        <w:t>его</w:t>
      </w:r>
      <w:r w:rsidR="0016552E">
        <w:t xml:space="preserve"> </w:t>
      </w:r>
      <w:r w:rsidRPr="00D32024">
        <w:t>на</w:t>
      </w:r>
      <w:r w:rsidR="0016552E">
        <w:t xml:space="preserve"> </w:t>
      </w:r>
      <w:r w:rsidRPr="00D32024">
        <w:t>определенное</w:t>
      </w:r>
      <w:r w:rsidR="0016552E">
        <w:t xml:space="preserve"> </w:t>
      </w:r>
      <w:r w:rsidRPr="00D32024">
        <w:t>количество</w:t>
      </w:r>
      <w:r w:rsidR="0016552E">
        <w:t xml:space="preserve"> </w:t>
      </w:r>
      <w:r w:rsidRPr="00D32024">
        <w:t>валюты</w:t>
      </w:r>
      <w:r w:rsidR="0016552E">
        <w:t xml:space="preserve"> </w:t>
      </w:r>
      <w:r w:rsidRPr="00D32024">
        <w:t>по</w:t>
      </w:r>
      <w:r w:rsidR="0016552E">
        <w:t xml:space="preserve"> </w:t>
      </w:r>
      <w:r w:rsidRPr="00D32024">
        <w:t>твердой</w:t>
      </w:r>
      <w:r w:rsidR="0016552E">
        <w:t xml:space="preserve"> </w:t>
      </w:r>
      <w:r w:rsidRPr="00D32024">
        <w:t>цене</w:t>
      </w:r>
      <w:r w:rsidR="0016552E">
        <w:t xml:space="preserve"> </w:t>
      </w:r>
      <w:r w:rsidRPr="00D32024">
        <w:t>в</w:t>
      </w:r>
      <w:r w:rsidR="0016552E">
        <w:t xml:space="preserve"> </w:t>
      </w:r>
      <w:r w:rsidRPr="00D32024">
        <w:t>течение</w:t>
      </w:r>
      <w:r w:rsidR="0016552E">
        <w:t xml:space="preserve"> </w:t>
      </w:r>
      <w:r w:rsidRPr="00D32024">
        <w:t>определенного</w:t>
      </w:r>
      <w:r w:rsidR="0016552E">
        <w:t xml:space="preserve"> </w:t>
      </w:r>
      <w:r w:rsidRPr="00D32024">
        <w:t>времени.</w:t>
      </w:r>
      <w:r w:rsidR="0016552E">
        <w:t xml:space="preserve"> </w:t>
      </w:r>
      <w:r w:rsidRPr="00D32024">
        <w:t>Варрант</w:t>
      </w:r>
      <w:r w:rsidR="0016552E">
        <w:t xml:space="preserve"> </w:t>
      </w:r>
      <w:r w:rsidRPr="00D32024">
        <w:t>может</w:t>
      </w:r>
      <w:r w:rsidR="0016552E">
        <w:t xml:space="preserve"> </w:t>
      </w:r>
      <w:r w:rsidRPr="00D32024">
        <w:t>обращаться</w:t>
      </w:r>
      <w:r w:rsidR="0016552E">
        <w:t xml:space="preserve"> </w:t>
      </w:r>
      <w:r w:rsidRPr="00D32024">
        <w:t>на</w:t>
      </w:r>
      <w:r w:rsidR="0016552E">
        <w:t xml:space="preserve"> </w:t>
      </w:r>
      <w:r w:rsidRPr="00D32024">
        <w:t>рынке,</w:t>
      </w:r>
      <w:r w:rsidR="0016552E">
        <w:t xml:space="preserve"> </w:t>
      </w:r>
      <w:r w:rsidRPr="00D32024">
        <w:t>приобретая</w:t>
      </w:r>
      <w:r w:rsidR="0016552E">
        <w:t xml:space="preserve"> </w:t>
      </w:r>
      <w:r w:rsidRPr="00D32024">
        <w:t>свой</w:t>
      </w:r>
      <w:r w:rsidR="0016552E">
        <w:t xml:space="preserve"> </w:t>
      </w:r>
      <w:r w:rsidRPr="00D32024">
        <w:t>собственный</w:t>
      </w:r>
      <w:r w:rsidR="0016552E">
        <w:t xml:space="preserve"> </w:t>
      </w:r>
      <w:r w:rsidRPr="00D32024">
        <w:t>курс;</w:t>
      </w:r>
    </w:p>
    <w:p w:rsidR="007C0B95" w:rsidRPr="00D32024" w:rsidRDefault="007C0B95" w:rsidP="00D32024">
      <w:pPr>
        <w:pStyle w:val="a4"/>
        <w:numPr>
          <w:ilvl w:val="0"/>
          <w:numId w:val="4"/>
        </w:numPr>
        <w:tabs>
          <w:tab w:val="left" w:pos="993"/>
        </w:tabs>
        <w:ind w:left="0" w:firstLine="709"/>
      </w:pPr>
      <w:r w:rsidRPr="00D32024">
        <w:t>дериват</w:t>
      </w:r>
      <w:r w:rsidR="0016552E">
        <w:t xml:space="preserve"> </w:t>
      </w:r>
      <w:r w:rsidRPr="00D32024">
        <w:t>(от</w:t>
      </w:r>
      <w:r w:rsidR="0016552E">
        <w:t xml:space="preserve"> </w:t>
      </w:r>
      <w:r w:rsidRPr="00D32024">
        <w:t>лат.</w:t>
      </w:r>
      <w:r w:rsidR="0016552E">
        <w:t xml:space="preserve"> </w:t>
      </w:r>
      <w:r w:rsidRPr="00D32024">
        <w:t>derivatus</w:t>
      </w:r>
      <w:r w:rsidR="0016552E">
        <w:t xml:space="preserve"> </w:t>
      </w:r>
      <w:r w:rsidRPr="00D32024">
        <w:t>–</w:t>
      </w:r>
      <w:r w:rsidR="0016552E">
        <w:t xml:space="preserve"> </w:t>
      </w:r>
      <w:r w:rsidRPr="00D32024">
        <w:t>отведенный)</w:t>
      </w:r>
      <w:r w:rsidR="0016552E">
        <w:t xml:space="preserve"> </w:t>
      </w:r>
      <w:r w:rsidRPr="00D32024">
        <w:t>–</w:t>
      </w:r>
      <w:r w:rsidR="0016552E">
        <w:t xml:space="preserve"> </w:t>
      </w:r>
      <w:r w:rsidRPr="00D32024">
        <w:t>договор</w:t>
      </w:r>
      <w:r w:rsidR="0016552E">
        <w:t xml:space="preserve"> </w:t>
      </w:r>
      <w:r w:rsidRPr="00D32024">
        <w:t>(опцион,</w:t>
      </w:r>
      <w:r w:rsidR="0016552E">
        <w:t xml:space="preserve"> </w:t>
      </w:r>
      <w:r w:rsidRPr="00D32024">
        <w:t>фьючерс),</w:t>
      </w:r>
      <w:r w:rsidR="0016552E">
        <w:t xml:space="preserve"> </w:t>
      </w:r>
      <w:r w:rsidRPr="00D32024">
        <w:t>основанный</w:t>
      </w:r>
      <w:r w:rsidR="0016552E">
        <w:t xml:space="preserve"> </w:t>
      </w:r>
      <w:r w:rsidRPr="00D32024">
        <w:t>на</w:t>
      </w:r>
      <w:r w:rsidR="0016552E">
        <w:t xml:space="preserve"> </w:t>
      </w:r>
      <w:r w:rsidRPr="00D32024">
        <w:t>курсах</w:t>
      </w:r>
      <w:r w:rsidR="0016552E">
        <w:t xml:space="preserve"> </w:t>
      </w:r>
      <w:r w:rsidRPr="00D32024">
        <w:t>валют,</w:t>
      </w:r>
      <w:r w:rsidR="0016552E">
        <w:t xml:space="preserve"> </w:t>
      </w:r>
      <w:r w:rsidRPr="00D32024">
        <w:t>ценных</w:t>
      </w:r>
      <w:r w:rsidR="0016552E">
        <w:t xml:space="preserve"> </w:t>
      </w:r>
      <w:r w:rsidRPr="00D32024">
        <w:t>бумаг,</w:t>
      </w:r>
      <w:r w:rsidR="0016552E">
        <w:t xml:space="preserve"> </w:t>
      </w:r>
      <w:r w:rsidRPr="00D32024">
        <w:t>товаров,</w:t>
      </w:r>
      <w:r w:rsidR="0016552E">
        <w:t xml:space="preserve"> </w:t>
      </w:r>
      <w:r w:rsidRPr="00D32024">
        <w:t>который</w:t>
      </w:r>
      <w:r w:rsidR="0016552E">
        <w:t xml:space="preserve"> </w:t>
      </w:r>
      <w:r w:rsidRPr="00D32024">
        <w:t>позволяет</w:t>
      </w:r>
      <w:r w:rsidR="0016552E">
        <w:t xml:space="preserve"> </w:t>
      </w:r>
      <w:r w:rsidRPr="00D32024">
        <w:t>владельцу</w:t>
      </w:r>
      <w:r w:rsidR="0016552E">
        <w:t xml:space="preserve"> </w:t>
      </w:r>
      <w:r w:rsidRPr="00D32024">
        <w:t>зафиксировать</w:t>
      </w:r>
      <w:r w:rsidR="0016552E">
        <w:t xml:space="preserve"> </w:t>
      </w:r>
      <w:r w:rsidRPr="00D32024">
        <w:t>благоприятную</w:t>
      </w:r>
      <w:r w:rsidR="0016552E">
        <w:t xml:space="preserve"> </w:t>
      </w:r>
      <w:r w:rsidRPr="00D32024">
        <w:t>с</w:t>
      </w:r>
      <w:r w:rsidR="0016552E">
        <w:t xml:space="preserve"> </w:t>
      </w:r>
      <w:r w:rsidRPr="00D32024">
        <w:t>его</w:t>
      </w:r>
      <w:r w:rsidR="0016552E">
        <w:t xml:space="preserve"> </w:t>
      </w:r>
      <w:r w:rsidRPr="00D32024">
        <w:t>точки</w:t>
      </w:r>
      <w:r w:rsidR="0016552E">
        <w:t xml:space="preserve"> </w:t>
      </w:r>
      <w:r w:rsidRPr="00D32024">
        <w:t>зрения</w:t>
      </w:r>
      <w:r w:rsidR="0016552E">
        <w:t xml:space="preserve"> </w:t>
      </w:r>
      <w:r w:rsidRPr="00D32024">
        <w:t>цену</w:t>
      </w:r>
      <w:r w:rsidR="0016552E">
        <w:t xml:space="preserve"> </w:t>
      </w:r>
      <w:r w:rsidRPr="00D32024">
        <w:t>на</w:t>
      </w:r>
      <w:r w:rsidR="0016552E">
        <w:t xml:space="preserve"> </w:t>
      </w:r>
      <w:r w:rsidRPr="00D32024">
        <w:t>покупку</w:t>
      </w:r>
      <w:r w:rsidR="0016552E">
        <w:t xml:space="preserve"> </w:t>
      </w:r>
      <w:r w:rsidRPr="00D32024">
        <w:t>(продажу).</w:t>
      </w:r>
      <w:r w:rsidR="0016552E">
        <w:t xml:space="preserve"> </w:t>
      </w:r>
      <w:r w:rsidRPr="00D32024">
        <w:t>Дериваты</w:t>
      </w:r>
      <w:r w:rsidR="0016552E">
        <w:t xml:space="preserve"> </w:t>
      </w:r>
      <w:r w:rsidRPr="00D32024">
        <w:t>–</w:t>
      </w:r>
      <w:r w:rsidR="0016552E">
        <w:t xml:space="preserve"> </w:t>
      </w:r>
      <w:r w:rsidRPr="00D32024">
        <w:t>это</w:t>
      </w:r>
      <w:r w:rsidR="0016552E">
        <w:t xml:space="preserve"> </w:t>
      </w:r>
      <w:r w:rsidRPr="00D32024">
        <w:t>любые</w:t>
      </w:r>
      <w:r w:rsidR="0016552E">
        <w:t xml:space="preserve"> </w:t>
      </w:r>
      <w:r w:rsidRPr="00D32024">
        <w:t>финансовые</w:t>
      </w:r>
      <w:r w:rsidR="0016552E">
        <w:t xml:space="preserve"> </w:t>
      </w:r>
      <w:r w:rsidRPr="00D32024">
        <w:t>инструменты,</w:t>
      </w:r>
      <w:r w:rsidR="0016552E">
        <w:t xml:space="preserve"> </w:t>
      </w:r>
      <w:r w:rsidRPr="00D32024">
        <w:t>но</w:t>
      </w:r>
      <w:r w:rsidR="0016552E">
        <w:t xml:space="preserve"> </w:t>
      </w:r>
      <w:r w:rsidRPr="00D32024">
        <w:t>чаще</w:t>
      </w:r>
      <w:r w:rsidR="0016552E">
        <w:t xml:space="preserve"> </w:t>
      </w:r>
      <w:r w:rsidRPr="00D32024">
        <w:t>всего</w:t>
      </w:r>
      <w:r w:rsidR="0016552E">
        <w:t xml:space="preserve"> </w:t>
      </w:r>
      <w:r w:rsidRPr="00D32024">
        <w:t>–</w:t>
      </w:r>
      <w:r w:rsidR="0016552E">
        <w:t xml:space="preserve"> </w:t>
      </w:r>
      <w:r w:rsidRPr="00D32024">
        <w:t>форвардные</w:t>
      </w:r>
      <w:r w:rsidR="0016552E">
        <w:t xml:space="preserve"> </w:t>
      </w:r>
      <w:r w:rsidRPr="00D32024">
        <w:t>контракты,</w:t>
      </w:r>
      <w:r w:rsidR="0016552E">
        <w:t xml:space="preserve"> </w:t>
      </w:r>
      <w:r w:rsidRPr="00D32024">
        <w:t>опционы,</w:t>
      </w:r>
      <w:r w:rsidR="0016552E">
        <w:t xml:space="preserve"> </w:t>
      </w:r>
      <w:r w:rsidRPr="00D32024">
        <w:t>комбинации</w:t>
      </w:r>
      <w:r w:rsidR="0016552E">
        <w:t xml:space="preserve"> </w:t>
      </w:r>
      <w:r w:rsidRPr="00D32024">
        <w:t>форвардов</w:t>
      </w:r>
      <w:r w:rsidR="0016552E">
        <w:t xml:space="preserve"> </w:t>
      </w:r>
      <w:r w:rsidRPr="00D32024">
        <w:t>и</w:t>
      </w:r>
      <w:r w:rsidR="0016552E">
        <w:t xml:space="preserve"> </w:t>
      </w:r>
      <w:r w:rsidRPr="00D32024">
        <w:t>опционов.</w:t>
      </w:r>
      <w:r w:rsidR="0016552E">
        <w:t xml:space="preserve"> </w:t>
      </w:r>
      <w:r w:rsidRPr="00D32024">
        <w:t>Дериваты</w:t>
      </w:r>
      <w:r w:rsidR="0016552E">
        <w:t xml:space="preserve"> </w:t>
      </w:r>
      <w:r w:rsidRPr="00D32024">
        <w:t>существуют</w:t>
      </w:r>
      <w:r w:rsidR="0016552E">
        <w:t xml:space="preserve"> </w:t>
      </w:r>
      <w:r w:rsidRPr="00D32024">
        <w:t>в</w:t>
      </w:r>
      <w:r w:rsidR="0016552E">
        <w:t xml:space="preserve"> </w:t>
      </w:r>
      <w:r w:rsidRPr="00D32024">
        <w:t>форме</w:t>
      </w:r>
      <w:r w:rsidR="0016552E">
        <w:t xml:space="preserve"> </w:t>
      </w:r>
      <w:r w:rsidRPr="00D32024">
        <w:t>стандартизованных</w:t>
      </w:r>
      <w:r w:rsidR="0016552E">
        <w:t xml:space="preserve"> </w:t>
      </w:r>
      <w:r w:rsidRPr="00D32024">
        <w:t>или</w:t>
      </w:r>
      <w:r w:rsidR="0016552E">
        <w:t xml:space="preserve"> </w:t>
      </w:r>
      <w:r w:rsidRPr="00D32024">
        <w:t>индивидуально</w:t>
      </w:r>
      <w:r w:rsidR="0016552E">
        <w:t xml:space="preserve"> </w:t>
      </w:r>
      <w:r w:rsidRPr="00D32024">
        <w:t>оформленных</w:t>
      </w:r>
      <w:r w:rsidR="0016552E">
        <w:t xml:space="preserve"> </w:t>
      </w:r>
      <w:r w:rsidRPr="00D32024">
        <w:t>контрактов.</w:t>
      </w:r>
      <w:r w:rsidR="0016552E">
        <w:t xml:space="preserve"> </w:t>
      </w:r>
      <w:r w:rsidRPr="00D32024">
        <w:t>Их</w:t>
      </w:r>
      <w:r w:rsidR="0016552E">
        <w:t xml:space="preserve"> </w:t>
      </w:r>
      <w:r w:rsidRPr="00D32024">
        <w:t>появление</w:t>
      </w:r>
      <w:r w:rsidR="0016552E">
        <w:t xml:space="preserve"> </w:t>
      </w:r>
      <w:r w:rsidRPr="00D32024">
        <w:t>связывают</w:t>
      </w:r>
      <w:r w:rsidR="0016552E">
        <w:t xml:space="preserve"> </w:t>
      </w:r>
      <w:r w:rsidRPr="00D32024">
        <w:t>с</w:t>
      </w:r>
      <w:r w:rsidR="0016552E">
        <w:t xml:space="preserve"> </w:t>
      </w:r>
      <w:r w:rsidRPr="00D32024">
        <w:t>финансовым</w:t>
      </w:r>
      <w:r w:rsidR="0016552E">
        <w:t xml:space="preserve"> </w:t>
      </w:r>
      <w:r w:rsidRPr="00D32024">
        <w:t>инжирингом</w:t>
      </w:r>
      <w:r w:rsidR="0016552E">
        <w:t xml:space="preserve"> </w:t>
      </w:r>
      <w:r w:rsidRPr="00D32024">
        <w:t>–</w:t>
      </w:r>
      <w:r w:rsidR="0016552E">
        <w:t xml:space="preserve"> </w:t>
      </w:r>
      <w:r w:rsidRPr="00D32024">
        <w:t>программным</w:t>
      </w:r>
      <w:r w:rsidR="0016552E">
        <w:t xml:space="preserve"> </w:t>
      </w:r>
      <w:r w:rsidRPr="00D32024">
        <w:t>обеспечением</w:t>
      </w:r>
      <w:r w:rsidR="0016552E">
        <w:t xml:space="preserve"> </w:t>
      </w:r>
      <w:r w:rsidRPr="00D32024">
        <w:t>и</w:t>
      </w:r>
      <w:r w:rsidR="0016552E">
        <w:t xml:space="preserve"> </w:t>
      </w:r>
      <w:r w:rsidRPr="00D32024">
        <w:t>разработкой</w:t>
      </w:r>
      <w:r w:rsidR="0016552E">
        <w:t xml:space="preserve"> </w:t>
      </w:r>
      <w:r w:rsidRPr="00D32024">
        <w:t>финансовых</w:t>
      </w:r>
      <w:r w:rsidR="0016552E">
        <w:t xml:space="preserve"> </w:t>
      </w:r>
      <w:r w:rsidRPr="00D32024">
        <w:t>продуктов.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Финансовый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инжиринг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можно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определить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специфический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метод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управления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риском,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предусматривающий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дробление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финансовых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сделок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инструментов,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новых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международных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договорных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структур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отношений,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отвечающих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потребностям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конкрентых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заинтересованных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сторон.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80-х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интенсивное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развитие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получил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производных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бумаг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“свопов”.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связано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развитием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новых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информационных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технологий,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основанных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использовании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соответствующего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программного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обеспечения.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Еще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конце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70-х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наметились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тенденции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либерализации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финансовых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рынков.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Некоторое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ослабление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регулирования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межрыночных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операций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(фактор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повышения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изменчивости,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колебания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различных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финансовых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рынках)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подтолкнуло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созданию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новых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финансовых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инструментов.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Один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отдельно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взятый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инвестор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способен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самостоятельно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решить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все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проблемы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планированию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инвестиционной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деятельности.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Поэтому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финансовые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учреждения,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инвестиционные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фонды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страховые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общества,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берут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себя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задачу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планированию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инвестиций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отдельных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вкладчиков.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Каждый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новый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инструмент,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созданный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процессе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финансового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инжиринга,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состоит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отдельных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простых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частей,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иногда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существующих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финансовых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инструментов.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Многообразие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дериватов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практически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неисчислимо,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чаще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всего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выделяют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следующие: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-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форвардные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контракты;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-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опционы;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-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комбинации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форвардов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опционов.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Существенным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является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обстоятельство,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стоимость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финансового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инструмента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(деривата)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зависит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стоимости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существующего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объекта,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например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акций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облигаций.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Базис,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соотносится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дериват,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называется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андерлаингом,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базисной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стоимостью.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Дериваты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могут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существовать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стандартизованных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индивидуально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оформленных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контрактов.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России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помощью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финансового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инжиринга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созданы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процентные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“свопы”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основе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финансированной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плавающей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процентных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ставок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государственных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краткосрочных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облигаций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облигаций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федерального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займа.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контракты,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оперирует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Германская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биржа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срочных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сделок,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являются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опционами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фьючерсами.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Дериваты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производственные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продукты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финансовых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трансакций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представляют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собой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весьма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гибкие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инструменты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управления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формирования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портфелей,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причем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действуют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они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быстрее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дешевле,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операции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покупке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продаже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бумаг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Сегодня,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когда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особо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актуальна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проблема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формирования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оптимального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портфеля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бумаг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банков,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фондов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компаний,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именно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производные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бумаги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могут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привлекательным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объектом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инвестирования.</w:t>
      </w:r>
    </w:p>
    <w:p w:rsidR="007C0B95" w:rsidRPr="00D32024" w:rsidRDefault="007C0B95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очень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важно,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чтобы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произошло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становление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эффективного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открытого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вторичного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производных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финансовых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институтов,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опционов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государственные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облигации.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Поскольку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государственных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облигаций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становится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все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больше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(вследствие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увеличения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объема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эмиссий)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появляются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новые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типы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(например,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облигации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сберегательного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займа),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фондовый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должен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адекватно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реагировать,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предлагая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новые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разновидности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операций.</w:t>
      </w:r>
    </w:p>
    <w:p w:rsidR="00D32024" w:rsidRDefault="00D32024" w:rsidP="00D32024">
      <w:pPr>
        <w:pStyle w:val="a3"/>
        <w:spacing w:before="0" w:after="0"/>
        <w:ind w:firstLine="709"/>
        <w:outlineLvl w:val="9"/>
      </w:pPr>
      <w:bookmarkStart w:id="4" w:name="_Toc215373525"/>
    </w:p>
    <w:p w:rsidR="004614EE" w:rsidRPr="00D32024" w:rsidRDefault="004614EE" w:rsidP="00D32024">
      <w:pPr>
        <w:pStyle w:val="a3"/>
        <w:spacing w:before="0" w:after="0"/>
        <w:ind w:firstLine="709"/>
        <w:outlineLvl w:val="9"/>
      </w:pPr>
      <w:r w:rsidRPr="00D32024">
        <w:t>Понятие</w:t>
      </w:r>
      <w:r w:rsidR="0016552E">
        <w:t xml:space="preserve"> </w:t>
      </w:r>
      <w:r w:rsidRPr="00D32024">
        <w:t>денежной</w:t>
      </w:r>
      <w:r w:rsidR="0016552E">
        <w:t xml:space="preserve"> </w:t>
      </w:r>
      <w:r w:rsidRPr="00D32024">
        <w:t>системы</w:t>
      </w:r>
      <w:r w:rsidR="0016552E">
        <w:t xml:space="preserve"> </w:t>
      </w:r>
      <w:r w:rsidRPr="00D32024">
        <w:t>и</w:t>
      </w:r>
      <w:r w:rsidR="0016552E">
        <w:t xml:space="preserve"> </w:t>
      </w:r>
      <w:r w:rsidRPr="00D32024">
        <w:t>её</w:t>
      </w:r>
      <w:r w:rsidR="0016552E">
        <w:t xml:space="preserve"> </w:t>
      </w:r>
      <w:r w:rsidRPr="00D32024">
        <w:t>становление</w:t>
      </w:r>
      <w:r w:rsidR="0016552E">
        <w:t xml:space="preserve"> </w:t>
      </w:r>
      <w:r w:rsidRPr="00D32024">
        <w:t>в</w:t>
      </w:r>
      <w:r w:rsidR="0016552E">
        <w:t xml:space="preserve"> </w:t>
      </w:r>
      <w:r w:rsidRPr="00D32024">
        <w:t>Украине</w:t>
      </w:r>
      <w:bookmarkEnd w:id="4"/>
    </w:p>
    <w:p w:rsidR="00D32024" w:rsidRPr="00D32024" w:rsidRDefault="00D32024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4614EE" w:rsidRPr="00D32024" w:rsidRDefault="004614EE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Под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принято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понимать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организации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закрепленную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законодательном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порядке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предусматривающую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приведение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различных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элементов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определенному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единству.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Иными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словами,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регулируемая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общегосударственными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законами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организация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страны.</w:t>
      </w:r>
    </w:p>
    <w:p w:rsidR="004614EE" w:rsidRPr="00D32024" w:rsidRDefault="004614EE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Каждое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формирует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систему,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определяя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элементы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соответствующими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нормами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="006751F4" w:rsidRPr="00D32024">
        <w:rPr>
          <w:rFonts w:ascii="Times New Roman" w:hAnsi="Times New Roman"/>
          <w:sz w:val="28"/>
          <w:lang w:val="uk-UA"/>
        </w:rPr>
        <w:t>[1]</w:t>
      </w:r>
      <w:r w:rsidRPr="00D32024">
        <w:rPr>
          <w:rFonts w:ascii="Times New Roman" w:hAnsi="Times New Roman"/>
          <w:sz w:val="28"/>
        </w:rPr>
        <w:t>:</w:t>
      </w:r>
    </w:p>
    <w:p w:rsidR="004614EE" w:rsidRPr="00D32024" w:rsidRDefault="004614EE" w:rsidP="00D32024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дает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наименование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единицы;</w:t>
      </w:r>
    </w:p>
    <w:p w:rsidR="004614EE" w:rsidRPr="00D32024" w:rsidRDefault="004614EE" w:rsidP="00D32024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определяет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виды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государственных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знаков,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имеющих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законную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платежную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силу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порядок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выпуска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обращение;</w:t>
      </w:r>
    </w:p>
    <w:p w:rsidR="004614EE" w:rsidRPr="00D32024" w:rsidRDefault="004614EE" w:rsidP="00D32024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устанавливает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курсовое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отношение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иностранным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валютам;</w:t>
      </w:r>
    </w:p>
    <w:p w:rsidR="004614EE" w:rsidRPr="00D32024" w:rsidRDefault="004614EE" w:rsidP="00D32024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регулирует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условия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оборота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т.е.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устанавливает,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платежи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должны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совершаться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порядке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безналичных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расчетов,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помощью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денег;</w:t>
      </w:r>
    </w:p>
    <w:p w:rsidR="004614EE" w:rsidRPr="00D32024" w:rsidRDefault="004614EE" w:rsidP="00D32024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устанавливает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порядок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методы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планирования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государственного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контроля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оборотом.</w:t>
      </w:r>
    </w:p>
    <w:p w:rsidR="004614EE" w:rsidRPr="00D32024" w:rsidRDefault="004614EE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Исторически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формирование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таковой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началось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докапиталистических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формациях,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хотя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отдельные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элементы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появились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значительно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раньше.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Окончательно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структура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сложилась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ХVI-ХVII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веках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возникновением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утверждением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капиталистического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способа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производства.</w:t>
      </w:r>
      <w:r w:rsidR="0016552E">
        <w:rPr>
          <w:rFonts w:ascii="Times New Roman" w:hAnsi="Times New Roman"/>
          <w:sz w:val="28"/>
        </w:rPr>
        <w:t xml:space="preserve"> </w:t>
      </w:r>
    </w:p>
    <w:p w:rsidR="004614EE" w:rsidRPr="00D32024" w:rsidRDefault="004614EE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зависимости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того,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обращаются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деньги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товар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всеобщего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эквивалента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знаки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стоимости)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различают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следующие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типы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систем:</w:t>
      </w:r>
    </w:p>
    <w:p w:rsidR="004614EE" w:rsidRPr="00D32024" w:rsidRDefault="004614EE" w:rsidP="00D320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биметаллизм;</w:t>
      </w:r>
    </w:p>
    <w:p w:rsidR="004614EE" w:rsidRPr="00D32024" w:rsidRDefault="004614EE" w:rsidP="00D320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монометаллизм;</w:t>
      </w:r>
    </w:p>
    <w:p w:rsidR="004614EE" w:rsidRPr="00D32024" w:rsidRDefault="004614EE" w:rsidP="00D320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обращение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бумажных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денег.</w:t>
      </w:r>
    </w:p>
    <w:p w:rsidR="004614EE" w:rsidRPr="00D32024" w:rsidRDefault="004614EE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биметаллизме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роль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всеобщего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эквивалента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законодательно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закреплялась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двумя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металлами: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золотом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серебром.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Параллельное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существование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двух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пропорцией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определения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стоимости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товаров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противоречило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природе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обусловило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определенном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этапе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переход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монометаллизму,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представляет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собой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систему,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один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металл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служит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всеобщим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эквивалентом.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имел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место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золотой,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серебряный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монометаллизм.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Наибольший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расцвет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золотого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монометаллизма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приходится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конец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ХІХ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начало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ХХ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века.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тридцатых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прошлого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столетия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господствующей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становится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неразменных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золото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денег,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называемая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бумажно-денежная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номинальных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знаков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стоимости.</w:t>
      </w:r>
    </w:p>
    <w:p w:rsidR="004614EE" w:rsidRPr="00D32024" w:rsidRDefault="004614EE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Действующая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настоящее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время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начала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складываться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1992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Провозгласив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независимость,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была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вынуждена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отказаться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хождения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территории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советских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знаков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рублей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копеек.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объяснялось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зависимостью,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попадала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ведь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рубли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печатали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два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двора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России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Москве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Ленинграде.</w:t>
      </w:r>
    </w:p>
    <w:p w:rsidR="004614EE" w:rsidRPr="00D32024" w:rsidRDefault="004614EE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Первая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попытка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строительства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самостоятельной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была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предпринята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январе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1992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г.,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когда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были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введены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купоны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многоразового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использования.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ноябре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безналичное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введен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украинский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карбованец.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купон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приравнивался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карбованцу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безналичных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расчетах.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образом,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вышла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рублевой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зоны.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Следует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отметить,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использование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купоно-карбованцев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характеризовало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лишь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временную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меру,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переходный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этап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созданию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национальной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системы.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Работа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созданию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национальной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системы.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Работа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созданию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полноценной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украинской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системы.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Работа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созданию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полноценной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украинской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единицы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началось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еще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1992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г.,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когда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украинское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правительство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приняло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решение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выпуске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собственной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единицы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гривни.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Первые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гривни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отпечатала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1992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известная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канадская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компания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«Canadian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Bank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Note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Company»,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один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лидеров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области.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Данная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фирма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выполнила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заказа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Нацбанка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первый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включал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изготовление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1,5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млрд.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купюр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мелкого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достоинства.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Далее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отказывается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услуг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канадцев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1993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начинает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длительное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сотрудничество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менее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известной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мире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английской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фирмой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«Тhomas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de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la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Rue».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Однако,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выпуск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рубежом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дело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очень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дорогостоящее.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Поэтому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ведется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строительство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производственных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мощностей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изготовления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денег.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марте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1994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вступила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действие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украинская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Банкнотная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фабрика,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68-е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предприятие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мире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производству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бумажных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денег,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оснащенное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самым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современным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высокотехнологичным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оборудованием,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произведенным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западной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Европе.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октября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1994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базе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фабрики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создан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Банкнотно-Монетный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двор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НБУ,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обеспечивает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изготовление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всех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видов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знаков: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банкнот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монет.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Данное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предприятие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способно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изготавливать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только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национальную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валюту,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знаки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других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</w:t>
      </w:r>
      <w:r w:rsidR="0016552E">
        <w:rPr>
          <w:rFonts w:ascii="Times New Roman" w:hAnsi="Times New Roman"/>
          <w:sz w:val="28"/>
        </w:rPr>
        <w:t xml:space="preserve"> </w:t>
      </w:r>
      <w:r w:rsidR="006751F4" w:rsidRPr="00D32024">
        <w:rPr>
          <w:rFonts w:ascii="Times New Roman" w:hAnsi="Times New Roman"/>
          <w:sz w:val="28"/>
        </w:rPr>
        <w:t>[</w:t>
      </w:r>
      <w:r w:rsidR="006751F4" w:rsidRPr="00D32024">
        <w:rPr>
          <w:rFonts w:ascii="Times New Roman" w:hAnsi="Times New Roman"/>
          <w:sz w:val="28"/>
          <w:lang w:val="uk-UA"/>
        </w:rPr>
        <w:t>15</w:t>
      </w:r>
      <w:r w:rsidR="006751F4" w:rsidRPr="00D32024">
        <w:rPr>
          <w:rFonts w:ascii="Times New Roman" w:hAnsi="Times New Roman"/>
          <w:sz w:val="28"/>
        </w:rPr>
        <w:t>]</w:t>
      </w:r>
      <w:r w:rsidRPr="00D32024">
        <w:rPr>
          <w:rFonts w:ascii="Times New Roman" w:hAnsi="Times New Roman"/>
          <w:sz w:val="28"/>
        </w:rPr>
        <w:t>.</w:t>
      </w:r>
    </w:p>
    <w:p w:rsidR="004614EE" w:rsidRPr="00D32024" w:rsidRDefault="006751F4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Однако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введена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оборот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гривна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была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лишь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1996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г.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(со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2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16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сентября)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основании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Указа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Президента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Украины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«О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реформе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Украине».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Законодательно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было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принято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наименование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национальной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валюты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гривня,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установлены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виды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денежных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знаков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разных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купюрах,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обязательных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приему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во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все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платежи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внутри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страны.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Таким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образом,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результате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реформы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1996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г.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стране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начала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функционировать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полноценная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национальная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денежная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система.</w:t>
      </w:r>
    </w:p>
    <w:p w:rsidR="00D32024" w:rsidRDefault="00D32024" w:rsidP="00D32024">
      <w:pPr>
        <w:pStyle w:val="a3"/>
        <w:spacing w:before="0" w:after="0"/>
        <w:ind w:firstLine="709"/>
        <w:jc w:val="both"/>
        <w:outlineLvl w:val="9"/>
        <w:rPr>
          <w:b w:val="0"/>
        </w:rPr>
      </w:pPr>
      <w:bookmarkStart w:id="5" w:name="_Toc215373526"/>
    </w:p>
    <w:p w:rsidR="004614EE" w:rsidRPr="00D32024" w:rsidRDefault="004614EE" w:rsidP="00D32024">
      <w:pPr>
        <w:pStyle w:val="a3"/>
        <w:spacing w:before="0" w:after="0"/>
        <w:ind w:firstLine="709"/>
        <w:outlineLvl w:val="9"/>
      </w:pPr>
      <w:r w:rsidRPr="00D32024">
        <w:t>ОБЗОР</w:t>
      </w:r>
      <w:r w:rsidR="0016552E">
        <w:t xml:space="preserve"> </w:t>
      </w:r>
      <w:r w:rsidRPr="00D32024">
        <w:t>ДЕНЕЖНОГО</w:t>
      </w:r>
      <w:r w:rsidR="0016552E">
        <w:t xml:space="preserve"> </w:t>
      </w:r>
      <w:r w:rsidRPr="00D32024">
        <w:t>РЫНКА</w:t>
      </w:r>
      <w:r w:rsidR="0016552E">
        <w:t xml:space="preserve"> </w:t>
      </w:r>
      <w:r w:rsidRPr="00D32024">
        <w:t>УКРАИНЫ</w:t>
      </w:r>
      <w:r w:rsidR="0016552E">
        <w:t xml:space="preserve"> </w:t>
      </w:r>
      <w:r w:rsidRPr="00D32024">
        <w:t>И</w:t>
      </w:r>
      <w:r w:rsidR="0016552E">
        <w:t xml:space="preserve"> </w:t>
      </w:r>
      <w:r w:rsidRPr="00D32024">
        <w:t>ТЕНДЕНЦИИ</w:t>
      </w:r>
      <w:r w:rsidR="0016552E">
        <w:t xml:space="preserve"> </w:t>
      </w:r>
      <w:r w:rsidRPr="00D32024">
        <w:t>ЕГО</w:t>
      </w:r>
      <w:r w:rsidR="0016552E">
        <w:t xml:space="preserve"> </w:t>
      </w:r>
      <w:r w:rsidRPr="00D32024">
        <w:t>РАЗВИТИЯ</w:t>
      </w:r>
      <w:bookmarkEnd w:id="5"/>
    </w:p>
    <w:p w:rsidR="00D32024" w:rsidRDefault="00D32024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4614EE" w:rsidRPr="00D32024" w:rsidRDefault="004614EE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Стремление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полноправным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членом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Европейского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</w:t>
      </w:r>
      <w:r w:rsidRPr="00D32024">
        <w:rPr>
          <w:rFonts w:ascii="Times New Roman" w:hAnsi="Times New Roman"/>
          <w:sz w:val="28"/>
        </w:rPr>
        <w:softHyphen/>
        <w:t>юза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(ЕС)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настоящее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время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сталкивается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рядом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"критериев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конвергенции",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установленных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членов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должна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соответствовать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каждая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страна-кандидат,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желающая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полноправным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членом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ЕС.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того,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основной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стратегической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целью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монетарной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политики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является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под</w:t>
      </w:r>
      <w:r w:rsidRPr="00D32024">
        <w:rPr>
          <w:rFonts w:ascii="Times New Roman" w:hAnsi="Times New Roman"/>
          <w:sz w:val="28"/>
        </w:rPr>
        <w:softHyphen/>
        <w:t>держание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стабильности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странах,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вошедших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ЕС,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следует,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очень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частью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монетарной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политики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является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стратегия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поведения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стран-кандидатов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члены.</w:t>
      </w:r>
    </w:p>
    <w:p w:rsidR="004614EE" w:rsidRPr="00D32024" w:rsidRDefault="004614EE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Соответственно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ЕС,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лице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созданного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рамках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Европейского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Центрального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(ЕЦБ),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опирается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анализ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динамики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массы,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покупательной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способности,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динамики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ВВП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широкого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круга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других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экономических,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соци</w:t>
      </w:r>
      <w:r w:rsidR="00EC465E" w:rsidRPr="00D32024">
        <w:rPr>
          <w:rFonts w:ascii="Times New Roman" w:hAnsi="Times New Roman"/>
          <w:sz w:val="28"/>
        </w:rPr>
        <w:t>альных</w:t>
      </w:r>
      <w:r w:rsidR="0016552E">
        <w:rPr>
          <w:rFonts w:ascii="Times New Roman" w:hAnsi="Times New Roman"/>
          <w:sz w:val="28"/>
        </w:rPr>
        <w:t xml:space="preserve"> </w:t>
      </w:r>
      <w:r w:rsidR="00EC465E"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="00EC465E" w:rsidRPr="00D32024">
        <w:rPr>
          <w:rFonts w:ascii="Times New Roman" w:hAnsi="Times New Roman"/>
          <w:sz w:val="28"/>
        </w:rPr>
        <w:t>финансовых</w:t>
      </w:r>
      <w:r w:rsidR="0016552E">
        <w:rPr>
          <w:rFonts w:ascii="Times New Roman" w:hAnsi="Times New Roman"/>
          <w:sz w:val="28"/>
        </w:rPr>
        <w:t xml:space="preserve"> </w:t>
      </w:r>
      <w:r w:rsidR="00EC465E" w:rsidRPr="00D32024">
        <w:rPr>
          <w:rFonts w:ascii="Times New Roman" w:hAnsi="Times New Roman"/>
          <w:sz w:val="28"/>
        </w:rPr>
        <w:t>показателей,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основ</w:t>
      </w:r>
      <w:r w:rsidR="00EC465E" w:rsidRPr="00D32024">
        <w:rPr>
          <w:rFonts w:ascii="Times New Roman" w:hAnsi="Times New Roman"/>
          <w:sz w:val="28"/>
        </w:rPr>
        <w:t>е</w:t>
      </w:r>
      <w:r w:rsidR="0016552E">
        <w:rPr>
          <w:rFonts w:ascii="Times New Roman" w:hAnsi="Times New Roman"/>
          <w:sz w:val="28"/>
        </w:rPr>
        <w:t xml:space="preserve"> </w:t>
      </w:r>
      <w:r w:rsidR="00EC465E" w:rsidRPr="00D32024">
        <w:rPr>
          <w:rFonts w:ascii="Times New Roman" w:hAnsi="Times New Roman"/>
          <w:sz w:val="28"/>
        </w:rPr>
        <w:t>которых</w:t>
      </w:r>
      <w:r w:rsidR="0016552E">
        <w:rPr>
          <w:rFonts w:ascii="Times New Roman" w:hAnsi="Times New Roman"/>
          <w:sz w:val="28"/>
        </w:rPr>
        <w:t xml:space="preserve"> </w:t>
      </w:r>
      <w:r w:rsidR="00EC465E" w:rsidRPr="00D32024">
        <w:rPr>
          <w:rFonts w:ascii="Times New Roman" w:hAnsi="Times New Roman"/>
          <w:sz w:val="28"/>
        </w:rPr>
        <w:t>Совет</w:t>
      </w:r>
      <w:r w:rsidR="0016552E">
        <w:rPr>
          <w:rFonts w:ascii="Times New Roman" w:hAnsi="Times New Roman"/>
          <w:sz w:val="28"/>
        </w:rPr>
        <w:t xml:space="preserve"> </w:t>
      </w:r>
      <w:r w:rsidR="00EC465E" w:rsidRPr="00D32024">
        <w:rPr>
          <w:rFonts w:ascii="Times New Roman" w:hAnsi="Times New Roman"/>
          <w:sz w:val="28"/>
        </w:rPr>
        <w:t>Е</w:t>
      </w:r>
      <w:r w:rsidRPr="00D32024">
        <w:rPr>
          <w:rFonts w:ascii="Times New Roman" w:hAnsi="Times New Roman"/>
          <w:sz w:val="28"/>
        </w:rPr>
        <w:t>ЦБ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принимает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решения,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направленные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поддержание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стабильности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рамках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зоны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евр</w:t>
      </w:r>
      <w:r w:rsidR="00D32024">
        <w:rPr>
          <w:rFonts w:ascii="Times New Roman" w:hAnsi="Times New Roman"/>
          <w:sz w:val="28"/>
        </w:rPr>
        <w:t>о.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этом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ЕЦБ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осуществляет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по</w:t>
      </w:r>
      <w:r w:rsidRPr="00D32024">
        <w:rPr>
          <w:rFonts w:ascii="Times New Roman" w:hAnsi="Times New Roman"/>
          <w:sz w:val="28"/>
        </w:rPr>
        <w:t>стоянный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мониторинг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процесса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присоединения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достижении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</w:t>
      </w:r>
      <w:r w:rsidRPr="00D32024">
        <w:rPr>
          <w:rFonts w:ascii="Times New Roman" w:hAnsi="Times New Roman"/>
          <w:sz w:val="28"/>
        </w:rPr>
        <w:softHyphen/>
        <w:t>ветствия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"критериям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конвергенции"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основных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показателей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экономического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развития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страны).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показателей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первом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месте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стоит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достижение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высокого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уровня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стабильности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определяемое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уров</w:t>
      </w:r>
      <w:r w:rsidRPr="00D32024">
        <w:rPr>
          <w:rFonts w:ascii="Times New Roman" w:hAnsi="Times New Roman"/>
          <w:sz w:val="28"/>
        </w:rPr>
        <w:softHyphen/>
        <w:t>нем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инфляции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последний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год),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должен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превышать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1,5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пункта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среднего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уровня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инфляции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менее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трех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ЕС,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отмечается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наибольшая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стабильность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Другим,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менее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важным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критерием,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которому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определяется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возможность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присое</w:t>
      </w:r>
      <w:r w:rsidRPr="00D32024">
        <w:rPr>
          <w:rFonts w:ascii="Times New Roman" w:hAnsi="Times New Roman"/>
          <w:sz w:val="28"/>
        </w:rPr>
        <w:softHyphen/>
        <w:t>динения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ЕС,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является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величина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iCs/>
          <w:sz w:val="28"/>
        </w:rPr>
        <w:t>дефицита</w:t>
      </w:r>
      <w:r w:rsidR="0016552E">
        <w:rPr>
          <w:rFonts w:ascii="Times New Roman" w:hAnsi="Times New Roman"/>
          <w:iCs/>
          <w:sz w:val="28"/>
        </w:rPr>
        <w:t xml:space="preserve"> </w:t>
      </w:r>
      <w:r w:rsidRPr="00D32024">
        <w:rPr>
          <w:rFonts w:ascii="Times New Roman" w:hAnsi="Times New Roman"/>
          <w:iCs/>
          <w:sz w:val="28"/>
        </w:rPr>
        <w:t>государственного</w:t>
      </w:r>
      <w:r w:rsidR="0016552E">
        <w:rPr>
          <w:rFonts w:ascii="Times New Roman" w:hAnsi="Times New Roman"/>
          <w:iCs/>
          <w:sz w:val="28"/>
        </w:rPr>
        <w:t xml:space="preserve"> </w:t>
      </w:r>
      <w:r w:rsidRPr="00D32024">
        <w:rPr>
          <w:rFonts w:ascii="Times New Roman" w:hAnsi="Times New Roman"/>
          <w:iCs/>
          <w:sz w:val="28"/>
        </w:rPr>
        <w:t>бюджета,</w:t>
      </w:r>
      <w:r w:rsidR="0016552E">
        <w:rPr>
          <w:rFonts w:ascii="Times New Roman" w:hAnsi="Times New Roman"/>
          <w:iCs/>
          <w:sz w:val="28"/>
        </w:rPr>
        <w:t xml:space="preserve"> </w:t>
      </w:r>
      <w:r w:rsidRPr="00D32024">
        <w:rPr>
          <w:rFonts w:ascii="Times New Roman" w:hAnsi="Times New Roman"/>
          <w:iCs/>
          <w:sz w:val="28"/>
        </w:rPr>
        <w:t>которая</w:t>
      </w:r>
      <w:r w:rsidR="0016552E">
        <w:rPr>
          <w:rFonts w:ascii="Times New Roman" w:hAnsi="Times New Roman"/>
          <w:iCs/>
          <w:sz w:val="28"/>
        </w:rPr>
        <w:t xml:space="preserve"> </w:t>
      </w:r>
      <w:r w:rsidRPr="00D32024">
        <w:rPr>
          <w:rFonts w:ascii="Times New Roman" w:hAnsi="Times New Roman"/>
          <w:iCs/>
          <w:sz w:val="28"/>
        </w:rPr>
        <w:t>не</w:t>
      </w:r>
      <w:r w:rsidR="0016552E">
        <w:rPr>
          <w:rFonts w:ascii="Times New Roman" w:hAnsi="Times New Roman"/>
          <w:iCs/>
          <w:sz w:val="28"/>
        </w:rPr>
        <w:t xml:space="preserve"> </w:t>
      </w:r>
      <w:r w:rsidRPr="00D32024">
        <w:rPr>
          <w:rFonts w:ascii="Times New Roman" w:hAnsi="Times New Roman"/>
          <w:iCs/>
          <w:sz w:val="28"/>
        </w:rPr>
        <w:t>должна</w:t>
      </w:r>
      <w:r w:rsidR="0016552E">
        <w:rPr>
          <w:rFonts w:ascii="Times New Roman" w:hAnsi="Times New Roman"/>
          <w:iCs/>
          <w:sz w:val="28"/>
        </w:rPr>
        <w:t xml:space="preserve"> </w:t>
      </w:r>
      <w:r w:rsidRPr="00D32024">
        <w:rPr>
          <w:rFonts w:ascii="Times New Roman" w:hAnsi="Times New Roman"/>
          <w:iCs/>
          <w:sz w:val="28"/>
        </w:rPr>
        <w:t>превышать</w:t>
      </w:r>
      <w:r w:rsidR="0016552E">
        <w:rPr>
          <w:rFonts w:ascii="Times New Roman" w:hAnsi="Times New Roman"/>
          <w:iCs/>
          <w:sz w:val="28"/>
        </w:rPr>
        <w:t xml:space="preserve"> </w:t>
      </w:r>
      <w:r w:rsidRPr="00D32024">
        <w:rPr>
          <w:rFonts w:ascii="Times New Roman" w:hAnsi="Times New Roman"/>
          <w:iCs/>
          <w:sz w:val="28"/>
        </w:rPr>
        <w:t>3</w:t>
      </w:r>
      <w:r w:rsidR="0016552E">
        <w:rPr>
          <w:rFonts w:ascii="Times New Roman" w:hAnsi="Times New Roman"/>
          <w:iCs/>
          <w:sz w:val="28"/>
        </w:rPr>
        <w:t xml:space="preserve"> </w:t>
      </w:r>
      <w:r w:rsidRPr="00D32024">
        <w:rPr>
          <w:rFonts w:ascii="Times New Roman" w:hAnsi="Times New Roman"/>
          <w:iCs/>
          <w:sz w:val="28"/>
        </w:rPr>
        <w:t>%</w:t>
      </w:r>
      <w:r w:rsidR="0016552E">
        <w:rPr>
          <w:rFonts w:ascii="Times New Roman" w:hAnsi="Times New Roman"/>
          <w:iCs/>
          <w:sz w:val="28"/>
        </w:rPr>
        <w:t xml:space="preserve"> </w:t>
      </w:r>
      <w:r w:rsidRPr="00D32024">
        <w:rPr>
          <w:rFonts w:ascii="Times New Roman" w:hAnsi="Times New Roman"/>
          <w:iCs/>
          <w:sz w:val="28"/>
        </w:rPr>
        <w:t>ВВП</w:t>
      </w:r>
      <w:r w:rsidR="0016552E">
        <w:rPr>
          <w:rFonts w:ascii="Times New Roman" w:hAnsi="Times New Roman"/>
          <w:iCs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соотношении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государственного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долга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ВВП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бо</w:t>
      </w:r>
      <w:r w:rsidRPr="00D32024">
        <w:rPr>
          <w:rFonts w:ascii="Times New Roman" w:hAnsi="Times New Roman"/>
          <w:sz w:val="28"/>
        </w:rPr>
        <w:t>лее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60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%).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Наконец,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одним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критериев,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учитываемых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присоединении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ЕС,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является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механизм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установления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курсов,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соответствующий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механизму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ЕС.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частности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предполагается,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течении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минимум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двух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курс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национальной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остается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стабильным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соответственно,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имеет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права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инициативе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девальвировать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национальную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</w:t>
      </w:r>
      <w:r w:rsidR="00D32024">
        <w:rPr>
          <w:rFonts w:ascii="Times New Roman" w:hAnsi="Times New Roman"/>
          <w:sz w:val="28"/>
        </w:rPr>
        <w:t>о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отношению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валюте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любой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стра</w:t>
      </w:r>
      <w:r w:rsidRPr="00D32024">
        <w:rPr>
          <w:rFonts w:ascii="Times New Roman" w:hAnsi="Times New Roman"/>
          <w:sz w:val="28"/>
        </w:rPr>
        <w:t>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члену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ЕС.</w:t>
      </w:r>
    </w:p>
    <w:p w:rsidR="004614EE" w:rsidRPr="00D32024" w:rsidRDefault="004614EE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Следует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отметить,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абсолютные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значения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реального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объема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ВВП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публикуются.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означает,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оценку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уровня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дефицита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государственного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бюджета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государственного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долга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процентах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реальному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ВВП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представляется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возможным.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касается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объема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номинального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ВВП,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растет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вместе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ростом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</w:t>
      </w:r>
      <w:r w:rsidR="00D32024">
        <w:rPr>
          <w:rFonts w:ascii="Times New Roman" w:hAnsi="Times New Roman"/>
          <w:sz w:val="28"/>
        </w:rPr>
        <w:t>остом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реального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объема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производ</w:t>
      </w:r>
      <w:r w:rsidRPr="00D32024">
        <w:rPr>
          <w:rFonts w:ascii="Times New Roman" w:hAnsi="Times New Roman"/>
          <w:sz w:val="28"/>
        </w:rPr>
        <w:t>ства.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Соответственно,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может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быть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базой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определения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оценочного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показателя,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принимаемого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внимание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ЕЦБ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рассмотрении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вопроса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вступлении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члены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ЕС,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относительный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уровень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</w:t>
      </w:r>
      <w:r w:rsidR="00EC465E" w:rsidRPr="00D32024">
        <w:rPr>
          <w:rFonts w:ascii="Times New Roman" w:hAnsi="Times New Roman"/>
          <w:sz w:val="28"/>
        </w:rPr>
        <w:t>фицита</w:t>
      </w:r>
      <w:r w:rsidR="0016552E">
        <w:rPr>
          <w:rFonts w:ascii="Times New Roman" w:hAnsi="Times New Roman"/>
          <w:sz w:val="28"/>
        </w:rPr>
        <w:t xml:space="preserve"> </w:t>
      </w:r>
      <w:r w:rsidR="00EC465E" w:rsidRPr="00D32024">
        <w:rPr>
          <w:rFonts w:ascii="Times New Roman" w:hAnsi="Times New Roman"/>
          <w:sz w:val="28"/>
        </w:rPr>
        <w:t>государственного</w:t>
      </w:r>
      <w:r w:rsidR="0016552E">
        <w:rPr>
          <w:rFonts w:ascii="Times New Roman" w:hAnsi="Times New Roman"/>
          <w:sz w:val="28"/>
        </w:rPr>
        <w:t xml:space="preserve"> </w:t>
      </w:r>
      <w:r w:rsidR="00EC465E" w:rsidRPr="00D32024">
        <w:rPr>
          <w:rFonts w:ascii="Times New Roman" w:hAnsi="Times New Roman"/>
          <w:sz w:val="28"/>
        </w:rPr>
        <w:t>бюджета</w:t>
      </w:r>
      <w:r w:rsidR="0016552E">
        <w:rPr>
          <w:rFonts w:ascii="Times New Roman" w:hAnsi="Times New Roman"/>
          <w:sz w:val="28"/>
        </w:rPr>
        <w:t xml:space="preserve"> </w:t>
      </w:r>
      <w:r w:rsidR="00EC465E" w:rsidRPr="00D32024">
        <w:rPr>
          <w:rFonts w:ascii="Times New Roman" w:hAnsi="Times New Roman"/>
          <w:sz w:val="28"/>
        </w:rPr>
        <w:t>(не</w:t>
      </w:r>
      <w:r w:rsidR="0016552E">
        <w:rPr>
          <w:rFonts w:ascii="Times New Roman" w:hAnsi="Times New Roman"/>
          <w:sz w:val="28"/>
        </w:rPr>
        <w:t xml:space="preserve"> </w:t>
      </w:r>
      <w:r w:rsidR="00EC465E" w:rsidRPr="00D32024">
        <w:rPr>
          <w:rFonts w:ascii="Times New Roman" w:hAnsi="Times New Roman"/>
          <w:sz w:val="28"/>
        </w:rPr>
        <w:t>более</w:t>
      </w:r>
      <w:r w:rsidR="0016552E">
        <w:rPr>
          <w:rFonts w:ascii="Times New Roman" w:hAnsi="Times New Roman"/>
          <w:sz w:val="28"/>
        </w:rPr>
        <w:t xml:space="preserve"> </w:t>
      </w:r>
      <w:r w:rsidR="00EC465E" w:rsidRPr="00D32024">
        <w:rPr>
          <w:rFonts w:ascii="Times New Roman" w:hAnsi="Times New Roman"/>
          <w:sz w:val="28"/>
        </w:rPr>
        <w:t>3%</w:t>
      </w:r>
      <w:r w:rsidR="0016552E">
        <w:rPr>
          <w:rFonts w:ascii="Times New Roman" w:hAnsi="Times New Roman"/>
          <w:sz w:val="28"/>
        </w:rPr>
        <w:t xml:space="preserve"> </w:t>
      </w:r>
      <w:r w:rsidR="00EC465E"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="00EC465E" w:rsidRPr="00D32024">
        <w:rPr>
          <w:rFonts w:ascii="Times New Roman" w:hAnsi="Times New Roman"/>
          <w:sz w:val="28"/>
        </w:rPr>
        <w:t>ВВП</w:t>
      </w:r>
      <w:r w:rsidR="0016552E">
        <w:rPr>
          <w:rFonts w:ascii="Times New Roman" w:hAnsi="Times New Roman"/>
          <w:sz w:val="28"/>
        </w:rPr>
        <w:t xml:space="preserve"> </w:t>
      </w:r>
      <w:r w:rsidR="00EC465E"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="00EC465E" w:rsidRPr="00D32024">
        <w:rPr>
          <w:rFonts w:ascii="Times New Roman" w:hAnsi="Times New Roman"/>
          <w:sz w:val="28"/>
        </w:rPr>
        <w:t>уровне</w:t>
      </w:r>
      <w:r w:rsidR="0016552E">
        <w:rPr>
          <w:rFonts w:ascii="Times New Roman" w:hAnsi="Times New Roman"/>
          <w:sz w:val="28"/>
        </w:rPr>
        <w:t xml:space="preserve"> </w:t>
      </w:r>
      <w:r w:rsidR="00EC465E" w:rsidRPr="00D32024">
        <w:rPr>
          <w:rFonts w:ascii="Times New Roman" w:hAnsi="Times New Roman"/>
          <w:sz w:val="28"/>
        </w:rPr>
        <w:t>госдолга,</w:t>
      </w:r>
      <w:r w:rsidR="0016552E">
        <w:rPr>
          <w:rFonts w:ascii="Times New Roman" w:hAnsi="Times New Roman"/>
          <w:sz w:val="28"/>
        </w:rPr>
        <w:t xml:space="preserve"> </w:t>
      </w:r>
      <w:r w:rsidR="00EC465E"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="00EC465E" w:rsidRPr="00D32024">
        <w:rPr>
          <w:rFonts w:ascii="Times New Roman" w:hAnsi="Times New Roman"/>
          <w:sz w:val="28"/>
        </w:rPr>
        <w:t>превышающего</w:t>
      </w:r>
      <w:r w:rsidR="0016552E">
        <w:rPr>
          <w:rFonts w:ascii="Times New Roman" w:hAnsi="Times New Roman"/>
          <w:sz w:val="28"/>
        </w:rPr>
        <w:t xml:space="preserve"> </w:t>
      </w:r>
      <w:r w:rsidR="00EC465E" w:rsidRPr="00D32024">
        <w:rPr>
          <w:rFonts w:ascii="Times New Roman" w:hAnsi="Times New Roman"/>
          <w:sz w:val="28"/>
        </w:rPr>
        <w:t>60%</w:t>
      </w:r>
      <w:r w:rsidR="0016552E">
        <w:rPr>
          <w:rFonts w:ascii="Times New Roman" w:hAnsi="Times New Roman"/>
          <w:sz w:val="28"/>
        </w:rPr>
        <w:t xml:space="preserve"> </w:t>
      </w:r>
      <w:r w:rsidR="00EC465E" w:rsidRPr="00D32024">
        <w:rPr>
          <w:rFonts w:ascii="Times New Roman" w:hAnsi="Times New Roman"/>
          <w:sz w:val="28"/>
        </w:rPr>
        <w:t>ВВП).</w:t>
      </w:r>
    </w:p>
    <w:p w:rsidR="00EC465E" w:rsidRPr="00D32024" w:rsidRDefault="00EC465E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Динамика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реального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номинального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ВВП,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массы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уровня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индекса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потребительских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(ИПЦ)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представлен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табл.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[</w:t>
      </w:r>
      <w:r w:rsidR="006751F4" w:rsidRPr="00D32024">
        <w:rPr>
          <w:rFonts w:ascii="Times New Roman" w:hAnsi="Times New Roman"/>
          <w:sz w:val="28"/>
        </w:rPr>
        <w:t>12</w:t>
      </w:r>
      <w:r w:rsidRPr="00D32024">
        <w:rPr>
          <w:rFonts w:ascii="Times New Roman" w:hAnsi="Times New Roman"/>
          <w:sz w:val="28"/>
        </w:rPr>
        <w:t>]</w:t>
      </w:r>
    </w:p>
    <w:p w:rsidR="00EC465E" w:rsidRPr="00D32024" w:rsidRDefault="00EC465E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C465E" w:rsidRPr="00D32024" w:rsidRDefault="00EC465E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Таблица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Динамика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реального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номинального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ВВП,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массы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уровня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ИПЦ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1991-2007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гг.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состоянию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конец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%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1991г.)</w:t>
      </w:r>
    </w:p>
    <w:tbl>
      <w:tblPr>
        <w:tblW w:w="95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7"/>
        <w:gridCol w:w="1749"/>
        <w:gridCol w:w="1775"/>
        <w:gridCol w:w="1736"/>
        <w:gridCol w:w="1666"/>
        <w:gridCol w:w="1737"/>
      </w:tblGrid>
      <w:tr w:rsidR="00EC465E" w:rsidRPr="00D32024" w:rsidTr="00D32024">
        <w:tc>
          <w:tcPr>
            <w:tcW w:w="837" w:type="dxa"/>
            <w:vAlign w:val="center"/>
          </w:tcPr>
          <w:p w:rsidR="00EC465E" w:rsidRPr="00D32024" w:rsidRDefault="00EC465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Годы</w:t>
            </w:r>
          </w:p>
        </w:tc>
        <w:tc>
          <w:tcPr>
            <w:tcW w:w="1749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Реальный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ВВП,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%</w:t>
            </w:r>
          </w:p>
        </w:tc>
        <w:tc>
          <w:tcPr>
            <w:tcW w:w="1775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Номинальный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ВВП,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тыс.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%</w:t>
            </w:r>
          </w:p>
        </w:tc>
        <w:tc>
          <w:tcPr>
            <w:tcW w:w="1736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М0,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тыс.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%</w:t>
            </w:r>
          </w:p>
        </w:tc>
        <w:tc>
          <w:tcPr>
            <w:tcW w:w="1666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М3,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тыс.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%</w:t>
            </w:r>
          </w:p>
        </w:tc>
        <w:tc>
          <w:tcPr>
            <w:tcW w:w="1737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ИПЦ,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тыс.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%</w:t>
            </w:r>
          </w:p>
        </w:tc>
      </w:tr>
      <w:tr w:rsidR="00EC465E" w:rsidRPr="00D32024" w:rsidTr="00D32024">
        <w:tc>
          <w:tcPr>
            <w:tcW w:w="837" w:type="dxa"/>
          </w:tcPr>
          <w:p w:rsidR="00EC465E" w:rsidRPr="00D32024" w:rsidRDefault="00EC465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1992</w:t>
            </w:r>
          </w:p>
        </w:tc>
        <w:tc>
          <w:tcPr>
            <w:tcW w:w="1749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90,1</w:t>
            </w:r>
          </w:p>
        </w:tc>
        <w:tc>
          <w:tcPr>
            <w:tcW w:w="1775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1,7</w:t>
            </w:r>
          </w:p>
        </w:tc>
        <w:tc>
          <w:tcPr>
            <w:tcW w:w="1736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1,7</w:t>
            </w:r>
          </w:p>
        </w:tc>
        <w:tc>
          <w:tcPr>
            <w:tcW w:w="1666" w:type="dxa"/>
            <w:vAlign w:val="center"/>
          </w:tcPr>
          <w:p w:rsidR="00EC465E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1,0</w:t>
            </w:r>
          </w:p>
        </w:tc>
        <w:tc>
          <w:tcPr>
            <w:tcW w:w="1737" w:type="dxa"/>
            <w:vAlign w:val="center"/>
          </w:tcPr>
          <w:p w:rsidR="00EC465E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2,1</w:t>
            </w:r>
          </w:p>
        </w:tc>
      </w:tr>
      <w:tr w:rsidR="00EC465E" w:rsidRPr="00D32024" w:rsidTr="00D32024">
        <w:tc>
          <w:tcPr>
            <w:tcW w:w="837" w:type="dxa"/>
          </w:tcPr>
          <w:p w:rsidR="00EC465E" w:rsidRPr="00D32024" w:rsidRDefault="00EC465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1993</w:t>
            </w:r>
          </w:p>
        </w:tc>
        <w:tc>
          <w:tcPr>
            <w:tcW w:w="1749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77,31</w:t>
            </w:r>
          </w:p>
        </w:tc>
        <w:tc>
          <w:tcPr>
            <w:tcW w:w="1775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49,3</w:t>
            </w:r>
          </w:p>
        </w:tc>
        <w:tc>
          <w:tcPr>
            <w:tcW w:w="1736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43,3</w:t>
            </w:r>
          </w:p>
        </w:tc>
        <w:tc>
          <w:tcPr>
            <w:tcW w:w="1666" w:type="dxa"/>
            <w:vAlign w:val="center"/>
          </w:tcPr>
          <w:p w:rsidR="00EC465E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20,1</w:t>
            </w:r>
          </w:p>
        </w:tc>
        <w:tc>
          <w:tcPr>
            <w:tcW w:w="1737" w:type="dxa"/>
            <w:vAlign w:val="center"/>
          </w:tcPr>
          <w:p w:rsidR="00EC465E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215,4</w:t>
            </w:r>
          </w:p>
        </w:tc>
      </w:tr>
      <w:tr w:rsidR="00EC465E" w:rsidRPr="00D32024" w:rsidTr="00D32024">
        <w:tc>
          <w:tcPr>
            <w:tcW w:w="837" w:type="dxa"/>
          </w:tcPr>
          <w:p w:rsidR="00EC465E" w:rsidRPr="00D32024" w:rsidRDefault="00EC465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1994</w:t>
            </w:r>
          </w:p>
        </w:tc>
        <w:tc>
          <w:tcPr>
            <w:tcW w:w="1749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59,53</w:t>
            </w:r>
          </w:p>
        </w:tc>
        <w:tc>
          <w:tcPr>
            <w:tcW w:w="1775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401,3</w:t>
            </w:r>
          </w:p>
        </w:tc>
        <w:tc>
          <w:tcPr>
            <w:tcW w:w="1736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264,3</w:t>
            </w:r>
          </w:p>
        </w:tc>
        <w:tc>
          <w:tcPr>
            <w:tcW w:w="1666" w:type="dxa"/>
            <w:vAlign w:val="center"/>
          </w:tcPr>
          <w:p w:rsidR="00EC465E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134,0</w:t>
            </w:r>
          </w:p>
        </w:tc>
        <w:tc>
          <w:tcPr>
            <w:tcW w:w="1737" w:type="dxa"/>
            <w:vAlign w:val="center"/>
          </w:tcPr>
          <w:p w:rsidR="00EC465E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1079,0</w:t>
            </w:r>
          </w:p>
        </w:tc>
      </w:tr>
      <w:tr w:rsidR="00EC465E" w:rsidRPr="00D32024" w:rsidTr="00D32024">
        <w:tc>
          <w:tcPr>
            <w:tcW w:w="837" w:type="dxa"/>
          </w:tcPr>
          <w:p w:rsidR="00EC465E" w:rsidRPr="00D32024" w:rsidRDefault="00EC465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1995</w:t>
            </w:r>
          </w:p>
        </w:tc>
        <w:tc>
          <w:tcPr>
            <w:tcW w:w="1749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52,5</w:t>
            </w:r>
          </w:p>
        </w:tc>
        <w:tc>
          <w:tcPr>
            <w:tcW w:w="1775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1817,3</w:t>
            </w:r>
          </w:p>
        </w:tc>
        <w:tc>
          <w:tcPr>
            <w:tcW w:w="1736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874,3</w:t>
            </w:r>
          </w:p>
        </w:tc>
        <w:tc>
          <w:tcPr>
            <w:tcW w:w="1666" w:type="dxa"/>
            <w:vAlign w:val="center"/>
          </w:tcPr>
          <w:p w:rsidR="00EC465E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288,7</w:t>
            </w:r>
          </w:p>
        </w:tc>
        <w:tc>
          <w:tcPr>
            <w:tcW w:w="1737" w:type="dxa"/>
            <w:vAlign w:val="center"/>
          </w:tcPr>
          <w:p w:rsidR="00EC465E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3039,6</w:t>
            </w:r>
          </w:p>
        </w:tc>
      </w:tr>
      <w:tr w:rsidR="00EC465E" w:rsidRPr="00D32024" w:rsidTr="00D32024">
        <w:tc>
          <w:tcPr>
            <w:tcW w:w="837" w:type="dxa"/>
          </w:tcPr>
          <w:p w:rsidR="00EC465E" w:rsidRPr="00D32024" w:rsidRDefault="00EC465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1996</w:t>
            </w:r>
          </w:p>
        </w:tc>
        <w:tc>
          <w:tcPr>
            <w:tcW w:w="1749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47,25</w:t>
            </w:r>
          </w:p>
        </w:tc>
        <w:tc>
          <w:tcPr>
            <w:tcW w:w="1775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2717,3</w:t>
            </w:r>
          </w:p>
        </w:tc>
        <w:tc>
          <w:tcPr>
            <w:tcW w:w="1736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1347,0</w:t>
            </w:r>
          </w:p>
        </w:tc>
        <w:tc>
          <w:tcPr>
            <w:tcW w:w="1666" w:type="dxa"/>
            <w:vAlign w:val="center"/>
          </w:tcPr>
          <w:p w:rsidR="00EC465E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390,2</w:t>
            </w:r>
          </w:p>
        </w:tc>
        <w:tc>
          <w:tcPr>
            <w:tcW w:w="1737" w:type="dxa"/>
            <w:vAlign w:val="center"/>
          </w:tcPr>
          <w:p w:rsidR="00EC465E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4246,4</w:t>
            </w:r>
          </w:p>
        </w:tc>
      </w:tr>
      <w:tr w:rsidR="00EC465E" w:rsidRPr="00D32024" w:rsidTr="00D32024">
        <w:tc>
          <w:tcPr>
            <w:tcW w:w="837" w:type="dxa"/>
          </w:tcPr>
          <w:p w:rsidR="00EC465E" w:rsidRPr="00D32024" w:rsidRDefault="00EC465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1997</w:t>
            </w:r>
          </w:p>
        </w:tc>
        <w:tc>
          <w:tcPr>
            <w:tcW w:w="1749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45,8</w:t>
            </w:r>
          </w:p>
        </w:tc>
        <w:tc>
          <w:tcPr>
            <w:tcW w:w="1775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3112,2</w:t>
            </w:r>
          </w:p>
        </w:tc>
        <w:tc>
          <w:tcPr>
            <w:tcW w:w="1736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2044,0</w:t>
            </w:r>
          </w:p>
        </w:tc>
        <w:tc>
          <w:tcPr>
            <w:tcW w:w="1666" w:type="dxa"/>
            <w:vAlign w:val="center"/>
          </w:tcPr>
          <w:p w:rsidR="00EC465E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522,5</w:t>
            </w:r>
          </w:p>
        </w:tc>
        <w:tc>
          <w:tcPr>
            <w:tcW w:w="1737" w:type="dxa"/>
            <w:vAlign w:val="center"/>
          </w:tcPr>
          <w:p w:rsidR="00EC465E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4713,5</w:t>
            </w:r>
          </w:p>
        </w:tc>
      </w:tr>
      <w:tr w:rsidR="00EC465E" w:rsidRPr="00D32024" w:rsidTr="00D32024">
        <w:tc>
          <w:tcPr>
            <w:tcW w:w="837" w:type="dxa"/>
          </w:tcPr>
          <w:p w:rsidR="00EC465E" w:rsidRPr="00D32024" w:rsidRDefault="00EC465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1998</w:t>
            </w:r>
          </w:p>
        </w:tc>
        <w:tc>
          <w:tcPr>
            <w:tcW w:w="1749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44,9</w:t>
            </w:r>
          </w:p>
        </w:tc>
        <w:tc>
          <w:tcPr>
            <w:tcW w:w="1775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3419,8</w:t>
            </w:r>
          </w:p>
        </w:tc>
        <w:tc>
          <w:tcPr>
            <w:tcW w:w="1736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2386,0</w:t>
            </w:r>
          </w:p>
        </w:tc>
        <w:tc>
          <w:tcPr>
            <w:tcW w:w="1666" w:type="dxa"/>
            <w:vAlign w:val="center"/>
          </w:tcPr>
          <w:p w:rsidR="00EC465E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654,4</w:t>
            </w:r>
          </w:p>
        </w:tc>
        <w:tc>
          <w:tcPr>
            <w:tcW w:w="1737" w:type="dxa"/>
            <w:vAlign w:val="center"/>
          </w:tcPr>
          <w:p w:rsidR="00EC465E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5656,2</w:t>
            </w:r>
          </w:p>
        </w:tc>
      </w:tr>
      <w:tr w:rsidR="00EC465E" w:rsidRPr="00D32024" w:rsidTr="00D32024">
        <w:tc>
          <w:tcPr>
            <w:tcW w:w="837" w:type="dxa"/>
          </w:tcPr>
          <w:p w:rsidR="00EC465E" w:rsidRPr="00D32024" w:rsidRDefault="00EC465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1999</w:t>
            </w:r>
          </w:p>
        </w:tc>
        <w:tc>
          <w:tcPr>
            <w:tcW w:w="1749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44,8</w:t>
            </w:r>
          </w:p>
        </w:tc>
        <w:tc>
          <w:tcPr>
            <w:tcW w:w="1775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4348,1</w:t>
            </w:r>
          </w:p>
        </w:tc>
        <w:tc>
          <w:tcPr>
            <w:tcW w:w="1736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3194,3</w:t>
            </w:r>
          </w:p>
        </w:tc>
        <w:tc>
          <w:tcPr>
            <w:tcW w:w="1666" w:type="dxa"/>
            <w:vAlign w:val="center"/>
          </w:tcPr>
          <w:p w:rsidR="00EC465E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919,6</w:t>
            </w:r>
          </w:p>
        </w:tc>
        <w:tc>
          <w:tcPr>
            <w:tcW w:w="1737" w:type="dxa"/>
            <w:vAlign w:val="center"/>
          </w:tcPr>
          <w:p w:rsidR="00EC465E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6742,1</w:t>
            </w:r>
          </w:p>
        </w:tc>
      </w:tr>
      <w:tr w:rsidR="00EC465E" w:rsidRPr="00D32024" w:rsidTr="00D32024">
        <w:tc>
          <w:tcPr>
            <w:tcW w:w="837" w:type="dxa"/>
          </w:tcPr>
          <w:p w:rsidR="00EC465E" w:rsidRPr="00D32024" w:rsidRDefault="00EC465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2000</w:t>
            </w:r>
          </w:p>
        </w:tc>
        <w:tc>
          <w:tcPr>
            <w:tcW w:w="1749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47,44</w:t>
            </w:r>
          </w:p>
        </w:tc>
        <w:tc>
          <w:tcPr>
            <w:tcW w:w="1775" w:type="dxa"/>
            <w:vAlign w:val="center"/>
          </w:tcPr>
          <w:p w:rsidR="00EC465E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5669,0</w:t>
            </w:r>
          </w:p>
        </w:tc>
        <w:tc>
          <w:tcPr>
            <w:tcW w:w="1736" w:type="dxa"/>
            <w:vAlign w:val="center"/>
          </w:tcPr>
          <w:p w:rsidR="00EC465E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4266,3</w:t>
            </w:r>
          </w:p>
        </w:tc>
        <w:tc>
          <w:tcPr>
            <w:tcW w:w="1666" w:type="dxa"/>
            <w:vAlign w:val="center"/>
          </w:tcPr>
          <w:p w:rsidR="00EC465E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1343,8</w:t>
            </w:r>
          </w:p>
        </w:tc>
        <w:tc>
          <w:tcPr>
            <w:tcW w:w="1737" w:type="dxa"/>
            <w:vAlign w:val="center"/>
          </w:tcPr>
          <w:p w:rsidR="00EC465E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8481,6</w:t>
            </w:r>
          </w:p>
        </w:tc>
      </w:tr>
      <w:tr w:rsidR="004E013D" w:rsidRPr="00D32024" w:rsidTr="00D32024">
        <w:tc>
          <w:tcPr>
            <w:tcW w:w="837" w:type="dxa"/>
          </w:tcPr>
          <w:p w:rsidR="004E013D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2001</w:t>
            </w:r>
          </w:p>
        </w:tc>
        <w:tc>
          <w:tcPr>
            <w:tcW w:w="1749" w:type="dxa"/>
            <w:vAlign w:val="center"/>
          </w:tcPr>
          <w:p w:rsidR="004E013D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51,8</w:t>
            </w:r>
          </w:p>
        </w:tc>
        <w:tc>
          <w:tcPr>
            <w:tcW w:w="1775" w:type="dxa"/>
            <w:vAlign w:val="center"/>
          </w:tcPr>
          <w:p w:rsidR="004E013D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6806,3</w:t>
            </w:r>
          </w:p>
        </w:tc>
        <w:tc>
          <w:tcPr>
            <w:tcW w:w="1736" w:type="dxa"/>
            <w:vAlign w:val="center"/>
          </w:tcPr>
          <w:p w:rsidR="004E013D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6488,3</w:t>
            </w:r>
          </w:p>
        </w:tc>
        <w:tc>
          <w:tcPr>
            <w:tcW w:w="1666" w:type="dxa"/>
            <w:vAlign w:val="center"/>
          </w:tcPr>
          <w:p w:rsidR="004E013D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1906,5</w:t>
            </w:r>
          </w:p>
        </w:tc>
        <w:tc>
          <w:tcPr>
            <w:tcW w:w="1737" w:type="dxa"/>
            <w:vAlign w:val="center"/>
          </w:tcPr>
          <w:p w:rsidR="004E013D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8999,0</w:t>
            </w:r>
          </w:p>
        </w:tc>
      </w:tr>
      <w:tr w:rsidR="004E013D" w:rsidRPr="00D32024" w:rsidTr="00D32024">
        <w:tc>
          <w:tcPr>
            <w:tcW w:w="837" w:type="dxa"/>
          </w:tcPr>
          <w:p w:rsidR="004E013D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2002</w:t>
            </w:r>
          </w:p>
        </w:tc>
        <w:tc>
          <w:tcPr>
            <w:tcW w:w="1749" w:type="dxa"/>
            <w:vAlign w:val="center"/>
          </w:tcPr>
          <w:p w:rsidR="004E013D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54,5</w:t>
            </w:r>
          </w:p>
        </w:tc>
        <w:tc>
          <w:tcPr>
            <w:tcW w:w="1775" w:type="dxa"/>
            <w:vAlign w:val="center"/>
          </w:tcPr>
          <w:p w:rsidR="004E013D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7527,0</w:t>
            </w:r>
          </w:p>
        </w:tc>
        <w:tc>
          <w:tcPr>
            <w:tcW w:w="1736" w:type="dxa"/>
            <w:vAlign w:val="center"/>
          </w:tcPr>
          <w:p w:rsidR="004E013D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8811,3</w:t>
            </w:r>
          </w:p>
        </w:tc>
        <w:tc>
          <w:tcPr>
            <w:tcW w:w="1666" w:type="dxa"/>
            <w:vAlign w:val="center"/>
          </w:tcPr>
          <w:p w:rsidR="004E013D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2702,9</w:t>
            </w:r>
          </w:p>
        </w:tc>
        <w:tc>
          <w:tcPr>
            <w:tcW w:w="1737" w:type="dxa"/>
            <w:vAlign w:val="center"/>
          </w:tcPr>
          <w:p w:rsidR="004E013D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8460,1</w:t>
            </w:r>
          </w:p>
        </w:tc>
      </w:tr>
      <w:tr w:rsidR="004E013D" w:rsidRPr="00D32024" w:rsidTr="00D32024">
        <w:tc>
          <w:tcPr>
            <w:tcW w:w="837" w:type="dxa"/>
          </w:tcPr>
          <w:p w:rsidR="004E013D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2003</w:t>
            </w:r>
          </w:p>
        </w:tc>
        <w:tc>
          <w:tcPr>
            <w:tcW w:w="1749" w:type="dxa"/>
            <w:vAlign w:val="center"/>
          </w:tcPr>
          <w:p w:rsidR="004E013D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59,7</w:t>
            </w:r>
          </w:p>
        </w:tc>
        <w:tc>
          <w:tcPr>
            <w:tcW w:w="1775" w:type="dxa"/>
            <w:vAlign w:val="center"/>
          </w:tcPr>
          <w:p w:rsidR="004E013D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8911,5</w:t>
            </w:r>
          </w:p>
        </w:tc>
        <w:tc>
          <w:tcPr>
            <w:tcW w:w="1736" w:type="dxa"/>
            <w:vAlign w:val="center"/>
          </w:tcPr>
          <w:p w:rsidR="004E013D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11034,7</w:t>
            </w:r>
          </w:p>
        </w:tc>
        <w:tc>
          <w:tcPr>
            <w:tcW w:w="1666" w:type="dxa"/>
            <w:vAlign w:val="center"/>
          </w:tcPr>
          <w:p w:rsidR="004E013D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3960,1</w:t>
            </w:r>
          </w:p>
        </w:tc>
        <w:tc>
          <w:tcPr>
            <w:tcW w:w="1737" w:type="dxa"/>
            <w:vAlign w:val="center"/>
          </w:tcPr>
          <w:p w:rsidR="004E013D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9153,8</w:t>
            </w:r>
          </w:p>
        </w:tc>
      </w:tr>
      <w:tr w:rsidR="004E013D" w:rsidRPr="00D32024" w:rsidTr="00D32024">
        <w:tc>
          <w:tcPr>
            <w:tcW w:w="837" w:type="dxa"/>
          </w:tcPr>
          <w:p w:rsidR="004E013D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2004</w:t>
            </w:r>
          </w:p>
        </w:tc>
        <w:tc>
          <w:tcPr>
            <w:tcW w:w="1749" w:type="dxa"/>
            <w:vAlign w:val="center"/>
          </w:tcPr>
          <w:p w:rsidR="004E013D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67,0</w:t>
            </w:r>
          </w:p>
        </w:tc>
        <w:tc>
          <w:tcPr>
            <w:tcW w:w="1775" w:type="dxa"/>
            <w:vAlign w:val="center"/>
          </w:tcPr>
          <w:p w:rsidR="004E013D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11503,0</w:t>
            </w:r>
          </w:p>
        </w:tc>
        <w:tc>
          <w:tcPr>
            <w:tcW w:w="1736" w:type="dxa"/>
            <w:vAlign w:val="center"/>
          </w:tcPr>
          <w:p w:rsidR="004E013D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14115,0</w:t>
            </w:r>
          </w:p>
        </w:tc>
        <w:tc>
          <w:tcPr>
            <w:tcW w:w="1666" w:type="dxa"/>
            <w:vAlign w:val="center"/>
          </w:tcPr>
          <w:p w:rsidR="004E013D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5232,5</w:t>
            </w:r>
          </w:p>
        </w:tc>
        <w:tc>
          <w:tcPr>
            <w:tcW w:w="1737" w:type="dxa"/>
            <w:vAlign w:val="center"/>
          </w:tcPr>
          <w:p w:rsidR="004E013D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10280,0</w:t>
            </w:r>
          </w:p>
        </w:tc>
      </w:tr>
      <w:tr w:rsidR="004E013D" w:rsidRPr="00D32024" w:rsidTr="00D32024">
        <w:tc>
          <w:tcPr>
            <w:tcW w:w="837" w:type="dxa"/>
          </w:tcPr>
          <w:p w:rsidR="004E013D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2005</w:t>
            </w:r>
          </w:p>
        </w:tc>
        <w:tc>
          <w:tcPr>
            <w:tcW w:w="1749" w:type="dxa"/>
            <w:vAlign w:val="center"/>
          </w:tcPr>
          <w:p w:rsidR="004E013D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68,7</w:t>
            </w:r>
          </w:p>
        </w:tc>
        <w:tc>
          <w:tcPr>
            <w:tcW w:w="1775" w:type="dxa"/>
            <w:vAlign w:val="center"/>
          </w:tcPr>
          <w:p w:rsidR="004E013D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14715,1</w:t>
            </w:r>
          </w:p>
        </w:tc>
        <w:tc>
          <w:tcPr>
            <w:tcW w:w="1736" w:type="dxa"/>
            <w:vAlign w:val="center"/>
          </w:tcPr>
          <w:p w:rsidR="004E013D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20077,0</w:t>
            </w:r>
          </w:p>
        </w:tc>
        <w:tc>
          <w:tcPr>
            <w:tcW w:w="1666" w:type="dxa"/>
            <w:vAlign w:val="center"/>
          </w:tcPr>
          <w:p w:rsidR="004E013D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8086,3</w:t>
            </w:r>
          </w:p>
        </w:tc>
        <w:tc>
          <w:tcPr>
            <w:tcW w:w="1737" w:type="dxa"/>
            <w:vAlign w:val="center"/>
          </w:tcPr>
          <w:p w:rsidR="004E013D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11338,5</w:t>
            </w:r>
          </w:p>
        </w:tc>
      </w:tr>
      <w:tr w:rsidR="004E013D" w:rsidRPr="00D32024" w:rsidTr="00D32024">
        <w:tc>
          <w:tcPr>
            <w:tcW w:w="837" w:type="dxa"/>
          </w:tcPr>
          <w:p w:rsidR="004E013D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2006</w:t>
            </w:r>
          </w:p>
        </w:tc>
        <w:tc>
          <w:tcPr>
            <w:tcW w:w="1749" w:type="dxa"/>
            <w:vAlign w:val="center"/>
          </w:tcPr>
          <w:p w:rsidR="004E013D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73,6</w:t>
            </w:r>
          </w:p>
        </w:tc>
        <w:tc>
          <w:tcPr>
            <w:tcW w:w="1775" w:type="dxa"/>
            <w:vAlign w:val="center"/>
          </w:tcPr>
          <w:p w:rsidR="004E013D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17862,0</w:t>
            </w:r>
          </w:p>
        </w:tc>
        <w:tc>
          <w:tcPr>
            <w:tcW w:w="1736" w:type="dxa"/>
            <w:vAlign w:val="center"/>
          </w:tcPr>
          <w:p w:rsidR="004E013D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25000,0</w:t>
            </w:r>
          </w:p>
        </w:tc>
        <w:tc>
          <w:tcPr>
            <w:tcW w:w="1666" w:type="dxa"/>
            <w:vAlign w:val="center"/>
          </w:tcPr>
          <w:p w:rsidR="004E013D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10879,2</w:t>
            </w:r>
          </w:p>
        </w:tc>
        <w:tc>
          <w:tcPr>
            <w:tcW w:w="1737" w:type="dxa"/>
            <w:vAlign w:val="center"/>
          </w:tcPr>
          <w:p w:rsidR="004E013D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12653,8</w:t>
            </w:r>
          </w:p>
        </w:tc>
      </w:tr>
      <w:tr w:rsidR="004E013D" w:rsidRPr="00D32024" w:rsidTr="00D32024">
        <w:tc>
          <w:tcPr>
            <w:tcW w:w="837" w:type="dxa"/>
          </w:tcPr>
          <w:p w:rsidR="004E013D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2007</w:t>
            </w:r>
          </w:p>
        </w:tc>
        <w:tc>
          <w:tcPr>
            <w:tcW w:w="1749" w:type="dxa"/>
            <w:vAlign w:val="center"/>
          </w:tcPr>
          <w:p w:rsidR="004E013D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79,0</w:t>
            </w:r>
          </w:p>
        </w:tc>
        <w:tc>
          <w:tcPr>
            <w:tcW w:w="1775" w:type="dxa"/>
            <w:vAlign w:val="center"/>
          </w:tcPr>
          <w:p w:rsidR="004E013D" w:rsidRPr="00D32024" w:rsidRDefault="004E013D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19600,0</w:t>
            </w:r>
          </w:p>
        </w:tc>
        <w:tc>
          <w:tcPr>
            <w:tcW w:w="1736" w:type="dxa"/>
            <w:vAlign w:val="center"/>
          </w:tcPr>
          <w:p w:rsidR="004E013D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37000,0</w:t>
            </w:r>
          </w:p>
        </w:tc>
        <w:tc>
          <w:tcPr>
            <w:tcW w:w="1666" w:type="dxa"/>
            <w:vAlign w:val="center"/>
          </w:tcPr>
          <w:p w:rsidR="004E013D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13200,0</w:t>
            </w:r>
          </w:p>
        </w:tc>
        <w:tc>
          <w:tcPr>
            <w:tcW w:w="1737" w:type="dxa"/>
            <w:vAlign w:val="center"/>
          </w:tcPr>
          <w:p w:rsidR="004E013D" w:rsidRPr="00D32024" w:rsidRDefault="00B23D9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14800,0</w:t>
            </w:r>
          </w:p>
        </w:tc>
      </w:tr>
    </w:tbl>
    <w:p w:rsidR="00D32024" w:rsidRPr="00D32024" w:rsidRDefault="00D32024" w:rsidP="00D320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4614EE" w:rsidRPr="00D32024" w:rsidRDefault="004614EE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видно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данных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табл.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масса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все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существования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безудержно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растет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0,0017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млн.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%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1992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37</w:t>
      </w:r>
      <w:r w:rsidR="0016552E">
        <w:rPr>
          <w:rFonts w:ascii="Times New Roman" w:hAnsi="Times New Roman"/>
          <w:sz w:val="28"/>
        </w:rPr>
        <w:t xml:space="preserve"> </w:t>
      </w:r>
      <w:r w:rsidR="00D32024" w:rsidRPr="00D32024">
        <w:rPr>
          <w:rFonts w:ascii="Times New Roman" w:hAnsi="Times New Roman"/>
          <w:sz w:val="28"/>
        </w:rPr>
        <w:t>млн.</w:t>
      </w:r>
      <w:r w:rsidRPr="00D32024">
        <w:rPr>
          <w:rFonts w:ascii="Times New Roman" w:hAnsi="Times New Roman"/>
          <w:sz w:val="28"/>
        </w:rPr>
        <w:t>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%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началу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2008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</w:t>
      </w:r>
      <w:r w:rsidR="0016552E">
        <w:rPr>
          <w:rFonts w:ascii="Times New Roman" w:hAnsi="Times New Roman"/>
          <w:sz w:val="28"/>
          <w:vertAlign w:val="superscript"/>
        </w:rPr>
        <w:t xml:space="preserve"> </w:t>
      </w:r>
      <w:r w:rsidRPr="00D32024">
        <w:rPr>
          <w:rFonts w:ascii="Times New Roman" w:hAnsi="Times New Roman"/>
          <w:sz w:val="28"/>
        </w:rPr>
        <w:t>(в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процентах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1991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году)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одновременном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снижении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реального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объема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производства.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Понятно,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соотношении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динамики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массы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реального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объема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производства,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резко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возросла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инфляция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соответственно,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произошло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резкое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обесценение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национальных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достигшее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началу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2008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сравнении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1991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годом,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14,8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млн.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%.</w:t>
      </w:r>
    </w:p>
    <w:p w:rsidR="004614EE" w:rsidRPr="00D32024" w:rsidRDefault="004614EE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касается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уровня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ИПЦ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относитель</w:t>
      </w:r>
      <w:r w:rsidRPr="00D32024">
        <w:rPr>
          <w:rFonts w:ascii="Times New Roman" w:hAnsi="Times New Roman"/>
          <w:sz w:val="28"/>
        </w:rPr>
        <w:softHyphen/>
        <w:t>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предыдущего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2007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достиг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116,6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%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2008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имеет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тенденции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росту,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никоим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образом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соответствует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требованиям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монетарной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политики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ЕС.</w:t>
      </w:r>
    </w:p>
    <w:p w:rsidR="004614EE" w:rsidRPr="00D32024" w:rsidRDefault="004614EE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Уместно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отметить,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безудержное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наращивание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массы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(без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учета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динамики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реального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ВВП)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дефицита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государственного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бюджета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внеш</w:t>
      </w:r>
      <w:r w:rsidR="00B23D99" w:rsidRPr="00D32024">
        <w:rPr>
          <w:rFonts w:ascii="Times New Roman" w:hAnsi="Times New Roman"/>
          <w:sz w:val="28"/>
        </w:rPr>
        <w:t>него</w:t>
      </w:r>
      <w:r w:rsidR="0016552E">
        <w:rPr>
          <w:rFonts w:ascii="Times New Roman" w:hAnsi="Times New Roman"/>
          <w:sz w:val="28"/>
        </w:rPr>
        <w:t xml:space="preserve"> </w:t>
      </w:r>
      <w:r w:rsidR="00B23D99" w:rsidRPr="00D32024">
        <w:rPr>
          <w:rFonts w:ascii="Times New Roman" w:hAnsi="Times New Roman"/>
          <w:sz w:val="28"/>
        </w:rPr>
        <w:t>долга,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величина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1.07.2008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приблизилась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100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млрд.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долларов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США,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позволяет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сделать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вывод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неприкрытой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заинтересованности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эмитента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(НБУ)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наращивании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объемов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эмиссии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гривен.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Последнее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обусловлено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эмиссия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билетов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позволяет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эмитенту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получать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ежегодно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немалый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эмиссионный</w:t>
      </w:r>
      <w:r w:rsidR="0016552E">
        <w:rPr>
          <w:rFonts w:ascii="Times New Roman" w:hAnsi="Times New Roman"/>
          <w:sz w:val="28"/>
        </w:rPr>
        <w:t xml:space="preserve"> </w:t>
      </w:r>
      <w:r w:rsidR="00D32024" w:rsidRPr="00D32024">
        <w:rPr>
          <w:rFonts w:ascii="Times New Roman" w:hAnsi="Times New Roman"/>
          <w:sz w:val="28"/>
        </w:rPr>
        <w:t>доход,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может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быть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направлен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частичное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покрытие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дефицита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государственного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бюджета,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частичное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покрытие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внешнего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государственного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долга.</w:t>
      </w:r>
    </w:p>
    <w:p w:rsidR="004614EE" w:rsidRPr="00D32024" w:rsidRDefault="00B23D99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П</w:t>
      </w:r>
      <w:r w:rsidR="004614EE" w:rsidRPr="00D32024">
        <w:rPr>
          <w:rFonts w:ascii="Times New Roman" w:hAnsi="Times New Roman"/>
          <w:sz w:val="28"/>
        </w:rPr>
        <w:t>рактически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вся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номинальная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стоимость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выпущенных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обращение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денежных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билетов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представляет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собой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эмиссионный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доход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НБУ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который,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соответствии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со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ст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5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Закона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Укра</w:t>
      </w:r>
      <w:r w:rsidR="004614EE" w:rsidRPr="00D32024">
        <w:rPr>
          <w:rFonts w:ascii="Times New Roman" w:hAnsi="Times New Roman"/>
          <w:sz w:val="28"/>
        </w:rPr>
        <w:softHyphen/>
        <w:t>ины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"Про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НБУ",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все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свои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свободные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доходы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направляет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покрытие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дефицита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государ</w:t>
      </w:r>
      <w:r w:rsidR="004614EE" w:rsidRPr="00D32024">
        <w:rPr>
          <w:rFonts w:ascii="Times New Roman" w:hAnsi="Times New Roman"/>
          <w:sz w:val="28"/>
        </w:rPr>
        <w:softHyphen/>
        <w:t>ствен</w:t>
      </w:r>
      <w:r w:rsidR="00C1615A" w:rsidRPr="00D32024">
        <w:rPr>
          <w:rFonts w:ascii="Times New Roman" w:hAnsi="Times New Roman"/>
          <w:sz w:val="28"/>
        </w:rPr>
        <w:t>ного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бюджета,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возросшего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2007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год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3,6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млрд.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грн.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до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8,2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млрд.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грн.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Соответственно,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заинтересованность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НБУ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наращ</w:t>
      </w:r>
      <w:r w:rsidR="00C1615A" w:rsidRPr="00D32024">
        <w:rPr>
          <w:rFonts w:ascii="Times New Roman" w:hAnsi="Times New Roman"/>
          <w:sz w:val="28"/>
        </w:rPr>
        <w:t>ивании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объемов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эмиссии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на</w:t>
      </w:r>
      <w:r w:rsidR="00C1615A" w:rsidRPr="00D32024">
        <w:rPr>
          <w:rFonts w:ascii="Times New Roman" w:hAnsi="Times New Roman"/>
          <w:sz w:val="28"/>
        </w:rPr>
        <w:t>личных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денег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становится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совершенно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очевидной.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Однако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наращивание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объёма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наличной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массы,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приведшее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безудержному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росту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цен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инфляци</w:t>
      </w:r>
      <w:r w:rsidR="00C1615A" w:rsidRPr="00D32024">
        <w:rPr>
          <w:rFonts w:ascii="Times New Roman" w:hAnsi="Times New Roman"/>
          <w:sz w:val="28"/>
        </w:rPr>
        <w:t>и</w:t>
      </w:r>
      <w:r w:rsidR="004614EE" w:rsidRPr="00D32024">
        <w:rPr>
          <w:rFonts w:ascii="Times New Roman" w:hAnsi="Times New Roman"/>
          <w:sz w:val="28"/>
        </w:rPr>
        <w:t>,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соответственно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привело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снижению</w:t>
      </w:r>
      <w:r w:rsidR="0016552E">
        <w:rPr>
          <w:rFonts w:ascii="Times New Roman" w:hAnsi="Times New Roman"/>
          <w:sz w:val="28"/>
        </w:rPr>
        <w:t xml:space="preserve"> </w:t>
      </w:r>
      <w:r w:rsidR="004614EE" w:rsidRPr="00D32024">
        <w:rPr>
          <w:rFonts w:ascii="Times New Roman" w:hAnsi="Times New Roman"/>
          <w:sz w:val="28"/>
        </w:rPr>
        <w:t>покупат</w:t>
      </w:r>
      <w:r w:rsidR="00C1615A" w:rsidRPr="00D32024">
        <w:rPr>
          <w:rFonts w:ascii="Times New Roman" w:hAnsi="Times New Roman"/>
          <w:sz w:val="28"/>
        </w:rPr>
        <w:t>ель</w:t>
      </w:r>
      <w:r w:rsidR="004614EE" w:rsidRPr="00D32024">
        <w:rPr>
          <w:rFonts w:ascii="Times New Roman" w:hAnsi="Times New Roman"/>
          <w:sz w:val="28"/>
        </w:rPr>
        <w:t>ной</w:t>
      </w:r>
      <w:r w:rsidR="0016552E">
        <w:rPr>
          <w:rFonts w:ascii="Times New Roman" w:hAnsi="Times New Roman"/>
          <w:sz w:val="28"/>
        </w:rPr>
        <w:t xml:space="preserve"> </w:t>
      </w:r>
      <w:r w:rsidR="00C1615A" w:rsidRPr="00D32024">
        <w:rPr>
          <w:rFonts w:ascii="Times New Roman" w:hAnsi="Times New Roman"/>
          <w:sz w:val="28"/>
        </w:rPr>
        <w:t>способности</w:t>
      </w:r>
      <w:r w:rsidR="0016552E">
        <w:rPr>
          <w:rFonts w:ascii="Times New Roman" w:hAnsi="Times New Roman"/>
          <w:sz w:val="28"/>
        </w:rPr>
        <w:t xml:space="preserve"> </w:t>
      </w:r>
      <w:r w:rsidR="0055011B" w:rsidRPr="00D32024">
        <w:rPr>
          <w:rFonts w:ascii="Times New Roman" w:hAnsi="Times New Roman"/>
          <w:sz w:val="28"/>
        </w:rPr>
        <w:t>гривны</w:t>
      </w:r>
      <w:r w:rsidR="0016552E">
        <w:rPr>
          <w:rFonts w:ascii="Times New Roman" w:hAnsi="Times New Roman"/>
          <w:sz w:val="28"/>
        </w:rPr>
        <w:t xml:space="preserve"> </w:t>
      </w:r>
      <w:r w:rsidR="0055011B" w:rsidRPr="00D32024">
        <w:rPr>
          <w:rFonts w:ascii="Times New Roman" w:hAnsi="Times New Roman"/>
          <w:sz w:val="28"/>
        </w:rPr>
        <w:t>(табл.</w:t>
      </w:r>
      <w:r w:rsidR="0016552E">
        <w:rPr>
          <w:rFonts w:ascii="Times New Roman" w:hAnsi="Times New Roman"/>
          <w:sz w:val="28"/>
        </w:rPr>
        <w:t xml:space="preserve"> </w:t>
      </w:r>
      <w:r w:rsidR="0055011B" w:rsidRPr="00D32024">
        <w:rPr>
          <w:rFonts w:ascii="Times New Roman" w:hAnsi="Times New Roman"/>
          <w:sz w:val="28"/>
        </w:rPr>
        <w:t>2</w:t>
      </w:r>
      <w:r w:rsidR="004614EE" w:rsidRPr="00D32024">
        <w:rPr>
          <w:rFonts w:ascii="Times New Roman" w:hAnsi="Times New Roman"/>
          <w:sz w:val="28"/>
        </w:rPr>
        <w:t>).</w:t>
      </w:r>
    </w:p>
    <w:p w:rsidR="00C1615A" w:rsidRPr="00D32024" w:rsidRDefault="00C1615A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1615A" w:rsidRPr="00D32024" w:rsidRDefault="00C1615A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Таблица</w:t>
      </w:r>
      <w:r w:rsidR="0016552E">
        <w:rPr>
          <w:rFonts w:ascii="Times New Roman" w:hAnsi="Times New Roman"/>
          <w:sz w:val="28"/>
        </w:rPr>
        <w:t xml:space="preserve"> </w:t>
      </w:r>
      <w:r w:rsidR="0055011B" w:rsidRPr="00D32024">
        <w:rPr>
          <w:rFonts w:ascii="Times New Roman" w:hAnsi="Times New Roman"/>
          <w:sz w:val="28"/>
        </w:rPr>
        <w:t>2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Динамика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покупательной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способности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гривны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период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1996-2007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гг.</w:t>
      </w:r>
      <w:r w:rsidR="0016552E">
        <w:rPr>
          <w:rFonts w:ascii="Times New Roman" w:hAnsi="Times New Roman"/>
          <w:sz w:val="28"/>
        </w:rPr>
        <w:t xml:space="preserve"> </w:t>
      </w:r>
      <w:r w:rsidR="00F96017" w:rsidRPr="00D32024">
        <w:rPr>
          <w:rFonts w:ascii="Times New Roman" w:hAnsi="Times New Roman"/>
          <w:sz w:val="28"/>
        </w:rPr>
        <w:t>[</w:t>
      </w:r>
      <w:r w:rsidR="006751F4" w:rsidRPr="00D32024">
        <w:rPr>
          <w:rFonts w:ascii="Times New Roman" w:hAnsi="Times New Roman"/>
          <w:sz w:val="28"/>
        </w:rPr>
        <w:t>5</w:t>
      </w:r>
      <w:r w:rsidR="00F96017" w:rsidRPr="00D32024">
        <w:rPr>
          <w:rFonts w:ascii="Times New Roman" w:hAnsi="Times New Roman"/>
          <w:sz w:val="28"/>
        </w:rPr>
        <w:t>]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7"/>
        <w:gridCol w:w="618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86"/>
        <w:gridCol w:w="686"/>
      </w:tblGrid>
      <w:tr w:rsidR="00E074EE" w:rsidRPr="00D32024" w:rsidTr="00D32024">
        <w:tc>
          <w:tcPr>
            <w:tcW w:w="1867" w:type="dxa"/>
          </w:tcPr>
          <w:p w:rsidR="00C1615A" w:rsidRPr="00D32024" w:rsidRDefault="00C1615A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618" w:type="dxa"/>
          </w:tcPr>
          <w:p w:rsidR="00C1615A" w:rsidRPr="00D32024" w:rsidRDefault="00C1615A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1996</w:t>
            </w:r>
          </w:p>
        </w:tc>
        <w:tc>
          <w:tcPr>
            <w:tcW w:w="617" w:type="dxa"/>
          </w:tcPr>
          <w:p w:rsidR="00C1615A" w:rsidRPr="00D32024" w:rsidRDefault="00C1615A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1997</w:t>
            </w:r>
          </w:p>
        </w:tc>
        <w:tc>
          <w:tcPr>
            <w:tcW w:w="617" w:type="dxa"/>
          </w:tcPr>
          <w:p w:rsidR="00C1615A" w:rsidRPr="00D32024" w:rsidRDefault="00C1615A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1998</w:t>
            </w:r>
          </w:p>
        </w:tc>
        <w:tc>
          <w:tcPr>
            <w:tcW w:w="617" w:type="dxa"/>
          </w:tcPr>
          <w:p w:rsidR="00C1615A" w:rsidRPr="00D32024" w:rsidRDefault="00C1615A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1999</w:t>
            </w:r>
          </w:p>
        </w:tc>
        <w:tc>
          <w:tcPr>
            <w:tcW w:w="617" w:type="dxa"/>
          </w:tcPr>
          <w:p w:rsidR="00C1615A" w:rsidRPr="00D32024" w:rsidRDefault="00C1615A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2000</w:t>
            </w:r>
          </w:p>
        </w:tc>
        <w:tc>
          <w:tcPr>
            <w:tcW w:w="617" w:type="dxa"/>
          </w:tcPr>
          <w:p w:rsidR="00C1615A" w:rsidRPr="00D32024" w:rsidRDefault="00C1615A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2001</w:t>
            </w:r>
          </w:p>
        </w:tc>
        <w:tc>
          <w:tcPr>
            <w:tcW w:w="617" w:type="dxa"/>
          </w:tcPr>
          <w:p w:rsidR="00C1615A" w:rsidRPr="00D32024" w:rsidRDefault="00C1615A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2002</w:t>
            </w:r>
          </w:p>
        </w:tc>
        <w:tc>
          <w:tcPr>
            <w:tcW w:w="617" w:type="dxa"/>
          </w:tcPr>
          <w:p w:rsidR="00C1615A" w:rsidRPr="00D32024" w:rsidRDefault="00C1615A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2003</w:t>
            </w:r>
          </w:p>
        </w:tc>
        <w:tc>
          <w:tcPr>
            <w:tcW w:w="617" w:type="dxa"/>
          </w:tcPr>
          <w:p w:rsidR="00C1615A" w:rsidRPr="00D32024" w:rsidRDefault="00C1615A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2004</w:t>
            </w:r>
          </w:p>
        </w:tc>
        <w:tc>
          <w:tcPr>
            <w:tcW w:w="617" w:type="dxa"/>
          </w:tcPr>
          <w:p w:rsidR="00C1615A" w:rsidRPr="00D32024" w:rsidRDefault="00C1615A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2005</w:t>
            </w:r>
          </w:p>
        </w:tc>
        <w:tc>
          <w:tcPr>
            <w:tcW w:w="686" w:type="dxa"/>
          </w:tcPr>
          <w:p w:rsidR="00C1615A" w:rsidRPr="00D32024" w:rsidRDefault="00C1615A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2006</w:t>
            </w:r>
          </w:p>
        </w:tc>
        <w:tc>
          <w:tcPr>
            <w:tcW w:w="686" w:type="dxa"/>
          </w:tcPr>
          <w:p w:rsidR="00C1615A" w:rsidRPr="00D32024" w:rsidRDefault="00C1615A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2007</w:t>
            </w:r>
          </w:p>
        </w:tc>
      </w:tr>
      <w:tr w:rsidR="00E074EE" w:rsidRPr="00D32024" w:rsidTr="00D32024">
        <w:tc>
          <w:tcPr>
            <w:tcW w:w="1867" w:type="dxa"/>
          </w:tcPr>
          <w:p w:rsidR="00C1615A" w:rsidRPr="00D32024" w:rsidRDefault="00C1615A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Розничный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товарооборот</w:t>
            </w:r>
            <w:r w:rsidR="0016552E">
              <w:rPr>
                <w:rFonts w:ascii="Times New Roman" w:hAnsi="Times New Roman"/>
              </w:rPr>
              <w:t xml:space="preserve"> </w:t>
            </w:r>
            <w:r w:rsidR="00E074EE" w:rsidRPr="00D32024">
              <w:rPr>
                <w:rFonts w:ascii="Times New Roman" w:hAnsi="Times New Roman"/>
              </w:rPr>
              <w:t>(млрд.грн.)</w:t>
            </w:r>
          </w:p>
        </w:tc>
        <w:tc>
          <w:tcPr>
            <w:tcW w:w="618" w:type="dxa"/>
            <w:vAlign w:val="center"/>
          </w:tcPr>
          <w:p w:rsidR="00C1615A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17,3</w:t>
            </w:r>
          </w:p>
        </w:tc>
        <w:tc>
          <w:tcPr>
            <w:tcW w:w="617" w:type="dxa"/>
            <w:vAlign w:val="center"/>
          </w:tcPr>
          <w:p w:rsidR="00C1615A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18,9</w:t>
            </w:r>
          </w:p>
        </w:tc>
        <w:tc>
          <w:tcPr>
            <w:tcW w:w="617" w:type="dxa"/>
            <w:vAlign w:val="center"/>
          </w:tcPr>
          <w:p w:rsidR="00C1615A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19,3</w:t>
            </w:r>
          </w:p>
        </w:tc>
        <w:tc>
          <w:tcPr>
            <w:tcW w:w="617" w:type="dxa"/>
            <w:vAlign w:val="center"/>
          </w:tcPr>
          <w:p w:rsidR="00C1615A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22,2</w:t>
            </w:r>
          </w:p>
        </w:tc>
        <w:tc>
          <w:tcPr>
            <w:tcW w:w="617" w:type="dxa"/>
            <w:vAlign w:val="center"/>
          </w:tcPr>
          <w:p w:rsidR="00C1615A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28,8</w:t>
            </w:r>
          </w:p>
        </w:tc>
        <w:tc>
          <w:tcPr>
            <w:tcW w:w="617" w:type="dxa"/>
            <w:vAlign w:val="center"/>
          </w:tcPr>
          <w:p w:rsidR="00C1615A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34,4</w:t>
            </w:r>
          </w:p>
        </w:tc>
        <w:tc>
          <w:tcPr>
            <w:tcW w:w="617" w:type="dxa"/>
            <w:vAlign w:val="center"/>
          </w:tcPr>
          <w:p w:rsidR="00C1615A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39,7</w:t>
            </w:r>
          </w:p>
        </w:tc>
        <w:tc>
          <w:tcPr>
            <w:tcW w:w="617" w:type="dxa"/>
            <w:vAlign w:val="center"/>
          </w:tcPr>
          <w:p w:rsidR="00C1615A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50,0</w:t>
            </w:r>
          </w:p>
        </w:tc>
        <w:tc>
          <w:tcPr>
            <w:tcW w:w="617" w:type="dxa"/>
            <w:vAlign w:val="center"/>
          </w:tcPr>
          <w:p w:rsidR="00C1615A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67,6</w:t>
            </w:r>
          </w:p>
        </w:tc>
        <w:tc>
          <w:tcPr>
            <w:tcW w:w="617" w:type="dxa"/>
            <w:vAlign w:val="center"/>
          </w:tcPr>
          <w:p w:rsidR="00C1615A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94,3</w:t>
            </w:r>
          </w:p>
        </w:tc>
        <w:tc>
          <w:tcPr>
            <w:tcW w:w="686" w:type="dxa"/>
            <w:vAlign w:val="center"/>
          </w:tcPr>
          <w:p w:rsidR="00C1615A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130,0</w:t>
            </w:r>
          </w:p>
        </w:tc>
        <w:tc>
          <w:tcPr>
            <w:tcW w:w="686" w:type="dxa"/>
            <w:vAlign w:val="center"/>
          </w:tcPr>
          <w:p w:rsidR="00C1615A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175,1</w:t>
            </w:r>
          </w:p>
        </w:tc>
      </w:tr>
      <w:tr w:rsidR="00E074EE" w:rsidRPr="00D32024" w:rsidTr="00D32024">
        <w:tc>
          <w:tcPr>
            <w:tcW w:w="1867" w:type="dxa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Наличнодене-жная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масса</w:t>
            </w:r>
          </w:p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(млрд.грн.)</w:t>
            </w:r>
          </w:p>
        </w:tc>
        <w:tc>
          <w:tcPr>
            <w:tcW w:w="618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4,0</w:t>
            </w:r>
          </w:p>
        </w:tc>
        <w:tc>
          <w:tcPr>
            <w:tcW w:w="617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6,1</w:t>
            </w:r>
          </w:p>
        </w:tc>
        <w:tc>
          <w:tcPr>
            <w:tcW w:w="617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7,2</w:t>
            </w:r>
          </w:p>
        </w:tc>
        <w:tc>
          <w:tcPr>
            <w:tcW w:w="617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9,6</w:t>
            </w:r>
          </w:p>
        </w:tc>
        <w:tc>
          <w:tcPr>
            <w:tcW w:w="617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12,8</w:t>
            </w:r>
          </w:p>
        </w:tc>
        <w:tc>
          <w:tcPr>
            <w:tcW w:w="617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29,5</w:t>
            </w:r>
          </w:p>
        </w:tc>
        <w:tc>
          <w:tcPr>
            <w:tcW w:w="617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26,4</w:t>
            </w:r>
          </w:p>
        </w:tc>
        <w:tc>
          <w:tcPr>
            <w:tcW w:w="617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33,1</w:t>
            </w:r>
          </w:p>
        </w:tc>
        <w:tc>
          <w:tcPr>
            <w:tcW w:w="617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42,3</w:t>
            </w:r>
          </w:p>
        </w:tc>
        <w:tc>
          <w:tcPr>
            <w:tcW w:w="617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60,2</w:t>
            </w:r>
          </w:p>
        </w:tc>
        <w:tc>
          <w:tcPr>
            <w:tcW w:w="686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75,0</w:t>
            </w:r>
          </w:p>
        </w:tc>
        <w:tc>
          <w:tcPr>
            <w:tcW w:w="686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111,1</w:t>
            </w:r>
          </w:p>
        </w:tc>
      </w:tr>
      <w:tr w:rsidR="00E074EE" w:rsidRPr="00D32024" w:rsidTr="00D32024">
        <w:tc>
          <w:tcPr>
            <w:tcW w:w="1867" w:type="dxa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Покупательная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способность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гривны</w:t>
            </w:r>
          </w:p>
        </w:tc>
        <w:tc>
          <w:tcPr>
            <w:tcW w:w="618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4,32</w:t>
            </w:r>
          </w:p>
        </w:tc>
        <w:tc>
          <w:tcPr>
            <w:tcW w:w="617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3,1</w:t>
            </w:r>
          </w:p>
        </w:tc>
        <w:tc>
          <w:tcPr>
            <w:tcW w:w="617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2,7</w:t>
            </w:r>
          </w:p>
        </w:tc>
        <w:tc>
          <w:tcPr>
            <w:tcW w:w="617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2,3</w:t>
            </w:r>
          </w:p>
        </w:tc>
        <w:tc>
          <w:tcPr>
            <w:tcW w:w="617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2,25</w:t>
            </w:r>
          </w:p>
        </w:tc>
        <w:tc>
          <w:tcPr>
            <w:tcW w:w="617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1,17</w:t>
            </w:r>
          </w:p>
        </w:tc>
        <w:tc>
          <w:tcPr>
            <w:tcW w:w="617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1,5</w:t>
            </w:r>
          </w:p>
        </w:tc>
        <w:tc>
          <w:tcPr>
            <w:tcW w:w="617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1,51</w:t>
            </w:r>
          </w:p>
        </w:tc>
        <w:tc>
          <w:tcPr>
            <w:tcW w:w="617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1,6</w:t>
            </w:r>
          </w:p>
        </w:tc>
        <w:tc>
          <w:tcPr>
            <w:tcW w:w="617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1,57</w:t>
            </w:r>
          </w:p>
        </w:tc>
        <w:tc>
          <w:tcPr>
            <w:tcW w:w="686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1,73</w:t>
            </w:r>
          </w:p>
        </w:tc>
        <w:tc>
          <w:tcPr>
            <w:tcW w:w="686" w:type="dxa"/>
            <w:vAlign w:val="center"/>
          </w:tcPr>
          <w:p w:rsidR="00E074EE" w:rsidRPr="00D32024" w:rsidRDefault="00E074EE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1,57</w:t>
            </w:r>
          </w:p>
        </w:tc>
      </w:tr>
    </w:tbl>
    <w:p w:rsidR="00C1615A" w:rsidRPr="00D32024" w:rsidRDefault="00C1615A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4614EE" w:rsidRPr="00D32024" w:rsidRDefault="004614EE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видно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данных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табл</w:t>
      </w:r>
      <w:r w:rsidR="00E074EE" w:rsidRPr="00D32024">
        <w:rPr>
          <w:rFonts w:ascii="Times New Roman" w:hAnsi="Times New Roman"/>
          <w:sz w:val="28"/>
        </w:rPr>
        <w:t>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3,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покупательная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способность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гривны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момента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ввода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снизилась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почти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втрое,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проявляется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безудержное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наращивание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массы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(без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учета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динамики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объема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реального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производства)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соответственно,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безудержный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рост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(рост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инфляции).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Вместе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отмечает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первый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заместитель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Председателя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НБУ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Шаповалов</w:t>
      </w:r>
      <w:r w:rsidR="00E074EE" w:rsidRPr="00D32024">
        <w:rPr>
          <w:rFonts w:ascii="Times New Roman" w:hAnsi="Times New Roman"/>
          <w:sz w:val="28"/>
        </w:rPr>
        <w:t>,</w:t>
      </w:r>
      <w:r w:rsidR="0016552E">
        <w:rPr>
          <w:rFonts w:ascii="Times New Roman" w:hAnsi="Times New Roman"/>
          <w:sz w:val="28"/>
        </w:rPr>
        <w:t xml:space="preserve"> </w:t>
      </w:r>
      <w:r w:rsidR="00E074EE" w:rsidRPr="00D32024">
        <w:rPr>
          <w:rFonts w:ascii="Times New Roman" w:hAnsi="Times New Roman"/>
          <w:sz w:val="28"/>
        </w:rPr>
        <w:t>каждый</w:t>
      </w:r>
      <w:r w:rsidR="0016552E">
        <w:rPr>
          <w:rFonts w:ascii="Times New Roman" w:hAnsi="Times New Roman"/>
          <w:sz w:val="28"/>
        </w:rPr>
        <w:t xml:space="preserve"> </w:t>
      </w:r>
      <w:r w:rsidR="00E074EE" w:rsidRPr="00D32024">
        <w:rPr>
          <w:rFonts w:ascii="Times New Roman" w:hAnsi="Times New Roman"/>
          <w:sz w:val="28"/>
        </w:rPr>
        <w:t>дополнительный</w:t>
      </w:r>
      <w:r w:rsidR="0016552E">
        <w:rPr>
          <w:rFonts w:ascii="Times New Roman" w:hAnsi="Times New Roman"/>
          <w:sz w:val="28"/>
        </w:rPr>
        <w:t xml:space="preserve"> </w:t>
      </w:r>
      <w:r w:rsidR="00E074EE" w:rsidRPr="00D32024">
        <w:rPr>
          <w:rFonts w:ascii="Times New Roman" w:hAnsi="Times New Roman"/>
          <w:smallCaps/>
          <w:sz w:val="28"/>
        </w:rPr>
        <w:t>процент</w:t>
      </w:r>
      <w:r w:rsidR="0016552E">
        <w:rPr>
          <w:rFonts w:ascii="Times New Roman" w:hAnsi="Times New Roman"/>
          <w:smallCaps/>
          <w:sz w:val="28"/>
        </w:rPr>
        <w:t xml:space="preserve"> </w:t>
      </w:r>
      <w:r w:rsidR="00E074EE" w:rsidRPr="00D32024">
        <w:rPr>
          <w:rFonts w:ascii="Times New Roman" w:hAnsi="Times New Roman"/>
          <w:sz w:val="28"/>
        </w:rPr>
        <w:t>инфляции</w:t>
      </w:r>
      <w:r w:rsidR="0016552E">
        <w:rPr>
          <w:rFonts w:ascii="Times New Roman" w:hAnsi="Times New Roman"/>
          <w:sz w:val="28"/>
        </w:rPr>
        <w:t xml:space="preserve"> </w:t>
      </w:r>
      <w:r w:rsidR="00E074EE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E074EE" w:rsidRPr="00D32024">
        <w:rPr>
          <w:rFonts w:ascii="Times New Roman" w:hAnsi="Times New Roman"/>
          <w:sz w:val="28"/>
        </w:rPr>
        <w:t>совокупности</w:t>
      </w:r>
      <w:r w:rsidR="0016552E">
        <w:rPr>
          <w:rFonts w:ascii="Times New Roman" w:hAnsi="Times New Roman"/>
          <w:sz w:val="28"/>
        </w:rPr>
        <w:t xml:space="preserve"> </w:t>
      </w:r>
      <w:r w:rsidR="0055011B" w:rsidRPr="00D32024">
        <w:rPr>
          <w:rFonts w:ascii="Times New Roman" w:hAnsi="Times New Roman"/>
          <w:sz w:val="28"/>
        </w:rPr>
        <w:t>«съедает»</w:t>
      </w:r>
      <w:r w:rsidR="0016552E">
        <w:rPr>
          <w:rFonts w:ascii="Times New Roman" w:hAnsi="Times New Roman"/>
          <w:sz w:val="28"/>
        </w:rPr>
        <w:t xml:space="preserve"> </w:t>
      </w:r>
      <w:r w:rsidR="0055011B" w:rsidRPr="00D32024">
        <w:rPr>
          <w:rFonts w:ascii="Times New Roman" w:hAnsi="Times New Roman"/>
          <w:sz w:val="28"/>
        </w:rPr>
        <w:t>больше</w:t>
      </w:r>
      <w:r w:rsidR="0016552E">
        <w:rPr>
          <w:rFonts w:ascii="Times New Roman" w:hAnsi="Times New Roman"/>
          <w:sz w:val="28"/>
        </w:rPr>
        <w:t xml:space="preserve"> </w:t>
      </w:r>
      <w:r w:rsidR="0055011B" w:rsidRPr="00D32024">
        <w:rPr>
          <w:rFonts w:ascii="Times New Roman" w:hAnsi="Times New Roman"/>
          <w:sz w:val="28"/>
        </w:rPr>
        <w:t>миллиарда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</w:t>
      </w:r>
      <w:r w:rsidR="0055011B" w:rsidRPr="00D32024">
        <w:rPr>
          <w:rFonts w:ascii="Times New Roman" w:hAnsi="Times New Roman"/>
          <w:sz w:val="28"/>
        </w:rPr>
        <w:t>и</w:t>
      </w:r>
      <w:r w:rsidRPr="00D32024">
        <w:rPr>
          <w:rFonts w:ascii="Times New Roman" w:hAnsi="Times New Roman"/>
          <w:sz w:val="28"/>
        </w:rPr>
        <w:t>вен</w:t>
      </w:r>
      <w:r w:rsidR="0016552E">
        <w:rPr>
          <w:rFonts w:ascii="Times New Roman" w:hAnsi="Times New Roman"/>
          <w:sz w:val="28"/>
        </w:rPr>
        <w:t xml:space="preserve"> </w:t>
      </w:r>
      <w:r w:rsidR="0055011B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55011B" w:rsidRPr="00D32024">
        <w:rPr>
          <w:rFonts w:ascii="Times New Roman" w:hAnsi="Times New Roman"/>
          <w:sz w:val="28"/>
        </w:rPr>
        <w:t>реальны</w:t>
      </w:r>
      <w:r w:rsidRPr="00D32024">
        <w:rPr>
          <w:rFonts w:ascii="Times New Roman" w:hAnsi="Times New Roman"/>
          <w:sz w:val="28"/>
        </w:rPr>
        <w:t>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доходах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населения.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условиях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становится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очевидным,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безудержный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рост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инфляции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существенно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снижает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только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покупательную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способность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национальной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валюты</w:t>
      </w:r>
      <w:r w:rsidR="0016552E">
        <w:rPr>
          <w:rFonts w:ascii="Times New Roman" w:hAnsi="Times New Roman"/>
          <w:sz w:val="28"/>
        </w:rPr>
        <w:t xml:space="preserve"> </w:t>
      </w:r>
      <w:r w:rsidR="0055011B"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гривны,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покупательский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спрос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населения,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сегодня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итак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недопустимо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низкий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(табл.</w:t>
      </w:r>
      <w:r w:rsidR="0016552E">
        <w:rPr>
          <w:rFonts w:ascii="Times New Roman" w:hAnsi="Times New Roman"/>
          <w:sz w:val="28"/>
        </w:rPr>
        <w:t xml:space="preserve"> </w:t>
      </w:r>
      <w:r w:rsidR="0055011B" w:rsidRPr="00D32024">
        <w:rPr>
          <w:rFonts w:ascii="Times New Roman" w:hAnsi="Times New Roman"/>
          <w:sz w:val="28"/>
        </w:rPr>
        <w:t>3</w:t>
      </w:r>
      <w:r w:rsidRPr="00D32024">
        <w:rPr>
          <w:rFonts w:ascii="Times New Roman" w:hAnsi="Times New Roman"/>
          <w:sz w:val="28"/>
        </w:rPr>
        <w:t>).</w:t>
      </w:r>
    </w:p>
    <w:p w:rsidR="00C86D8B" w:rsidRPr="00D32024" w:rsidRDefault="00C86D8B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55011B" w:rsidRPr="00D32024" w:rsidRDefault="0055011B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Таблица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3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Соотношение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стоимости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минимального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реального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прожиточного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минимума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минимальной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средней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номинальной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заработной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2000-2007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гг.</w:t>
      </w:r>
      <w:r w:rsidR="0016552E">
        <w:rPr>
          <w:rFonts w:ascii="Times New Roman" w:hAnsi="Times New Roman"/>
          <w:sz w:val="28"/>
        </w:rPr>
        <w:t xml:space="preserve"> </w:t>
      </w:r>
      <w:r w:rsidR="00F96017" w:rsidRPr="00D32024">
        <w:rPr>
          <w:rFonts w:ascii="Times New Roman" w:hAnsi="Times New Roman"/>
          <w:sz w:val="28"/>
        </w:rPr>
        <w:t>[</w:t>
      </w:r>
      <w:r w:rsidR="006751F4" w:rsidRPr="00D32024">
        <w:rPr>
          <w:rFonts w:ascii="Times New Roman" w:hAnsi="Times New Roman"/>
          <w:sz w:val="28"/>
        </w:rPr>
        <w:t>4</w:t>
      </w:r>
      <w:r w:rsidR="00F96017" w:rsidRPr="00D32024">
        <w:rPr>
          <w:rFonts w:ascii="Times New Roman" w:hAnsi="Times New Roman"/>
          <w:sz w:val="28"/>
        </w:rPr>
        <w:t>]</w:t>
      </w:r>
    </w:p>
    <w:tbl>
      <w:tblPr>
        <w:tblW w:w="922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08"/>
        <w:gridCol w:w="936"/>
        <w:gridCol w:w="765"/>
        <w:gridCol w:w="709"/>
        <w:gridCol w:w="928"/>
        <w:gridCol w:w="773"/>
        <w:gridCol w:w="921"/>
        <w:gridCol w:w="926"/>
        <w:gridCol w:w="962"/>
      </w:tblGrid>
      <w:tr w:rsidR="0055011B" w:rsidRPr="00D32024" w:rsidTr="00D32024">
        <w:trPr>
          <w:trHeight w:hRule="exact" w:val="340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Показатели</w:t>
            </w:r>
            <w:r w:rsidR="0016552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2003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2004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2006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2007</w:t>
            </w:r>
          </w:p>
        </w:tc>
      </w:tr>
      <w:tr w:rsidR="0055011B" w:rsidRPr="00D32024" w:rsidTr="00D32024">
        <w:trPr>
          <w:trHeight w:val="340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Установленный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законом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прожиточный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минимум</w:t>
            </w:r>
          </w:p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(грн./месяц)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270,1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311,3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342,0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342,0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362,2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423,0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472,0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510,0</w:t>
            </w:r>
          </w:p>
        </w:tc>
      </w:tr>
      <w:tr w:rsidR="00C86D8B" w:rsidRPr="00D32024" w:rsidTr="00D32024">
        <w:trPr>
          <w:trHeight w:val="340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Реальный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(средний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по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Украине)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прожиточный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минимум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(грн./месяц)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700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750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950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1100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1370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1500</w:t>
            </w:r>
          </w:p>
        </w:tc>
      </w:tr>
      <w:tr w:rsidR="00C86D8B" w:rsidRPr="00D32024" w:rsidTr="00D32024">
        <w:trPr>
          <w:trHeight w:hRule="exact" w:val="340"/>
        </w:trPr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Показатели</w:t>
            </w:r>
            <w:r w:rsidR="0016552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2007</w:t>
            </w:r>
          </w:p>
        </w:tc>
      </w:tr>
      <w:tr w:rsidR="00C86D8B" w:rsidRPr="00D32024" w:rsidTr="00D32024">
        <w:trPr>
          <w:trHeight w:val="340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Минимальная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заработная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плата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(грн.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/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месяц)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118,0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  <w:hideMark/>
          </w:tcPr>
          <w:p w:rsidR="00C86D8B" w:rsidRPr="00D32024" w:rsidRDefault="00C86D8B" w:rsidP="00D3202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118,0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  <w:hideMark/>
          </w:tcPr>
          <w:p w:rsidR="00C86D8B" w:rsidRPr="00D32024" w:rsidRDefault="00C86D8B" w:rsidP="00D3202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165,0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205,0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237,0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310,0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400,0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C86D8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460,0</w:t>
            </w:r>
          </w:p>
        </w:tc>
      </w:tr>
      <w:tr w:rsidR="0055011B" w:rsidRPr="00D32024" w:rsidTr="00D32024">
        <w:trPr>
          <w:trHeight w:val="340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То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же.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в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%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к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установлен</w:t>
            </w:r>
            <w:r w:rsidR="00C86D8B" w:rsidRPr="00D32024">
              <w:rPr>
                <w:rFonts w:ascii="Times New Roman" w:hAnsi="Times New Roman"/>
              </w:rPr>
              <w:t>-</w:t>
            </w:r>
            <w:r w:rsidRPr="00D32024">
              <w:rPr>
                <w:rFonts w:ascii="Times New Roman" w:hAnsi="Times New Roman"/>
              </w:rPr>
              <w:t>ному</w:t>
            </w:r>
            <w:r w:rsidR="0016552E">
              <w:rPr>
                <w:rFonts w:ascii="Times New Roman" w:hAnsi="Times New Roman"/>
              </w:rPr>
              <w:t xml:space="preserve"> </w:t>
            </w:r>
            <w:r w:rsidR="00C86D8B" w:rsidRPr="00D32024">
              <w:rPr>
                <w:rFonts w:ascii="Times New Roman" w:hAnsi="Times New Roman"/>
              </w:rPr>
              <w:t>законом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прожиточ</w:t>
            </w:r>
            <w:r w:rsidR="00C86D8B" w:rsidRPr="00D32024">
              <w:rPr>
                <w:rFonts w:ascii="Times New Roman" w:hAnsi="Times New Roman"/>
              </w:rPr>
              <w:t>-</w:t>
            </w:r>
            <w:r w:rsidRPr="00D32024">
              <w:rPr>
                <w:rFonts w:ascii="Times New Roman" w:hAnsi="Times New Roman"/>
              </w:rPr>
              <w:t>ному</w:t>
            </w:r>
            <w:r w:rsidR="0016552E">
              <w:rPr>
                <w:rFonts w:ascii="Times New Roman" w:hAnsi="Times New Roman"/>
              </w:rPr>
              <w:t xml:space="preserve"> </w:t>
            </w:r>
            <w:r w:rsidR="00C86D8B" w:rsidRPr="00D32024">
              <w:rPr>
                <w:rFonts w:ascii="Times New Roman" w:hAnsi="Times New Roman"/>
              </w:rPr>
              <w:t>минимуму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43,7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37,9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48,2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59,9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65,</w:t>
            </w:r>
            <w:r w:rsidR="0055011B" w:rsidRPr="00D32024">
              <w:rPr>
                <w:rFonts w:ascii="Times New Roman" w:hAnsi="Times New Roman"/>
              </w:rPr>
              <w:t>5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73,</w:t>
            </w:r>
            <w:r w:rsidR="0055011B" w:rsidRPr="00D32024">
              <w:rPr>
                <w:rFonts w:ascii="Times New Roman" w:hAnsi="Times New Roman"/>
              </w:rPr>
              <w:t>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84,7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90,2</w:t>
            </w:r>
          </w:p>
        </w:tc>
      </w:tr>
      <w:tr w:rsidR="0055011B" w:rsidRPr="00D32024" w:rsidTr="00D32024">
        <w:trPr>
          <w:trHeight w:val="340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Средняя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номинальная</w:t>
            </w:r>
            <w:r w:rsidR="0016552E">
              <w:rPr>
                <w:rFonts w:ascii="Times New Roman" w:hAnsi="Times New Roman"/>
              </w:rPr>
              <w:t xml:space="preserve"> </w:t>
            </w:r>
            <w:r w:rsidR="00C86D8B" w:rsidRPr="00D32024">
              <w:rPr>
                <w:rFonts w:ascii="Times New Roman" w:hAnsi="Times New Roman"/>
              </w:rPr>
              <w:t>за</w:t>
            </w:r>
            <w:r w:rsidRPr="00D32024">
              <w:rPr>
                <w:rFonts w:ascii="Times New Roman" w:hAnsi="Times New Roman"/>
              </w:rPr>
              <w:t>р</w:t>
            </w:r>
            <w:r w:rsidR="00C86D8B" w:rsidRPr="00D32024">
              <w:rPr>
                <w:rFonts w:ascii="Times New Roman" w:hAnsi="Times New Roman"/>
              </w:rPr>
              <w:t>п</w:t>
            </w:r>
            <w:r w:rsidRPr="00D32024">
              <w:rPr>
                <w:rFonts w:ascii="Times New Roman" w:hAnsi="Times New Roman"/>
              </w:rPr>
              <w:t>ла</w:t>
            </w:r>
            <w:r w:rsidR="00C86D8B" w:rsidRPr="00D32024">
              <w:rPr>
                <w:rFonts w:ascii="Times New Roman" w:hAnsi="Times New Roman"/>
              </w:rPr>
              <w:t>т</w:t>
            </w:r>
            <w:r w:rsidRPr="00D32024">
              <w:rPr>
                <w:rFonts w:ascii="Times New Roman" w:hAnsi="Times New Roman"/>
              </w:rPr>
              <w:t>а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(</w:t>
            </w:r>
            <w:r w:rsidR="00C86D8B" w:rsidRPr="00D32024">
              <w:rPr>
                <w:rFonts w:ascii="Times New Roman" w:hAnsi="Times New Roman"/>
              </w:rPr>
              <w:t>г</w:t>
            </w:r>
            <w:r w:rsidRPr="00D32024">
              <w:rPr>
                <w:rFonts w:ascii="Times New Roman" w:hAnsi="Times New Roman"/>
              </w:rPr>
              <w:t>рн.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/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месяц)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230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C86D8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31</w:t>
            </w:r>
            <w:r w:rsidR="0055011B" w:rsidRPr="00D3202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376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462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590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806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104</w:t>
            </w:r>
            <w:r w:rsidR="00C86D8B" w:rsidRPr="00D32024">
              <w:rPr>
                <w:rFonts w:ascii="Times New Roman" w:hAnsi="Times New Roman"/>
              </w:rPr>
              <w:t>1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hideMark/>
          </w:tcPr>
          <w:p w:rsidR="0055011B" w:rsidRPr="00D32024" w:rsidRDefault="0055011B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1351</w:t>
            </w:r>
          </w:p>
        </w:tc>
      </w:tr>
    </w:tbl>
    <w:p w:rsidR="00C86D8B" w:rsidRPr="00D32024" w:rsidRDefault="00C86D8B" w:rsidP="00D320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C86D8B" w:rsidRPr="00D32024" w:rsidRDefault="00C86D8B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видно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данных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табл.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3,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размер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минимальной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заработной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говоря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пенсиях)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всех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исследуемого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периода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был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ниже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официально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установленного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правительством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прожиточного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минимума.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если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2000-2002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гг,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минимальная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заработная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обеспечивала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50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%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прожиточного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минимума,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2007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обеспечивает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более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50%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прожиточного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минимума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имеет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тенденцию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росту,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обеспечивая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2007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90,2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%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минимального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прожиточного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минимума.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касается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прожиточного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минимума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2008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установленного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уровне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605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грн.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месяц,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1.07.2008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увеличен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правительством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страны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всего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гривны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сравнении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прожиточным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минимумом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начала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2008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года).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Здес</w:t>
      </w:r>
      <w:r w:rsidR="00B56012" w:rsidRPr="00D32024">
        <w:rPr>
          <w:rFonts w:ascii="Times New Roman" w:hAnsi="Times New Roman"/>
          <w:sz w:val="28"/>
        </w:rPr>
        <w:t>ь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необходимо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отметить,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данный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прожиточный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минимум,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установленный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правительством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соответствует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медицинским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нормам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существования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человека,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лишь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поддерживая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жизнь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последнего.</w:t>
      </w:r>
    </w:p>
    <w:p w:rsidR="00C86D8B" w:rsidRPr="00D32024" w:rsidRDefault="00B56012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видно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данных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табл.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3</w:t>
      </w:r>
      <w:r w:rsidR="00C86D8B" w:rsidRPr="00D32024">
        <w:rPr>
          <w:rFonts w:ascii="Times New Roman" w:hAnsi="Times New Roman"/>
          <w:sz w:val="28"/>
        </w:rPr>
        <w:t>.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средняя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номинальная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зар</w:t>
      </w:r>
      <w:r w:rsidRPr="00D32024">
        <w:rPr>
          <w:rFonts w:ascii="Times New Roman" w:hAnsi="Times New Roman"/>
          <w:sz w:val="28"/>
        </w:rPr>
        <w:t>аботная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два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два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половиной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раза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выше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минимальной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заработной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платы.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Однако,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фактический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прожиточный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минимум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все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же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выше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средней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номинальной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заработной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платы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стране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почти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втрое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выше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официально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установленного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прожиточного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минимума.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результате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такой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социальной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политики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правительства,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которой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минимальная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заработная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плата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ниже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прожиточного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минимума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(а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прожиточный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минимум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соответствует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нормам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жизни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человека),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доля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основного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официального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дохода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(именно,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которого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взимается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налог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бюдже</w:t>
      </w:r>
      <w:r w:rsidRPr="00D32024">
        <w:rPr>
          <w:rFonts w:ascii="Times New Roman" w:hAnsi="Times New Roman"/>
          <w:sz w:val="28"/>
        </w:rPr>
        <w:t>т)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населения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заработная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плата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его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текущих</w:t>
      </w:r>
      <w:r w:rsidR="0016552E">
        <w:rPr>
          <w:rFonts w:ascii="Times New Roman" w:hAnsi="Times New Roman"/>
          <w:sz w:val="28"/>
        </w:rPr>
        <w:t xml:space="preserve"> </w:t>
      </w:r>
      <w:r w:rsidR="00C86D8B" w:rsidRPr="00D32024">
        <w:rPr>
          <w:rFonts w:ascii="Times New Roman" w:hAnsi="Times New Roman"/>
          <w:sz w:val="28"/>
        </w:rPr>
        <w:t>расхода</w:t>
      </w:r>
      <w:r w:rsidRPr="00D32024">
        <w:rPr>
          <w:rFonts w:ascii="Times New Roman" w:hAnsi="Times New Roman"/>
          <w:sz w:val="28"/>
        </w:rPr>
        <w:t>х,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непрерывно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снижается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(табл.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4</w:t>
      </w:r>
      <w:r w:rsidR="00C86D8B" w:rsidRPr="00D32024">
        <w:rPr>
          <w:rFonts w:ascii="Times New Roman" w:hAnsi="Times New Roman"/>
          <w:sz w:val="28"/>
        </w:rPr>
        <w:t>).</w:t>
      </w:r>
    </w:p>
    <w:p w:rsidR="00C86D8B" w:rsidRPr="00D32024" w:rsidRDefault="00C86D8B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56012" w:rsidRPr="00D32024" w:rsidRDefault="00B56012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Таблица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4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Соотношение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текущих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расходов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населения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(оплаты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товаров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услуг)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номинальной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оплаты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труда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1996-2006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гг.</w:t>
      </w:r>
      <w:r w:rsidR="0016552E">
        <w:rPr>
          <w:rFonts w:ascii="Times New Roman" w:hAnsi="Times New Roman"/>
          <w:sz w:val="28"/>
        </w:rPr>
        <w:t xml:space="preserve"> </w:t>
      </w:r>
      <w:r w:rsidR="00F96017" w:rsidRPr="00D32024">
        <w:rPr>
          <w:rFonts w:ascii="Times New Roman" w:hAnsi="Times New Roman"/>
          <w:sz w:val="28"/>
        </w:rPr>
        <w:t>[</w:t>
      </w:r>
      <w:r w:rsidR="006751F4" w:rsidRPr="00D32024">
        <w:rPr>
          <w:rFonts w:ascii="Times New Roman" w:hAnsi="Times New Roman"/>
          <w:sz w:val="28"/>
        </w:rPr>
        <w:t>5</w:t>
      </w:r>
      <w:r w:rsidR="00F96017" w:rsidRPr="00D32024">
        <w:rPr>
          <w:rFonts w:ascii="Times New Roman" w:hAnsi="Times New Roman"/>
          <w:sz w:val="28"/>
        </w:rPr>
        <w:t>]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6"/>
        <w:gridCol w:w="734"/>
        <w:gridCol w:w="735"/>
        <w:gridCol w:w="734"/>
        <w:gridCol w:w="735"/>
        <w:gridCol w:w="734"/>
        <w:gridCol w:w="735"/>
        <w:gridCol w:w="734"/>
        <w:gridCol w:w="735"/>
        <w:gridCol w:w="734"/>
        <w:gridCol w:w="735"/>
        <w:gridCol w:w="735"/>
      </w:tblGrid>
      <w:tr w:rsidR="00B56012" w:rsidRPr="00D32024" w:rsidTr="00D32024">
        <w:trPr>
          <w:trHeight w:val="34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1996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1998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1999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2000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2001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2002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2003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2004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2005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2006</w:t>
            </w:r>
          </w:p>
        </w:tc>
      </w:tr>
      <w:tr w:rsidR="00B56012" w:rsidRPr="00D32024" w:rsidTr="00D32024">
        <w:trPr>
          <w:trHeight w:val="34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Текущие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расходы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населения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(млрд.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  <w:iCs/>
              </w:rPr>
              <w:t>грн.)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27,4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31,9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34,9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41,8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59,0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77,8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153,6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180,7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222,3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306,8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385,7</w:t>
            </w:r>
          </w:p>
        </w:tc>
      </w:tr>
      <w:tr w:rsidR="00B56012" w:rsidRPr="00D32024" w:rsidTr="00D32024">
        <w:trPr>
          <w:trHeight w:val="34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Оплата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труда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(млрд.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грн.)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23,7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25,6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26,2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30,7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42,3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56,4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78,9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94,6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117,2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160,6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205,1</w:t>
            </w:r>
          </w:p>
        </w:tc>
      </w:tr>
      <w:tr w:rsidR="00B56012" w:rsidRPr="00D32024" w:rsidTr="00D32024">
        <w:trPr>
          <w:trHeight w:val="34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То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же,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в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%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к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текущим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расходам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86,5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80,2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75,0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73,4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71,7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72,5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51,4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52,3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52,7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52,3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6012" w:rsidRPr="00D32024" w:rsidRDefault="00B5601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</w:rPr>
            </w:pPr>
            <w:r w:rsidRPr="00D32024">
              <w:rPr>
                <w:rFonts w:ascii="Times New Roman" w:hAnsi="Times New Roman"/>
              </w:rPr>
              <w:t>53,2</w:t>
            </w:r>
          </w:p>
        </w:tc>
      </w:tr>
    </w:tbl>
    <w:p w:rsidR="00B56012" w:rsidRPr="00D32024" w:rsidRDefault="00B56012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56012" w:rsidRPr="00D32024" w:rsidRDefault="00B56012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видно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данных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табл.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4,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удельный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оплаты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труда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текущих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расходах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населения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началу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2007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составлял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только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53,2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%.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означает,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население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</w:t>
      </w:r>
      <w:r w:rsidR="00D32024">
        <w:rPr>
          <w:rFonts w:ascii="Times New Roman" w:hAnsi="Times New Roman"/>
          <w:sz w:val="28"/>
        </w:rPr>
        <w:t>рга</w:t>
      </w:r>
      <w:r w:rsidRPr="00D32024">
        <w:rPr>
          <w:rFonts w:ascii="Times New Roman" w:hAnsi="Times New Roman"/>
          <w:sz w:val="28"/>
        </w:rPr>
        <w:t>низованном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труда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может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обеспечить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покрытие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текущих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расходов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вынуждено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либо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уезжать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заработки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другие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создавая,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самым,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специфическую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прослойку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населения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"заработчан",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либо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искать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неорганизованном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источник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покрытия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текущих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расходов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(необлагаемый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налогом),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тому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же,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из-за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непрерывного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роста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растут.</w:t>
      </w:r>
    </w:p>
    <w:p w:rsidR="00526652" w:rsidRPr="00D32024" w:rsidRDefault="00B56012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Уместно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отметить,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снижение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покупательского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спроса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населения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покупательной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способности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гри</w:t>
      </w:r>
      <w:r w:rsidR="00526652" w:rsidRPr="00D32024">
        <w:rPr>
          <w:rFonts w:ascii="Times New Roman" w:hAnsi="Times New Roman"/>
          <w:sz w:val="28"/>
        </w:rPr>
        <w:t>вн</w:t>
      </w:r>
      <w:r w:rsidRPr="00D32024">
        <w:rPr>
          <w:rFonts w:ascii="Times New Roman" w:hAnsi="Times New Roman"/>
          <w:sz w:val="28"/>
        </w:rPr>
        <w:t>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рассмотренное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выше,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создаёт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денежн</w:t>
      </w:r>
      <w:r w:rsidRPr="00D32024">
        <w:rPr>
          <w:rFonts w:ascii="Times New Roman" w:hAnsi="Times New Roman"/>
          <w:sz w:val="28"/>
        </w:rPr>
        <w:t>ому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серьез</w:t>
      </w:r>
      <w:r w:rsidR="00526652" w:rsidRPr="00D32024">
        <w:rPr>
          <w:rFonts w:ascii="Times New Roman" w:hAnsi="Times New Roman"/>
          <w:sz w:val="28"/>
        </w:rPr>
        <w:t>ные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трудности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во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всех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отраслях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экономики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станы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прежде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всего,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банковской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систе</w:t>
      </w:r>
      <w:r w:rsidR="00526652" w:rsidRPr="00D32024">
        <w:rPr>
          <w:rFonts w:ascii="Times New Roman" w:hAnsi="Times New Roman"/>
          <w:sz w:val="28"/>
        </w:rPr>
        <w:t>ме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страховой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деятельности,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резко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526652" w:rsidRPr="00D32024">
        <w:rPr>
          <w:rFonts w:ascii="Times New Roman" w:hAnsi="Times New Roman"/>
          <w:sz w:val="28"/>
        </w:rPr>
        <w:t>нижается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их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ресурсная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база.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выражается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несмотря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рост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общей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массы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вкладов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массе,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из-за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низкого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уровня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оплаты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труда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подавляющей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части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населения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имеющего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времен</w:t>
      </w:r>
      <w:r w:rsidR="00526652" w:rsidRPr="00D32024">
        <w:rPr>
          <w:rFonts w:ascii="Times New Roman" w:hAnsi="Times New Roman"/>
          <w:sz w:val="28"/>
        </w:rPr>
        <w:t>но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свободных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средств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и,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соответственно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может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создавать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вклады,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так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же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страховать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свою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деятельность,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жизнь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имущество.</w:t>
      </w:r>
    </w:p>
    <w:p w:rsidR="00526652" w:rsidRPr="00D32024" w:rsidRDefault="00526652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Анализ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валютного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рынка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пока</w:t>
      </w:r>
      <w:r w:rsidR="00B56012" w:rsidRPr="00D32024">
        <w:rPr>
          <w:rFonts w:ascii="Times New Roman" w:hAnsi="Times New Roman"/>
          <w:sz w:val="28"/>
        </w:rPr>
        <w:t>зал,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ее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национальная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валюта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привязана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доллару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США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связи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чем,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экономика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страны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доллариз</w:t>
      </w:r>
      <w:r w:rsidRPr="00D32024">
        <w:rPr>
          <w:rFonts w:ascii="Times New Roman" w:hAnsi="Times New Roman"/>
          <w:sz w:val="28"/>
        </w:rPr>
        <w:t>ирован</w:t>
      </w:r>
      <w:r w:rsidR="00B56012" w:rsidRPr="00D32024">
        <w:rPr>
          <w:rFonts w:ascii="Times New Roman" w:hAnsi="Times New Roman"/>
          <w:sz w:val="28"/>
        </w:rPr>
        <w:t>а.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И</w:t>
      </w:r>
      <w:r w:rsidRPr="00D32024">
        <w:rPr>
          <w:rFonts w:ascii="Times New Roman" w:hAnsi="Times New Roman"/>
          <w:sz w:val="28"/>
        </w:rPr>
        <w:t>менно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B56012" w:rsidRPr="00D32024">
        <w:rPr>
          <w:rFonts w:ascii="Times New Roman" w:hAnsi="Times New Roman"/>
          <w:sz w:val="28"/>
        </w:rPr>
        <w:t>этому,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говоря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о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курсе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гривны,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правило,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подразумевают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ее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курс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именно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дол</w:t>
      </w:r>
      <w:r w:rsidRPr="00D32024">
        <w:rPr>
          <w:rFonts w:ascii="Times New Roman" w:hAnsi="Times New Roman"/>
          <w:sz w:val="28"/>
        </w:rPr>
        <w:t>лару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США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(табл.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5</w:t>
      </w:r>
      <w:r w:rsidR="00B56012" w:rsidRPr="00D32024">
        <w:rPr>
          <w:rFonts w:ascii="Times New Roman" w:hAnsi="Times New Roman"/>
          <w:sz w:val="28"/>
        </w:rPr>
        <w:t>),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несмотря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то,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НБУ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устанавли</w:t>
      </w:r>
      <w:r w:rsidR="00B56012" w:rsidRPr="00D32024">
        <w:rPr>
          <w:rFonts w:ascii="Times New Roman" w:hAnsi="Times New Roman"/>
          <w:sz w:val="28"/>
        </w:rPr>
        <w:t>вает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курс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гривны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практически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ко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в</w:t>
      </w:r>
      <w:r w:rsidRPr="00D32024">
        <w:rPr>
          <w:rFonts w:ascii="Times New Roman" w:hAnsi="Times New Roman"/>
          <w:sz w:val="28"/>
        </w:rPr>
        <w:t>сем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</w:t>
      </w:r>
      <w:r w:rsidR="00B56012" w:rsidRPr="00D32024">
        <w:rPr>
          <w:rFonts w:ascii="Times New Roman" w:hAnsi="Times New Roman"/>
          <w:sz w:val="28"/>
        </w:rPr>
        <w:t>там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Классификатора</w:t>
      </w:r>
      <w:r w:rsidR="0016552E">
        <w:rPr>
          <w:rFonts w:ascii="Times New Roman" w:hAnsi="Times New Roman"/>
          <w:sz w:val="28"/>
        </w:rPr>
        <w:t xml:space="preserve"> </w:t>
      </w:r>
      <w:r w:rsidR="00B56012" w:rsidRPr="00D32024">
        <w:rPr>
          <w:rFonts w:ascii="Times New Roman" w:hAnsi="Times New Roman"/>
          <w:sz w:val="28"/>
        </w:rPr>
        <w:t>иностранных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НБУ.</w:t>
      </w:r>
    </w:p>
    <w:p w:rsidR="00526652" w:rsidRPr="00D32024" w:rsidRDefault="00D32024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br w:type="page"/>
      </w:r>
      <w:r w:rsidR="00526652" w:rsidRPr="00D32024">
        <w:rPr>
          <w:rFonts w:ascii="Times New Roman" w:hAnsi="Times New Roman"/>
          <w:sz w:val="28"/>
        </w:rPr>
        <w:t>Таблица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5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Официальный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валютный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курс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гривны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доллару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США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1996-2007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гг.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(по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состоянию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конец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года,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гривен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1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sz w:val="28"/>
        </w:rPr>
        <w:t>доллар</w:t>
      </w:r>
      <w:r w:rsidR="0016552E">
        <w:rPr>
          <w:rFonts w:ascii="Times New Roman" w:hAnsi="Times New Roman"/>
          <w:sz w:val="28"/>
        </w:rPr>
        <w:t xml:space="preserve"> </w:t>
      </w:r>
      <w:r w:rsidR="00526652" w:rsidRPr="00D32024">
        <w:rPr>
          <w:rFonts w:ascii="Times New Roman" w:hAnsi="Times New Roman"/>
          <w:bCs/>
          <w:sz w:val="28"/>
        </w:rPr>
        <w:t>США)</w:t>
      </w:r>
      <w:r w:rsidR="0016552E">
        <w:rPr>
          <w:rFonts w:ascii="Times New Roman" w:hAnsi="Times New Roman"/>
          <w:bCs/>
          <w:sz w:val="28"/>
        </w:rPr>
        <w:t xml:space="preserve"> </w:t>
      </w:r>
      <w:r w:rsidR="00F96017" w:rsidRPr="00D32024">
        <w:rPr>
          <w:rFonts w:ascii="Times New Roman" w:hAnsi="Times New Roman"/>
          <w:bCs/>
          <w:sz w:val="28"/>
        </w:rPr>
        <w:t>[</w:t>
      </w:r>
      <w:r w:rsidR="006751F4" w:rsidRPr="00D32024">
        <w:rPr>
          <w:rFonts w:ascii="Times New Roman" w:hAnsi="Times New Roman"/>
          <w:bCs/>
          <w:sz w:val="28"/>
        </w:rPr>
        <w:t>4</w:t>
      </w:r>
      <w:r w:rsidR="00F96017" w:rsidRPr="00D32024">
        <w:rPr>
          <w:rFonts w:ascii="Times New Roman" w:hAnsi="Times New Roman"/>
          <w:bCs/>
          <w:sz w:val="28"/>
        </w:rPr>
        <w:t>]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88"/>
        <w:gridCol w:w="768"/>
        <w:gridCol w:w="770"/>
        <w:gridCol w:w="774"/>
        <w:gridCol w:w="779"/>
        <w:gridCol w:w="794"/>
        <w:gridCol w:w="798"/>
        <w:gridCol w:w="789"/>
        <w:gridCol w:w="789"/>
        <w:gridCol w:w="789"/>
        <w:gridCol w:w="779"/>
        <w:gridCol w:w="817"/>
      </w:tblGrid>
      <w:tr w:rsidR="00526652" w:rsidRPr="00D32024" w:rsidTr="00D32024">
        <w:trPr>
          <w:trHeight w:hRule="exact" w:val="298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1996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1997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1998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2000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2001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2002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2003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2006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2007</w:t>
            </w:r>
          </w:p>
        </w:tc>
      </w:tr>
      <w:tr w:rsidR="00526652" w:rsidRPr="00D32024" w:rsidTr="00D32024">
        <w:trPr>
          <w:trHeight w:hRule="exact" w:val="273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1,76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1,90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3,42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5,22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5,43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5,30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5.33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5.33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5,30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5.35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5.05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6652" w:rsidRPr="00D32024" w:rsidRDefault="00526652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5.05</w:t>
            </w:r>
          </w:p>
        </w:tc>
      </w:tr>
    </w:tbl>
    <w:p w:rsidR="00526652" w:rsidRPr="00D32024" w:rsidRDefault="00526652" w:rsidP="00D320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526652" w:rsidRPr="00D32024" w:rsidRDefault="00526652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видно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данных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табл.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5</w:t>
      </w:r>
      <w:r w:rsidRPr="00D32024">
        <w:rPr>
          <w:rFonts w:ascii="Times New Roman" w:hAnsi="Times New Roman"/>
          <w:sz w:val="28"/>
        </w:rPr>
        <w:t>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курс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грив</w:t>
      </w:r>
      <w:r w:rsidRPr="00D32024">
        <w:rPr>
          <w:rFonts w:ascii="Times New Roman" w:hAnsi="Times New Roman"/>
          <w:sz w:val="28"/>
        </w:rPr>
        <w:softHyphen/>
        <w:t>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доллару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США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момента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выпуска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возрос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началу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2008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почти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втрое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1,76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5.05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гривен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доллар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США).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свидетельствует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покупательная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способность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гривны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втрое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снизилась,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4239C9" w:rsidRPr="00D32024">
        <w:rPr>
          <w:rFonts w:ascii="Times New Roman" w:hAnsi="Times New Roman"/>
          <w:sz w:val="28"/>
        </w:rPr>
        <w:t>чем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только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товарам</w:t>
      </w:r>
      <w:r w:rsidRPr="00D32024">
        <w:rPr>
          <w:rFonts w:ascii="Times New Roman" w:hAnsi="Times New Roman"/>
          <w:sz w:val="28"/>
        </w:rPr>
        <w:t>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валютам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частности,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курсообразующей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валюте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доллару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США.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дело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меняется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того,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НБУ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волюнтаристским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путем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снизил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начале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2008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курс</w:t>
      </w:r>
      <w:r w:rsidR="0016552E">
        <w:rPr>
          <w:rFonts w:ascii="Times New Roman" w:hAnsi="Times New Roman"/>
          <w:sz w:val="28"/>
        </w:rPr>
        <w:t xml:space="preserve"> </w:t>
      </w:r>
      <w:r w:rsidR="00D32024" w:rsidRPr="00D32024">
        <w:rPr>
          <w:rFonts w:ascii="Times New Roman" w:hAnsi="Times New Roman"/>
          <w:sz w:val="28"/>
        </w:rPr>
        <w:t>доллара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4,85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гривен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="00D32024" w:rsidRPr="00D32024">
        <w:rPr>
          <w:rFonts w:ascii="Times New Roman" w:hAnsi="Times New Roman"/>
          <w:sz w:val="28"/>
        </w:rPr>
        <w:t>доллар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(аналогично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предыдущему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волюнтаристскому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снижению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курса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доллара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гривнах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5,05),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искусственно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повысив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ценность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(покупательную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способность)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гривны.</w:t>
      </w:r>
    </w:p>
    <w:p w:rsidR="00526652" w:rsidRPr="00D32024" w:rsidRDefault="00526652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Заслуживает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внимания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факт,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формирование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НБУ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официального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курса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гривны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отлично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порядка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установления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курсов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рамках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ЕС,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курсы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фиксируются.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касается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основной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курсообразующей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валюты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доллара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США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применяется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практика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фиксирования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курса,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хот</w:t>
      </w:r>
      <w:r w:rsidR="004239C9" w:rsidRPr="00D32024">
        <w:rPr>
          <w:rFonts w:ascii="Times New Roman" w:hAnsi="Times New Roman"/>
          <w:sz w:val="28"/>
        </w:rPr>
        <w:t>я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других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валют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их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курсы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фор</w:t>
      </w:r>
      <w:r w:rsidRPr="00D32024">
        <w:rPr>
          <w:rFonts w:ascii="Times New Roman" w:hAnsi="Times New Roman"/>
          <w:sz w:val="28"/>
        </w:rPr>
        <w:t>мально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формируются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под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влиянием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спроса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предложения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валюту.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Однако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</w:t>
      </w:r>
      <w:r w:rsidR="004239C9" w:rsidRPr="00D32024">
        <w:rPr>
          <w:rFonts w:ascii="Times New Roman" w:hAnsi="Times New Roman"/>
          <w:sz w:val="28"/>
        </w:rPr>
        <w:t>тный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рынок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Украины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регулируемый,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соответственно,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курсы</w:t>
      </w:r>
      <w:r w:rsidR="0016552E">
        <w:rPr>
          <w:rFonts w:ascii="Times New Roman" w:hAnsi="Times New Roman"/>
          <w:sz w:val="28"/>
        </w:rPr>
        <w:t xml:space="preserve"> </w:t>
      </w:r>
      <w:r w:rsidR="00D32024" w:rsidRPr="00D32024">
        <w:rPr>
          <w:rFonts w:ascii="Times New Roman" w:hAnsi="Times New Roman"/>
          <w:sz w:val="28"/>
        </w:rPr>
        <w:t>валют,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регулируемые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отражают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истинного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уровня.</w:t>
      </w:r>
    </w:p>
    <w:p w:rsidR="00526652" w:rsidRPr="00D32024" w:rsidRDefault="00526652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Уместно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отметить,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просл</w:t>
      </w:r>
      <w:r w:rsidR="004239C9" w:rsidRPr="00D32024">
        <w:rPr>
          <w:rFonts w:ascii="Times New Roman" w:hAnsi="Times New Roman"/>
          <w:sz w:val="28"/>
        </w:rPr>
        <w:t>ойки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населения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Украины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"зарабо</w:t>
      </w:r>
      <w:r w:rsidRPr="00D32024">
        <w:rPr>
          <w:rFonts w:ascii="Times New Roman" w:hAnsi="Times New Roman"/>
          <w:sz w:val="28"/>
        </w:rPr>
        <w:t>тчане"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возникло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связи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низким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уровнем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прожиточного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минимума,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уровнем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минимальной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заработной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платы.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Именно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"зар</w:t>
      </w:r>
      <w:r w:rsidR="004239C9" w:rsidRPr="00D32024">
        <w:rPr>
          <w:rFonts w:ascii="Times New Roman" w:hAnsi="Times New Roman"/>
          <w:sz w:val="28"/>
        </w:rPr>
        <w:t>або</w:t>
      </w:r>
      <w:r w:rsidRPr="00D32024">
        <w:rPr>
          <w:rFonts w:ascii="Times New Roman" w:hAnsi="Times New Roman"/>
          <w:sz w:val="28"/>
        </w:rPr>
        <w:t>тчане"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способствовали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усилению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долларизации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экономики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они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разн</w:t>
      </w:r>
      <w:r w:rsidR="004239C9" w:rsidRPr="00D32024">
        <w:rPr>
          <w:rFonts w:ascii="Times New Roman" w:hAnsi="Times New Roman"/>
          <w:sz w:val="28"/>
        </w:rPr>
        <w:t>ым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оценкам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ежегодно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пересылали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(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пересылают)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10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50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млрд.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единиц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инос</w:t>
      </w:r>
      <w:r w:rsidR="00D32024">
        <w:rPr>
          <w:rFonts w:ascii="Times New Roman" w:hAnsi="Times New Roman"/>
          <w:sz w:val="28"/>
        </w:rPr>
        <w:t>транной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валюты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(в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долларовом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эк</w:t>
      </w:r>
      <w:r w:rsidRPr="00D32024">
        <w:rPr>
          <w:rFonts w:ascii="Times New Roman" w:hAnsi="Times New Roman"/>
          <w:sz w:val="28"/>
        </w:rPr>
        <w:t>виваленте),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позволило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НБУ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пополнять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золотовалютные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резервы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счет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интервенций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межбанковском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Украины.</w:t>
      </w:r>
    </w:p>
    <w:p w:rsidR="00526652" w:rsidRPr="00D32024" w:rsidRDefault="00526652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Интервенции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были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основным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источником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роста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международных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резервов,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объем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начала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2007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увеличился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10,2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млрд.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США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45,9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%),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состоянию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01.01.2008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международные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резервы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составляли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почти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32,5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млрд.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США.</w:t>
      </w:r>
    </w:p>
    <w:p w:rsidR="00B56012" w:rsidRPr="00D32024" w:rsidRDefault="00526652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Уместно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отметить,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именно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причине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международные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резервы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месяцах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импорта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будущего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периода)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2006-2007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гг.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достигли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4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месяцев,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счет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практически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единственной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составляющей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золотов</w:t>
      </w:r>
      <w:r w:rsidR="004239C9" w:rsidRPr="00D32024">
        <w:rPr>
          <w:rFonts w:ascii="Times New Roman" w:hAnsi="Times New Roman"/>
          <w:sz w:val="28"/>
        </w:rPr>
        <w:t>алютные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резервы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НБУ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эти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годы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свободно-используемых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(табл.</w:t>
      </w:r>
      <w:r w:rsidR="0016552E">
        <w:rPr>
          <w:rFonts w:ascii="Times New Roman" w:hAnsi="Times New Roman"/>
          <w:sz w:val="28"/>
        </w:rPr>
        <w:t xml:space="preserve"> </w:t>
      </w:r>
      <w:r w:rsidR="004239C9" w:rsidRPr="00D32024">
        <w:rPr>
          <w:rFonts w:ascii="Times New Roman" w:hAnsi="Times New Roman"/>
          <w:sz w:val="28"/>
        </w:rPr>
        <w:t>6</w:t>
      </w:r>
      <w:r w:rsidRPr="00D32024">
        <w:rPr>
          <w:rFonts w:ascii="Times New Roman" w:hAnsi="Times New Roman"/>
          <w:sz w:val="28"/>
        </w:rPr>
        <w:t>).</w:t>
      </w:r>
      <w:r w:rsidR="0016552E">
        <w:rPr>
          <w:rFonts w:ascii="Times New Roman" w:hAnsi="Times New Roman"/>
          <w:sz w:val="28"/>
        </w:rPr>
        <w:t xml:space="preserve"> </w:t>
      </w:r>
    </w:p>
    <w:p w:rsidR="004239C9" w:rsidRPr="00D32024" w:rsidRDefault="004239C9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4239C9" w:rsidRPr="00D32024" w:rsidRDefault="004239C9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Cs/>
          <w:sz w:val="28"/>
        </w:rPr>
      </w:pPr>
      <w:r w:rsidRPr="00D32024">
        <w:rPr>
          <w:rFonts w:ascii="Times New Roman" w:hAnsi="Times New Roman"/>
          <w:sz w:val="28"/>
        </w:rPr>
        <w:t>Таблица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6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Состав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структура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золотовалютных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резервов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НБУ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2000-2007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гг.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состоянию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конец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iCs/>
          <w:sz w:val="28"/>
        </w:rPr>
        <w:t>%)</w:t>
      </w:r>
      <w:r w:rsidR="0016552E">
        <w:rPr>
          <w:rFonts w:ascii="Times New Roman" w:hAnsi="Times New Roman"/>
          <w:iCs/>
          <w:sz w:val="28"/>
        </w:rPr>
        <w:t xml:space="preserve"> </w:t>
      </w:r>
      <w:r w:rsidR="00F96017" w:rsidRPr="00D32024">
        <w:rPr>
          <w:rFonts w:ascii="Times New Roman" w:hAnsi="Times New Roman"/>
          <w:iCs/>
          <w:sz w:val="28"/>
        </w:rPr>
        <w:t>[</w:t>
      </w:r>
      <w:r w:rsidR="006751F4" w:rsidRPr="00D32024">
        <w:rPr>
          <w:rFonts w:ascii="Times New Roman" w:hAnsi="Times New Roman"/>
          <w:iCs/>
          <w:sz w:val="28"/>
        </w:rPr>
        <w:t>4</w:t>
      </w:r>
      <w:r w:rsidR="00F96017" w:rsidRPr="00D32024">
        <w:rPr>
          <w:rFonts w:ascii="Times New Roman" w:hAnsi="Times New Roman"/>
          <w:iCs/>
          <w:sz w:val="28"/>
        </w:rPr>
        <w:t>]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783"/>
        <w:gridCol w:w="784"/>
        <w:gridCol w:w="783"/>
        <w:gridCol w:w="784"/>
        <w:gridCol w:w="784"/>
        <w:gridCol w:w="783"/>
        <w:gridCol w:w="784"/>
        <w:gridCol w:w="784"/>
      </w:tblGrid>
      <w:tr w:rsidR="004239C9" w:rsidRPr="00D32024" w:rsidTr="00D32024">
        <w:tc>
          <w:tcPr>
            <w:tcW w:w="3147" w:type="dxa"/>
            <w:tcMar>
              <w:left w:w="28" w:type="dxa"/>
              <w:right w:w="28" w:type="dxa"/>
            </w:tcMar>
          </w:tcPr>
          <w:p w:rsidR="004239C9" w:rsidRPr="00D32024" w:rsidRDefault="004239C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Вид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золотовалютного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резерва</w:t>
            </w:r>
          </w:p>
        </w:tc>
        <w:tc>
          <w:tcPr>
            <w:tcW w:w="783" w:type="dxa"/>
          </w:tcPr>
          <w:p w:rsidR="004239C9" w:rsidRPr="00D32024" w:rsidRDefault="004239C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2000</w:t>
            </w:r>
          </w:p>
        </w:tc>
        <w:tc>
          <w:tcPr>
            <w:tcW w:w="784" w:type="dxa"/>
          </w:tcPr>
          <w:p w:rsidR="004239C9" w:rsidRPr="00D32024" w:rsidRDefault="004239C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2001</w:t>
            </w:r>
          </w:p>
        </w:tc>
        <w:tc>
          <w:tcPr>
            <w:tcW w:w="783" w:type="dxa"/>
          </w:tcPr>
          <w:p w:rsidR="004239C9" w:rsidRPr="00D32024" w:rsidRDefault="004239C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2002</w:t>
            </w:r>
          </w:p>
        </w:tc>
        <w:tc>
          <w:tcPr>
            <w:tcW w:w="784" w:type="dxa"/>
          </w:tcPr>
          <w:p w:rsidR="004239C9" w:rsidRPr="00D32024" w:rsidRDefault="004239C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2003</w:t>
            </w:r>
          </w:p>
        </w:tc>
        <w:tc>
          <w:tcPr>
            <w:tcW w:w="784" w:type="dxa"/>
          </w:tcPr>
          <w:p w:rsidR="004239C9" w:rsidRPr="00D32024" w:rsidRDefault="004239C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2004</w:t>
            </w:r>
          </w:p>
        </w:tc>
        <w:tc>
          <w:tcPr>
            <w:tcW w:w="783" w:type="dxa"/>
          </w:tcPr>
          <w:p w:rsidR="004239C9" w:rsidRPr="00D32024" w:rsidRDefault="004239C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2005</w:t>
            </w:r>
          </w:p>
        </w:tc>
        <w:tc>
          <w:tcPr>
            <w:tcW w:w="784" w:type="dxa"/>
          </w:tcPr>
          <w:p w:rsidR="004239C9" w:rsidRPr="00D32024" w:rsidRDefault="004239C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2006</w:t>
            </w:r>
          </w:p>
        </w:tc>
        <w:tc>
          <w:tcPr>
            <w:tcW w:w="784" w:type="dxa"/>
          </w:tcPr>
          <w:p w:rsidR="004239C9" w:rsidRPr="00D32024" w:rsidRDefault="004239C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2007</w:t>
            </w:r>
          </w:p>
        </w:tc>
      </w:tr>
      <w:tr w:rsidR="004239C9" w:rsidRPr="00D32024" w:rsidTr="00D32024">
        <w:tc>
          <w:tcPr>
            <w:tcW w:w="3147" w:type="dxa"/>
            <w:tcMar>
              <w:left w:w="28" w:type="dxa"/>
              <w:right w:w="28" w:type="dxa"/>
            </w:tcMar>
          </w:tcPr>
          <w:p w:rsidR="004239C9" w:rsidRPr="00D32024" w:rsidRDefault="004239C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Золото</w:t>
            </w:r>
          </w:p>
        </w:tc>
        <w:tc>
          <w:tcPr>
            <w:tcW w:w="783" w:type="dxa"/>
            <w:vAlign w:val="center"/>
          </w:tcPr>
          <w:p w:rsidR="004239C9" w:rsidRPr="00D32024" w:rsidRDefault="004239C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8,4</w:t>
            </w:r>
          </w:p>
        </w:tc>
        <w:tc>
          <w:tcPr>
            <w:tcW w:w="784" w:type="dxa"/>
            <w:vAlign w:val="center"/>
          </w:tcPr>
          <w:p w:rsidR="004239C9" w:rsidRPr="00D32024" w:rsidRDefault="004239C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4,4</w:t>
            </w:r>
          </w:p>
        </w:tc>
        <w:tc>
          <w:tcPr>
            <w:tcW w:w="783" w:type="dxa"/>
            <w:vAlign w:val="center"/>
          </w:tcPr>
          <w:p w:rsidR="004239C9" w:rsidRPr="00D32024" w:rsidRDefault="004239C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4,0</w:t>
            </w:r>
          </w:p>
        </w:tc>
        <w:tc>
          <w:tcPr>
            <w:tcW w:w="784" w:type="dxa"/>
            <w:vAlign w:val="center"/>
          </w:tcPr>
          <w:p w:rsidR="004239C9" w:rsidRPr="00D32024" w:rsidRDefault="00CF4923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3,0</w:t>
            </w:r>
          </w:p>
        </w:tc>
        <w:tc>
          <w:tcPr>
            <w:tcW w:w="784" w:type="dxa"/>
            <w:vAlign w:val="center"/>
          </w:tcPr>
          <w:p w:rsidR="004239C9" w:rsidRPr="00D32024" w:rsidRDefault="00CF4923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2,3</w:t>
            </w:r>
          </w:p>
        </w:tc>
        <w:tc>
          <w:tcPr>
            <w:tcW w:w="783" w:type="dxa"/>
            <w:vAlign w:val="center"/>
          </w:tcPr>
          <w:p w:rsidR="004239C9" w:rsidRPr="00D32024" w:rsidRDefault="00CF4923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1,4</w:t>
            </w:r>
          </w:p>
        </w:tc>
        <w:tc>
          <w:tcPr>
            <w:tcW w:w="784" w:type="dxa"/>
            <w:vAlign w:val="center"/>
          </w:tcPr>
          <w:p w:rsidR="004239C9" w:rsidRPr="00D32024" w:rsidRDefault="00CF4923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2,3</w:t>
            </w:r>
          </w:p>
        </w:tc>
        <w:tc>
          <w:tcPr>
            <w:tcW w:w="784" w:type="dxa"/>
            <w:vAlign w:val="center"/>
          </w:tcPr>
          <w:p w:rsidR="004239C9" w:rsidRPr="00D32024" w:rsidRDefault="00CF4923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2,1</w:t>
            </w:r>
          </w:p>
        </w:tc>
      </w:tr>
      <w:tr w:rsidR="004239C9" w:rsidRPr="00D32024" w:rsidTr="00D32024">
        <w:tc>
          <w:tcPr>
            <w:tcW w:w="3147" w:type="dxa"/>
            <w:tcMar>
              <w:left w:w="28" w:type="dxa"/>
              <w:right w:w="28" w:type="dxa"/>
            </w:tcMar>
          </w:tcPr>
          <w:p w:rsidR="004239C9" w:rsidRPr="00D32024" w:rsidRDefault="004239C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СДР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и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резервная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позиция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в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МВФ</w:t>
            </w:r>
          </w:p>
        </w:tc>
        <w:tc>
          <w:tcPr>
            <w:tcW w:w="783" w:type="dxa"/>
            <w:vAlign w:val="center"/>
          </w:tcPr>
          <w:p w:rsidR="004239C9" w:rsidRPr="00D32024" w:rsidRDefault="00CF4923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16,8</w:t>
            </w:r>
          </w:p>
        </w:tc>
        <w:tc>
          <w:tcPr>
            <w:tcW w:w="784" w:type="dxa"/>
            <w:vAlign w:val="center"/>
          </w:tcPr>
          <w:p w:rsidR="004239C9" w:rsidRPr="00D32024" w:rsidRDefault="00CF4923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8,1</w:t>
            </w:r>
          </w:p>
        </w:tc>
        <w:tc>
          <w:tcPr>
            <w:tcW w:w="783" w:type="dxa"/>
            <w:vAlign w:val="center"/>
          </w:tcPr>
          <w:p w:rsidR="004239C9" w:rsidRPr="00D32024" w:rsidRDefault="00CF4923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0,6</w:t>
            </w:r>
          </w:p>
        </w:tc>
        <w:tc>
          <w:tcPr>
            <w:tcW w:w="784" w:type="dxa"/>
            <w:vAlign w:val="center"/>
          </w:tcPr>
          <w:p w:rsidR="004239C9" w:rsidRPr="00D32024" w:rsidRDefault="00CF4923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0,3</w:t>
            </w:r>
          </w:p>
        </w:tc>
        <w:tc>
          <w:tcPr>
            <w:tcW w:w="784" w:type="dxa"/>
            <w:vAlign w:val="center"/>
          </w:tcPr>
          <w:p w:rsidR="004239C9" w:rsidRPr="00D32024" w:rsidRDefault="00CF4923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–</w:t>
            </w:r>
          </w:p>
        </w:tc>
        <w:tc>
          <w:tcPr>
            <w:tcW w:w="783" w:type="dxa"/>
            <w:vAlign w:val="center"/>
          </w:tcPr>
          <w:p w:rsidR="004239C9" w:rsidRPr="00D32024" w:rsidRDefault="00CF4923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–</w:t>
            </w:r>
          </w:p>
        </w:tc>
        <w:tc>
          <w:tcPr>
            <w:tcW w:w="784" w:type="dxa"/>
            <w:vAlign w:val="center"/>
          </w:tcPr>
          <w:p w:rsidR="004239C9" w:rsidRPr="00D32024" w:rsidRDefault="00CF4923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–</w:t>
            </w:r>
          </w:p>
        </w:tc>
        <w:tc>
          <w:tcPr>
            <w:tcW w:w="784" w:type="dxa"/>
            <w:vAlign w:val="center"/>
          </w:tcPr>
          <w:p w:rsidR="004239C9" w:rsidRPr="00D32024" w:rsidRDefault="00CF4923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–</w:t>
            </w:r>
          </w:p>
        </w:tc>
      </w:tr>
      <w:tr w:rsidR="004239C9" w:rsidRPr="00D32024" w:rsidTr="00D32024">
        <w:tc>
          <w:tcPr>
            <w:tcW w:w="3147" w:type="dxa"/>
            <w:tcMar>
              <w:left w:w="28" w:type="dxa"/>
              <w:right w:w="28" w:type="dxa"/>
            </w:tcMar>
          </w:tcPr>
          <w:p w:rsidR="004239C9" w:rsidRPr="00D32024" w:rsidRDefault="004239C9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Свободно-используемые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валюты</w:t>
            </w:r>
          </w:p>
        </w:tc>
        <w:tc>
          <w:tcPr>
            <w:tcW w:w="783" w:type="dxa"/>
            <w:vAlign w:val="center"/>
          </w:tcPr>
          <w:p w:rsidR="004239C9" w:rsidRPr="00D32024" w:rsidRDefault="00CF4923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74,8</w:t>
            </w:r>
          </w:p>
        </w:tc>
        <w:tc>
          <w:tcPr>
            <w:tcW w:w="784" w:type="dxa"/>
            <w:vAlign w:val="center"/>
          </w:tcPr>
          <w:p w:rsidR="004239C9" w:rsidRPr="00D32024" w:rsidRDefault="00CF4923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87,5</w:t>
            </w:r>
          </w:p>
        </w:tc>
        <w:tc>
          <w:tcPr>
            <w:tcW w:w="783" w:type="dxa"/>
            <w:vAlign w:val="center"/>
          </w:tcPr>
          <w:p w:rsidR="004239C9" w:rsidRPr="00D32024" w:rsidRDefault="00CF4923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95,7</w:t>
            </w:r>
          </w:p>
        </w:tc>
        <w:tc>
          <w:tcPr>
            <w:tcW w:w="784" w:type="dxa"/>
            <w:vAlign w:val="center"/>
          </w:tcPr>
          <w:p w:rsidR="004239C9" w:rsidRPr="00D32024" w:rsidRDefault="00CF4923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96,7</w:t>
            </w:r>
          </w:p>
        </w:tc>
        <w:tc>
          <w:tcPr>
            <w:tcW w:w="784" w:type="dxa"/>
            <w:vAlign w:val="center"/>
          </w:tcPr>
          <w:p w:rsidR="004239C9" w:rsidRPr="00D32024" w:rsidRDefault="00CF4923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97,7</w:t>
            </w:r>
          </w:p>
        </w:tc>
        <w:tc>
          <w:tcPr>
            <w:tcW w:w="783" w:type="dxa"/>
            <w:vAlign w:val="center"/>
          </w:tcPr>
          <w:p w:rsidR="004239C9" w:rsidRPr="00D32024" w:rsidRDefault="00CF4923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98,6</w:t>
            </w:r>
          </w:p>
        </w:tc>
        <w:tc>
          <w:tcPr>
            <w:tcW w:w="784" w:type="dxa"/>
            <w:vAlign w:val="center"/>
          </w:tcPr>
          <w:p w:rsidR="004239C9" w:rsidRPr="00D32024" w:rsidRDefault="00CF4923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97,7</w:t>
            </w:r>
          </w:p>
        </w:tc>
        <w:tc>
          <w:tcPr>
            <w:tcW w:w="784" w:type="dxa"/>
            <w:vAlign w:val="center"/>
          </w:tcPr>
          <w:p w:rsidR="004239C9" w:rsidRPr="00D32024" w:rsidRDefault="00CF4923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97,9</w:t>
            </w:r>
          </w:p>
        </w:tc>
      </w:tr>
    </w:tbl>
    <w:p w:rsidR="004239C9" w:rsidRPr="00D32024" w:rsidRDefault="004239C9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F4923" w:rsidRPr="00D32024" w:rsidRDefault="00CF4923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видно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данных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табл.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6,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удельный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свободно-используемой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составе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золотовалютных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(международных)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резервов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НБУ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исследуемый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период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имеет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тенденцию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росту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счет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интервенций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внут</w:t>
      </w:r>
      <w:r w:rsidRPr="00D32024">
        <w:rPr>
          <w:rFonts w:ascii="Times New Roman" w:hAnsi="Times New Roman"/>
          <w:sz w:val="28"/>
        </w:rPr>
        <w:softHyphen/>
        <w:t>реннем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страны),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время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удельный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золота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снижению.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касается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СДР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резервной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позиции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МВФ,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удельный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активов,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начиная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2004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сократился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нуля.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динамика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состава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структуры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междуна</w:t>
      </w:r>
      <w:r w:rsidRPr="00D32024">
        <w:rPr>
          <w:rFonts w:ascii="Times New Roman" w:hAnsi="Times New Roman"/>
          <w:sz w:val="28"/>
        </w:rPr>
        <w:softHyphen/>
        <w:t>родных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резервов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позволяет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сделать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вывод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НБУ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испытывал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испытывает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настоящее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время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значительные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трудности,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обусловленные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недостаточностью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источников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покрытия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международной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ликвидности,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принуждает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НБУ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формировать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международные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резервы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именно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свободно-используемых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валютах,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привлекаемых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счет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интервенций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внутреннем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означает,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формирования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основной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суммы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(более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95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%)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сво</w:t>
      </w:r>
      <w:r w:rsidRPr="00D32024">
        <w:rPr>
          <w:rFonts w:ascii="Times New Roman" w:hAnsi="Times New Roman"/>
          <w:sz w:val="28"/>
        </w:rPr>
        <w:t>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международных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резервов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свободно-используемой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НБУ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необходима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соответствующая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гривневая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масса,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выпускает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без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учета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динамики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роста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объема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реального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ВВП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темпов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роста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инфляции.</w:t>
      </w:r>
    </w:p>
    <w:p w:rsidR="00CF4923" w:rsidRPr="00D32024" w:rsidRDefault="00CF4923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Уместно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отметить,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долларизация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экономики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возникла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еще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1992-1994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годах,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когда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введенный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обращение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карбованец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непрерывно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утрачивал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покупательную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способность,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утрачивая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всеобщую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приемлемость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национальных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страны.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товаров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длительного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пользования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выражаться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устойчивой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(какой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был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доллар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США)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само-собой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население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стало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использовать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доллары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расчетах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товары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услуги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неорганизованном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ряде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случав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организованном)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диверсифицировать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долларах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сбережения,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связи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иностранной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узкой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массе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т.е.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счетах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востребования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(депозитов)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превысила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60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%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М1,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время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массе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удельный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инвалюты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превышал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27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%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(табл.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7).</w:t>
      </w:r>
    </w:p>
    <w:p w:rsidR="00F96017" w:rsidRPr="00D32024" w:rsidRDefault="00F96017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F4923" w:rsidRPr="00D32024" w:rsidRDefault="00CF4923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Таблица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7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bCs/>
          <w:sz w:val="28"/>
        </w:rPr>
        <w:t>Доля</w:t>
      </w:r>
      <w:r w:rsidR="0016552E">
        <w:rPr>
          <w:rFonts w:ascii="Times New Roman" w:hAnsi="Times New Roman"/>
          <w:bCs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иностранной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массе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1996-2007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гг.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(по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состоянию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конец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%)</w:t>
      </w:r>
      <w:r w:rsidR="0016552E">
        <w:rPr>
          <w:rFonts w:ascii="Times New Roman" w:hAnsi="Times New Roman"/>
          <w:sz w:val="28"/>
        </w:rPr>
        <w:t xml:space="preserve"> </w:t>
      </w:r>
      <w:r w:rsidR="00F96017" w:rsidRPr="00D32024">
        <w:rPr>
          <w:rFonts w:ascii="Times New Roman" w:hAnsi="Times New Roman"/>
          <w:sz w:val="28"/>
        </w:rPr>
        <w:t>[</w:t>
      </w:r>
      <w:r w:rsidR="006751F4" w:rsidRPr="00D32024">
        <w:rPr>
          <w:rFonts w:ascii="Times New Roman" w:hAnsi="Times New Roman"/>
          <w:sz w:val="28"/>
        </w:rPr>
        <w:t>3</w:t>
      </w:r>
      <w:r w:rsidR="00F96017" w:rsidRPr="00D32024">
        <w:rPr>
          <w:rFonts w:ascii="Times New Roman" w:hAnsi="Times New Roman"/>
          <w:sz w:val="28"/>
        </w:rPr>
        <w:t>]</w:t>
      </w:r>
    </w:p>
    <w:tbl>
      <w:tblPr>
        <w:tblW w:w="934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82"/>
        <w:gridCol w:w="629"/>
        <w:gridCol w:w="567"/>
        <w:gridCol w:w="710"/>
        <w:gridCol w:w="566"/>
        <w:gridCol w:w="715"/>
        <w:gridCol w:w="720"/>
        <w:gridCol w:w="718"/>
        <w:gridCol w:w="699"/>
        <w:gridCol w:w="699"/>
        <w:gridCol w:w="705"/>
        <w:gridCol w:w="676"/>
        <w:gridCol w:w="754"/>
      </w:tblGrid>
      <w:tr w:rsidR="00CF4923" w:rsidRPr="00D32024" w:rsidTr="00D32024">
        <w:trPr>
          <w:trHeight w:val="340"/>
        </w:trPr>
        <w:tc>
          <w:tcPr>
            <w:tcW w:w="1182" w:type="dxa"/>
            <w:shd w:val="clear" w:color="auto" w:fill="FFFFFF"/>
            <w:tcMar>
              <w:left w:w="0" w:type="dxa"/>
              <w:right w:w="0" w:type="dxa"/>
            </w:tcMar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Доля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инос-транной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валюты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в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денежных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агрегатах</w:t>
            </w:r>
          </w:p>
        </w:tc>
        <w:tc>
          <w:tcPr>
            <w:tcW w:w="629" w:type="dxa"/>
            <w:shd w:val="clear" w:color="auto" w:fill="FFFFFF"/>
            <w:vAlign w:val="center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  <w:bCs/>
              </w:rPr>
              <w:t>1996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1997</w:t>
            </w:r>
          </w:p>
        </w:tc>
        <w:tc>
          <w:tcPr>
            <w:tcW w:w="710" w:type="dxa"/>
            <w:shd w:val="clear" w:color="auto" w:fill="FFFFFF"/>
            <w:vAlign w:val="center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1998</w:t>
            </w:r>
          </w:p>
        </w:tc>
        <w:tc>
          <w:tcPr>
            <w:tcW w:w="566" w:type="dxa"/>
            <w:shd w:val="clear" w:color="auto" w:fill="FFFFFF"/>
            <w:vAlign w:val="center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1999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2000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2001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2002</w:t>
            </w:r>
          </w:p>
        </w:tc>
        <w:tc>
          <w:tcPr>
            <w:tcW w:w="699" w:type="dxa"/>
            <w:shd w:val="clear" w:color="auto" w:fill="FFFFFF"/>
            <w:vAlign w:val="center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2003</w:t>
            </w:r>
          </w:p>
        </w:tc>
        <w:tc>
          <w:tcPr>
            <w:tcW w:w="699" w:type="dxa"/>
            <w:shd w:val="clear" w:color="auto" w:fill="FFFFFF"/>
            <w:vAlign w:val="center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2004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2005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2006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2007</w:t>
            </w:r>
          </w:p>
        </w:tc>
      </w:tr>
      <w:tr w:rsidR="00CF4923" w:rsidRPr="00D32024" w:rsidTr="00D32024">
        <w:trPr>
          <w:trHeight w:val="340"/>
        </w:trPr>
        <w:tc>
          <w:tcPr>
            <w:tcW w:w="1182" w:type="dxa"/>
            <w:shd w:val="clear" w:color="auto" w:fill="FFFFFF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М1</w:t>
            </w:r>
          </w:p>
        </w:tc>
        <w:tc>
          <w:tcPr>
            <w:tcW w:w="629" w:type="dxa"/>
            <w:shd w:val="clear" w:color="auto" w:fill="FFFFFF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63,5</w:t>
            </w:r>
          </w:p>
        </w:tc>
        <w:tc>
          <w:tcPr>
            <w:tcW w:w="567" w:type="dxa"/>
            <w:shd w:val="clear" w:color="auto" w:fill="FFFFFF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67,8</w:t>
            </w:r>
          </w:p>
        </w:tc>
        <w:tc>
          <w:tcPr>
            <w:tcW w:w="710" w:type="dxa"/>
            <w:shd w:val="clear" w:color="auto" w:fill="FFFFFF"/>
            <w:hideMark/>
          </w:tcPr>
          <w:p w:rsidR="00CF4923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69,</w:t>
            </w:r>
            <w:r w:rsidR="00CF4923" w:rsidRPr="00D32024">
              <w:rPr>
                <w:rFonts w:ascii="Times New Roman" w:hAnsi="Times New Roman"/>
              </w:rPr>
              <w:t>9</w:t>
            </w:r>
          </w:p>
        </w:tc>
        <w:tc>
          <w:tcPr>
            <w:tcW w:w="566" w:type="dxa"/>
            <w:shd w:val="clear" w:color="auto" w:fill="FFFFFF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68,1</w:t>
            </w:r>
          </w:p>
        </w:tc>
        <w:tc>
          <w:tcPr>
            <w:tcW w:w="715" w:type="dxa"/>
            <w:shd w:val="clear" w:color="auto" w:fill="FFFFFF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61,5</w:t>
            </w:r>
          </w:p>
        </w:tc>
        <w:tc>
          <w:tcPr>
            <w:tcW w:w="720" w:type="dxa"/>
            <w:shd w:val="clear" w:color="auto" w:fill="FFFFFF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65,4</w:t>
            </w:r>
          </w:p>
        </w:tc>
        <w:tc>
          <w:tcPr>
            <w:tcW w:w="718" w:type="dxa"/>
            <w:shd w:val="clear" w:color="auto" w:fill="FFFFFF"/>
            <w:hideMark/>
          </w:tcPr>
          <w:p w:rsidR="00CF4923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65,</w:t>
            </w:r>
            <w:r w:rsidR="00CF4923" w:rsidRPr="00D32024">
              <w:rPr>
                <w:rFonts w:ascii="Times New Roman" w:hAnsi="Times New Roman"/>
              </w:rPr>
              <w:t>8</w:t>
            </w:r>
          </w:p>
        </w:tc>
        <w:tc>
          <w:tcPr>
            <w:tcW w:w="699" w:type="dxa"/>
            <w:shd w:val="clear" w:color="auto" w:fill="FFFFFF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64,3</w:t>
            </w:r>
          </w:p>
        </w:tc>
        <w:tc>
          <w:tcPr>
            <w:tcW w:w="699" w:type="dxa"/>
            <w:shd w:val="clear" w:color="auto" w:fill="FFFFFF"/>
            <w:hideMark/>
          </w:tcPr>
          <w:p w:rsidR="00CF4923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63,</w:t>
            </w:r>
            <w:r w:rsidR="00CF4923" w:rsidRPr="00D32024">
              <w:rPr>
                <w:rFonts w:ascii="Times New Roman" w:hAnsi="Times New Roman"/>
              </w:rPr>
              <w:t>2</w:t>
            </w:r>
          </w:p>
        </w:tc>
        <w:tc>
          <w:tcPr>
            <w:tcW w:w="705" w:type="dxa"/>
            <w:shd w:val="clear" w:color="auto" w:fill="FFFFFF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61,2</w:t>
            </w:r>
          </w:p>
        </w:tc>
        <w:tc>
          <w:tcPr>
            <w:tcW w:w="676" w:type="dxa"/>
            <w:shd w:val="clear" w:color="auto" w:fill="FFFFFF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60,8</w:t>
            </w:r>
          </w:p>
        </w:tc>
        <w:tc>
          <w:tcPr>
            <w:tcW w:w="754" w:type="dxa"/>
            <w:shd w:val="clear" w:color="auto" w:fill="FFFFFF"/>
            <w:hideMark/>
          </w:tcPr>
          <w:p w:rsidR="00CF4923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61,</w:t>
            </w:r>
            <w:r w:rsidR="00CF4923" w:rsidRPr="00D32024">
              <w:rPr>
                <w:rFonts w:ascii="Times New Roman" w:hAnsi="Times New Roman"/>
              </w:rPr>
              <w:t>2</w:t>
            </w:r>
          </w:p>
        </w:tc>
      </w:tr>
      <w:tr w:rsidR="00CF4923" w:rsidRPr="00D32024" w:rsidTr="00D32024">
        <w:trPr>
          <w:trHeight w:val="340"/>
        </w:trPr>
        <w:tc>
          <w:tcPr>
            <w:tcW w:w="1182" w:type="dxa"/>
            <w:shd w:val="clear" w:color="auto" w:fill="FFFFFF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МЗ</w:t>
            </w:r>
          </w:p>
        </w:tc>
        <w:tc>
          <w:tcPr>
            <w:tcW w:w="629" w:type="dxa"/>
            <w:shd w:val="clear" w:color="auto" w:fill="FFFFFF"/>
            <w:vAlign w:val="center"/>
            <w:hideMark/>
          </w:tcPr>
          <w:p w:rsidR="00CF4923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  <w:bCs/>
              </w:rPr>
              <w:t>18,3</w:t>
            </w:r>
          </w:p>
        </w:tc>
        <w:tc>
          <w:tcPr>
            <w:tcW w:w="567" w:type="dxa"/>
            <w:shd w:val="clear" w:color="auto" w:fill="FFFFFF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13,4</w:t>
            </w:r>
          </w:p>
        </w:tc>
        <w:tc>
          <w:tcPr>
            <w:tcW w:w="710" w:type="dxa"/>
            <w:shd w:val="clear" w:color="auto" w:fill="FFFFFF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</w:t>
            </w:r>
            <w:r w:rsidR="00642A57" w:rsidRPr="00D32024">
              <w:rPr>
                <w:rFonts w:ascii="Times New Roman" w:hAnsi="Times New Roman"/>
              </w:rPr>
              <w:t>1,3</w:t>
            </w:r>
          </w:p>
        </w:tc>
        <w:tc>
          <w:tcPr>
            <w:tcW w:w="566" w:type="dxa"/>
            <w:shd w:val="clear" w:color="auto" w:fill="FFFFFF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25,1</w:t>
            </w:r>
          </w:p>
        </w:tc>
        <w:tc>
          <w:tcPr>
            <w:tcW w:w="715" w:type="dxa"/>
            <w:shd w:val="clear" w:color="auto" w:fill="FFFFFF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23</w:t>
            </w:r>
            <w:r w:rsidR="00642A57" w:rsidRPr="00D32024">
              <w:rPr>
                <w:rFonts w:ascii="Times New Roman" w:hAnsi="Times New Roman"/>
              </w:rPr>
              <w:t>,</w:t>
            </w:r>
            <w:r w:rsidRPr="00D32024">
              <w:rPr>
                <w:rFonts w:ascii="Times New Roman" w:hAnsi="Times New Roman"/>
              </w:rPr>
              <w:t>3</w:t>
            </w:r>
          </w:p>
        </w:tc>
        <w:tc>
          <w:tcPr>
            <w:tcW w:w="720" w:type="dxa"/>
            <w:shd w:val="clear" w:color="auto" w:fill="FFFFFF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18,7</w:t>
            </w:r>
          </w:p>
        </w:tc>
        <w:tc>
          <w:tcPr>
            <w:tcW w:w="718" w:type="dxa"/>
            <w:shd w:val="clear" w:color="auto" w:fill="FFFFFF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19,2</w:t>
            </w:r>
          </w:p>
        </w:tc>
        <w:tc>
          <w:tcPr>
            <w:tcW w:w="699" w:type="dxa"/>
            <w:shd w:val="clear" w:color="auto" w:fill="FFFFFF"/>
            <w:hideMark/>
          </w:tcPr>
          <w:p w:rsidR="00CF4923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20,</w:t>
            </w:r>
            <w:r w:rsidR="00CF4923" w:rsidRPr="00D32024">
              <w:rPr>
                <w:rFonts w:ascii="Times New Roman" w:hAnsi="Times New Roman"/>
              </w:rPr>
              <w:t>8</w:t>
            </w:r>
          </w:p>
        </w:tc>
        <w:tc>
          <w:tcPr>
            <w:tcW w:w="699" w:type="dxa"/>
            <w:shd w:val="clear" w:color="auto" w:fill="FFFFFF"/>
            <w:hideMark/>
          </w:tcPr>
          <w:p w:rsidR="00CF4923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24,</w:t>
            </w:r>
            <w:r w:rsidR="00CF4923" w:rsidRPr="00D32024">
              <w:rPr>
                <w:rFonts w:ascii="Times New Roman" w:hAnsi="Times New Roman"/>
              </w:rPr>
              <w:t>2</w:t>
            </w:r>
          </w:p>
        </w:tc>
        <w:tc>
          <w:tcPr>
            <w:tcW w:w="705" w:type="dxa"/>
            <w:shd w:val="clear" w:color="auto" w:fill="FFFFFF"/>
            <w:hideMark/>
          </w:tcPr>
          <w:p w:rsidR="00CF4923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23,</w:t>
            </w:r>
            <w:r w:rsidR="00CF4923" w:rsidRPr="00D32024">
              <w:rPr>
                <w:rFonts w:ascii="Times New Roman" w:hAnsi="Times New Roman"/>
              </w:rPr>
              <w:t>6</w:t>
            </w:r>
          </w:p>
        </w:tc>
        <w:tc>
          <w:tcPr>
            <w:tcW w:w="676" w:type="dxa"/>
            <w:shd w:val="clear" w:color="auto" w:fill="FFFFFF"/>
            <w:hideMark/>
          </w:tcPr>
          <w:p w:rsidR="00CF4923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27,</w:t>
            </w:r>
            <w:r w:rsidR="00CF4923" w:rsidRPr="00D32024">
              <w:rPr>
                <w:rFonts w:ascii="Times New Roman" w:hAnsi="Times New Roman"/>
              </w:rPr>
              <w:t>0</w:t>
            </w:r>
          </w:p>
        </w:tc>
        <w:tc>
          <w:tcPr>
            <w:tcW w:w="754" w:type="dxa"/>
            <w:shd w:val="clear" w:color="auto" w:fill="FFFFFF"/>
            <w:hideMark/>
          </w:tcPr>
          <w:p w:rsidR="00CF4923" w:rsidRPr="00D32024" w:rsidRDefault="00CF4923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22</w:t>
            </w:r>
            <w:r w:rsidR="00642A57" w:rsidRPr="00D32024">
              <w:rPr>
                <w:rFonts w:ascii="Times New Roman" w:hAnsi="Times New Roman"/>
              </w:rPr>
              <w:t>,8</w:t>
            </w:r>
          </w:p>
        </w:tc>
      </w:tr>
    </w:tbl>
    <w:p w:rsidR="00CF4923" w:rsidRPr="00D32024" w:rsidRDefault="00CF4923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42A57" w:rsidRPr="00D32024" w:rsidRDefault="00642A57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Рассмотрим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подробней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динамику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депозитов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иностранной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(табл.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8).</w:t>
      </w:r>
    </w:p>
    <w:p w:rsidR="00642A57" w:rsidRPr="00D32024" w:rsidRDefault="00D32024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 w:rsidR="005B048E" w:rsidRPr="00D32024">
        <w:rPr>
          <w:rFonts w:ascii="Times New Roman" w:hAnsi="Times New Roman"/>
          <w:sz w:val="28"/>
        </w:rPr>
        <w:t>Таблица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8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Состав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структура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депозитов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иностранной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валюте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(по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срокам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субъектам),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привлеченных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банками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счета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клиентов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1991*2007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гг.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(по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состоянию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конец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года,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%)</w:t>
      </w:r>
      <w:r w:rsidR="0016552E">
        <w:rPr>
          <w:rFonts w:ascii="Times New Roman" w:hAnsi="Times New Roman"/>
          <w:sz w:val="28"/>
        </w:rPr>
        <w:t xml:space="preserve"> </w:t>
      </w:r>
      <w:r w:rsidR="00F96017" w:rsidRPr="00D32024">
        <w:rPr>
          <w:rFonts w:ascii="Times New Roman" w:hAnsi="Times New Roman"/>
          <w:sz w:val="28"/>
        </w:rPr>
        <w:t>[</w:t>
      </w:r>
      <w:r w:rsidR="006751F4" w:rsidRPr="00D32024">
        <w:rPr>
          <w:rFonts w:ascii="Times New Roman" w:hAnsi="Times New Roman"/>
          <w:sz w:val="28"/>
        </w:rPr>
        <w:t>3</w:t>
      </w:r>
      <w:r w:rsidR="00F96017" w:rsidRPr="00D32024">
        <w:rPr>
          <w:rFonts w:ascii="Times New Roman" w:hAnsi="Times New Roman"/>
          <w:sz w:val="28"/>
        </w:rPr>
        <w:t>]</w:t>
      </w:r>
    </w:p>
    <w:tbl>
      <w:tblPr>
        <w:tblW w:w="899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23"/>
        <w:gridCol w:w="1641"/>
        <w:gridCol w:w="1022"/>
        <w:gridCol w:w="1276"/>
        <w:gridCol w:w="1275"/>
        <w:gridCol w:w="1276"/>
        <w:gridCol w:w="1486"/>
      </w:tblGrid>
      <w:tr w:rsidR="00642A57" w:rsidRPr="00D32024" w:rsidTr="00D32024">
        <w:trPr>
          <w:trHeight w:hRule="exact" w:val="340"/>
        </w:trPr>
        <w:tc>
          <w:tcPr>
            <w:tcW w:w="1023" w:type="dxa"/>
            <w:vMerge w:val="restart"/>
            <w:shd w:val="clear" w:color="auto" w:fill="FFFFFF"/>
            <w:vAlign w:val="center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Годы</w:t>
            </w:r>
          </w:p>
        </w:tc>
        <w:tc>
          <w:tcPr>
            <w:tcW w:w="1641" w:type="dxa"/>
            <w:vMerge w:val="restart"/>
            <w:shd w:val="clear" w:color="auto" w:fill="FFFFFF"/>
            <w:vAlign w:val="center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Всего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вкладов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(млрд.гри.)</w:t>
            </w:r>
          </w:p>
        </w:tc>
        <w:tc>
          <w:tcPr>
            <w:tcW w:w="1022" w:type="dxa"/>
            <w:vMerge w:val="restart"/>
            <w:shd w:val="clear" w:color="auto" w:fill="FFFFFF"/>
            <w:vAlign w:val="center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в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т.ч.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вклады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в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инвалюте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(в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%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ко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всего)</w:t>
            </w:r>
          </w:p>
        </w:tc>
        <w:tc>
          <w:tcPr>
            <w:tcW w:w="5313" w:type="dxa"/>
            <w:gridSpan w:val="4"/>
            <w:shd w:val="clear" w:color="auto" w:fill="FFFFFF"/>
            <w:vAlign w:val="center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из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них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вклады:</w:t>
            </w:r>
          </w:p>
        </w:tc>
      </w:tr>
      <w:tr w:rsidR="00642A57" w:rsidRPr="00D32024" w:rsidTr="00D32024">
        <w:trPr>
          <w:trHeight w:hRule="exact" w:val="340"/>
        </w:trPr>
        <w:tc>
          <w:tcPr>
            <w:tcW w:w="1023" w:type="dxa"/>
            <w:vMerge/>
            <w:vAlign w:val="center"/>
            <w:hideMark/>
          </w:tcPr>
          <w:p w:rsidR="00642A57" w:rsidRPr="00D32024" w:rsidRDefault="00642A57" w:rsidP="00D3202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642A57" w:rsidRPr="00D32024" w:rsidRDefault="00642A57" w:rsidP="00D3202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642A57" w:rsidRPr="00D32024" w:rsidRDefault="00642A57" w:rsidP="00D3202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 w:rsidR="00642A57" w:rsidRPr="00D32024" w:rsidRDefault="00642A57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до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востребования</w:t>
            </w:r>
          </w:p>
          <w:p w:rsidR="00642A57" w:rsidRPr="00D32024" w:rsidRDefault="00642A57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642A57" w:rsidRPr="00D32024" w:rsidRDefault="00642A57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до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востребования</w:t>
            </w:r>
          </w:p>
        </w:tc>
        <w:tc>
          <w:tcPr>
            <w:tcW w:w="2762" w:type="dxa"/>
            <w:gridSpan w:val="2"/>
            <w:shd w:val="clear" w:color="auto" w:fill="FFFFFF"/>
            <w:vAlign w:val="center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срочные</w:t>
            </w:r>
          </w:p>
        </w:tc>
      </w:tr>
      <w:tr w:rsidR="00642A57" w:rsidRPr="00D32024" w:rsidTr="00D32024">
        <w:trPr>
          <w:trHeight w:hRule="exact" w:val="340"/>
        </w:trPr>
        <w:tc>
          <w:tcPr>
            <w:tcW w:w="1023" w:type="dxa"/>
            <w:vMerge/>
            <w:vAlign w:val="center"/>
            <w:hideMark/>
          </w:tcPr>
          <w:p w:rsidR="00642A57" w:rsidRPr="00D32024" w:rsidRDefault="00642A57" w:rsidP="00D3202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642A57" w:rsidRPr="00D32024" w:rsidRDefault="00642A57" w:rsidP="00D3202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642A57" w:rsidRPr="00D32024" w:rsidRDefault="00642A57" w:rsidP="00D3202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42A57" w:rsidRPr="00D32024" w:rsidRDefault="00642A57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юр.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лиц</w:t>
            </w:r>
          </w:p>
          <w:p w:rsidR="00642A57" w:rsidRPr="00D32024" w:rsidRDefault="00642A57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642A57" w:rsidRPr="00D32024" w:rsidRDefault="00642A57" w:rsidP="00D320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юр.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лии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физ.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лиц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юр.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лиц</w:t>
            </w:r>
          </w:p>
        </w:tc>
        <w:tc>
          <w:tcPr>
            <w:tcW w:w="1486" w:type="dxa"/>
            <w:shd w:val="clear" w:color="auto" w:fill="FFFFFF"/>
            <w:vAlign w:val="center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физ.</w:t>
            </w:r>
            <w:r w:rsidR="0016552E">
              <w:rPr>
                <w:rFonts w:ascii="Times New Roman" w:hAnsi="Times New Roman"/>
              </w:rPr>
              <w:t xml:space="preserve"> </w:t>
            </w:r>
            <w:r w:rsidRPr="00D32024">
              <w:rPr>
                <w:rFonts w:ascii="Times New Roman" w:hAnsi="Times New Roman"/>
              </w:rPr>
              <w:t>лиц</w:t>
            </w:r>
          </w:p>
        </w:tc>
      </w:tr>
      <w:tr w:rsidR="005B048E" w:rsidRPr="00D32024" w:rsidTr="00D32024">
        <w:trPr>
          <w:trHeight w:hRule="exact" w:val="340"/>
        </w:trPr>
        <w:tc>
          <w:tcPr>
            <w:tcW w:w="1023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</w:t>
            </w:r>
          </w:p>
        </w:tc>
        <w:tc>
          <w:tcPr>
            <w:tcW w:w="1641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</w:t>
            </w:r>
          </w:p>
        </w:tc>
        <w:tc>
          <w:tcPr>
            <w:tcW w:w="1022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</w:t>
            </w:r>
          </w:p>
        </w:tc>
        <w:tc>
          <w:tcPr>
            <w:tcW w:w="148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7</w:t>
            </w:r>
          </w:p>
        </w:tc>
      </w:tr>
      <w:tr w:rsidR="00642A57" w:rsidRPr="00D32024" w:rsidTr="00D32024">
        <w:trPr>
          <w:trHeight w:hRule="exact" w:val="340"/>
        </w:trPr>
        <w:tc>
          <w:tcPr>
            <w:tcW w:w="1023" w:type="dxa"/>
            <w:shd w:val="clear" w:color="auto" w:fill="FFFFFF"/>
            <w:vAlign w:val="center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1991</w:t>
            </w:r>
          </w:p>
        </w:tc>
        <w:tc>
          <w:tcPr>
            <w:tcW w:w="1641" w:type="dxa"/>
            <w:shd w:val="clear" w:color="auto" w:fill="FFFFFF"/>
            <w:vAlign w:val="center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0,002</w:t>
            </w:r>
          </w:p>
        </w:tc>
        <w:tc>
          <w:tcPr>
            <w:tcW w:w="1022" w:type="dxa"/>
            <w:shd w:val="clear" w:color="auto" w:fill="FFFFFF"/>
            <w:vAlign w:val="center"/>
            <w:hideMark/>
          </w:tcPr>
          <w:p w:rsidR="00642A57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0,</w:t>
            </w:r>
            <w:r w:rsidR="00642A57" w:rsidRPr="00D32024">
              <w:rPr>
                <w:rFonts w:ascii="Times New Roman" w:hAnsi="Times New Roman"/>
              </w:rPr>
              <w:t>002</w:t>
            </w:r>
          </w:p>
        </w:tc>
        <w:tc>
          <w:tcPr>
            <w:tcW w:w="1276" w:type="dxa"/>
            <w:shd w:val="clear" w:color="auto" w:fill="FFFFFF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–</w:t>
            </w:r>
          </w:p>
        </w:tc>
        <w:tc>
          <w:tcPr>
            <w:tcW w:w="1275" w:type="dxa"/>
            <w:shd w:val="clear" w:color="auto" w:fill="FFFFFF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shd w:val="clear" w:color="auto" w:fill="FFFFFF"/>
            <w:hideMark/>
          </w:tcPr>
          <w:p w:rsidR="00642A57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0,</w:t>
            </w:r>
            <w:r w:rsidR="00642A57" w:rsidRPr="00D32024">
              <w:rPr>
                <w:rFonts w:ascii="Times New Roman" w:hAnsi="Times New Roman"/>
              </w:rPr>
              <w:t>002</w:t>
            </w:r>
          </w:p>
        </w:tc>
        <w:tc>
          <w:tcPr>
            <w:tcW w:w="1486" w:type="dxa"/>
            <w:shd w:val="clear" w:color="auto" w:fill="FFFFFF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–</w:t>
            </w:r>
          </w:p>
        </w:tc>
      </w:tr>
      <w:tr w:rsidR="00642A57" w:rsidRPr="00D32024" w:rsidTr="00D32024">
        <w:trPr>
          <w:trHeight w:hRule="exact" w:val="340"/>
        </w:trPr>
        <w:tc>
          <w:tcPr>
            <w:tcW w:w="1023" w:type="dxa"/>
            <w:shd w:val="clear" w:color="auto" w:fill="FFFFFF"/>
            <w:vAlign w:val="center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1992</w:t>
            </w:r>
          </w:p>
        </w:tc>
        <w:tc>
          <w:tcPr>
            <w:tcW w:w="1641" w:type="dxa"/>
            <w:shd w:val="clear" w:color="auto" w:fill="FFFFFF"/>
            <w:vAlign w:val="center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0,020</w:t>
            </w:r>
          </w:p>
        </w:tc>
        <w:tc>
          <w:tcPr>
            <w:tcW w:w="1022" w:type="dxa"/>
            <w:shd w:val="clear" w:color="auto" w:fill="FFFFFF"/>
            <w:vAlign w:val="center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–</w:t>
            </w:r>
          </w:p>
        </w:tc>
        <w:tc>
          <w:tcPr>
            <w:tcW w:w="1275" w:type="dxa"/>
            <w:shd w:val="clear" w:color="auto" w:fill="FFFFFF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shd w:val="clear" w:color="auto" w:fill="FFFFFF"/>
            <w:hideMark/>
          </w:tcPr>
          <w:p w:rsidR="00642A57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10,</w:t>
            </w:r>
            <w:r w:rsidR="00642A57" w:rsidRPr="00D32024">
              <w:rPr>
                <w:rFonts w:ascii="Times New Roman" w:hAnsi="Times New Roman"/>
              </w:rPr>
              <w:t>00</w:t>
            </w:r>
          </w:p>
        </w:tc>
        <w:tc>
          <w:tcPr>
            <w:tcW w:w="1486" w:type="dxa"/>
            <w:shd w:val="clear" w:color="auto" w:fill="FFFFFF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–</w:t>
            </w:r>
          </w:p>
        </w:tc>
      </w:tr>
      <w:tr w:rsidR="00642A57" w:rsidRPr="00D32024" w:rsidTr="00D32024">
        <w:trPr>
          <w:trHeight w:hRule="exact" w:val="340"/>
        </w:trPr>
        <w:tc>
          <w:tcPr>
            <w:tcW w:w="1023" w:type="dxa"/>
            <w:shd w:val="clear" w:color="auto" w:fill="FFFFFF"/>
            <w:vAlign w:val="center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1993</w:t>
            </w:r>
          </w:p>
        </w:tc>
        <w:tc>
          <w:tcPr>
            <w:tcW w:w="1641" w:type="dxa"/>
            <w:shd w:val="clear" w:color="auto" w:fill="FFFFFF"/>
            <w:vAlign w:val="center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0,35</w:t>
            </w:r>
          </w:p>
        </w:tc>
        <w:tc>
          <w:tcPr>
            <w:tcW w:w="1022" w:type="dxa"/>
            <w:shd w:val="clear" w:color="auto" w:fill="FFFFFF"/>
            <w:vAlign w:val="center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28,04</w:t>
            </w:r>
          </w:p>
        </w:tc>
        <w:tc>
          <w:tcPr>
            <w:tcW w:w="1276" w:type="dxa"/>
            <w:shd w:val="clear" w:color="auto" w:fill="FFFFFF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–</w:t>
            </w:r>
          </w:p>
        </w:tc>
        <w:tc>
          <w:tcPr>
            <w:tcW w:w="1275" w:type="dxa"/>
            <w:shd w:val="clear" w:color="auto" w:fill="FFFFFF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shd w:val="clear" w:color="auto" w:fill="FFFFFF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28,04</w:t>
            </w:r>
          </w:p>
        </w:tc>
        <w:tc>
          <w:tcPr>
            <w:tcW w:w="1486" w:type="dxa"/>
            <w:shd w:val="clear" w:color="auto" w:fill="FFFFFF"/>
            <w:hideMark/>
          </w:tcPr>
          <w:p w:rsidR="00642A57" w:rsidRPr="00D32024" w:rsidRDefault="00642A57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–</w:t>
            </w:r>
          </w:p>
        </w:tc>
      </w:tr>
      <w:tr w:rsidR="005B048E" w:rsidRPr="00D32024" w:rsidTr="00D32024">
        <w:trPr>
          <w:trHeight w:hRule="exact" w:val="340"/>
        </w:trPr>
        <w:tc>
          <w:tcPr>
            <w:tcW w:w="1023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1994</w:t>
            </w:r>
          </w:p>
        </w:tc>
        <w:tc>
          <w:tcPr>
            <w:tcW w:w="1641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2,42</w:t>
            </w:r>
          </w:p>
        </w:tc>
        <w:tc>
          <w:tcPr>
            <w:tcW w:w="1022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42,15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–</w:t>
            </w:r>
          </w:p>
        </w:tc>
        <w:tc>
          <w:tcPr>
            <w:tcW w:w="1275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42,15</w:t>
            </w:r>
          </w:p>
        </w:tc>
        <w:tc>
          <w:tcPr>
            <w:tcW w:w="148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–</w:t>
            </w:r>
          </w:p>
        </w:tc>
      </w:tr>
      <w:tr w:rsidR="005B048E" w:rsidRPr="00D32024" w:rsidTr="00D32024">
        <w:trPr>
          <w:trHeight w:hRule="exact" w:val="340"/>
        </w:trPr>
        <w:tc>
          <w:tcPr>
            <w:tcW w:w="1023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1995</w:t>
            </w:r>
          </w:p>
        </w:tc>
        <w:tc>
          <w:tcPr>
            <w:tcW w:w="1641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4,29</w:t>
            </w:r>
          </w:p>
        </w:tc>
        <w:tc>
          <w:tcPr>
            <w:tcW w:w="1022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36,79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21,50</w:t>
            </w:r>
          </w:p>
        </w:tc>
        <w:tc>
          <w:tcPr>
            <w:tcW w:w="1275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1,14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12,7</w:t>
            </w:r>
          </w:p>
        </w:tc>
        <w:tc>
          <w:tcPr>
            <w:tcW w:w="148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1,45</w:t>
            </w:r>
          </w:p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1.45</w:t>
            </w:r>
          </w:p>
        </w:tc>
      </w:tr>
      <w:tr w:rsidR="005B048E" w:rsidRPr="00D32024" w:rsidTr="00D32024">
        <w:trPr>
          <w:trHeight w:hRule="exact" w:val="340"/>
        </w:trPr>
        <w:tc>
          <w:tcPr>
            <w:tcW w:w="1023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1996</w:t>
            </w:r>
          </w:p>
        </w:tc>
        <w:tc>
          <w:tcPr>
            <w:tcW w:w="1641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5,14</w:t>
            </w:r>
          </w:p>
        </w:tc>
        <w:tc>
          <w:tcPr>
            <w:tcW w:w="1022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30,36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18,89</w:t>
            </w:r>
          </w:p>
        </w:tc>
        <w:tc>
          <w:tcPr>
            <w:tcW w:w="1275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1,81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9,13</w:t>
            </w:r>
          </w:p>
        </w:tc>
        <w:tc>
          <w:tcPr>
            <w:tcW w:w="148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3,60</w:t>
            </w:r>
          </w:p>
        </w:tc>
      </w:tr>
      <w:tr w:rsidR="005B048E" w:rsidRPr="00D32024" w:rsidTr="00D32024">
        <w:trPr>
          <w:trHeight w:hRule="exact" w:val="340"/>
        </w:trPr>
        <w:tc>
          <w:tcPr>
            <w:tcW w:w="1023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1997</w:t>
            </w:r>
          </w:p>
        </w:tc>
        <w:tc>
          <w:tcPr>
            <w:tcW w:w="1641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6,36</w:t>
            </w:r>
          </w:p>
        </w:tc>
        <w:tc>
          <w:tcPr>
            <w:tcW w:w="1022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26,30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  <w:lang w:val="en-US"/>
              </w:rPr>
              <w:t>1</w:t>
            </w:r>
            <w:r w:rsidRPr="00D32024">
              <w:rPr>
                <w:rFonts w:ascii="Times New Roman" w:hAnsi="Times New Roman"/>
              </w:rPr>
              <w:t>0,93</w:t>
            </w:r>
          </w:p>
        </w:tc>
        <w:tc>
          <w:tcPr>
            <w:tcW w:w="1275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2,62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4,59</w:t>
            </w:r>
          </w:p>
        </w:tc>
        <w:tc>
          <w:tcPr>
            <w:tcW w:w="148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8,16</w:t>
            </w:r>
          </w:p>
        </w:tc>
      </w:tr>
      <w:tr w:rsidR="005B048E" w:rsidRPr="00D32024" w:rsidTr="00D32024">
        <w:trPr>
          <w:trHeight w:hRule="exact" w:val="340"/>
        </w:trPr>
        <w:tc>
          <w:tcPr>
            <w:tcW w:w="1023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1998</w:t>
            </w:r>
          </w:p>
        </w:tc>
        <w:tc>
          <w:tcPr>
            <w:tcW w:w="1641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8,28</w:t>
            </w:r>
          </w:p>
        </w:tc>
        <w:tc>
          <w:tcPr>
            <w:tcW w:w="1022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39,04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18,46</w:t>
            </w:r>
          </w:p>
        </w:tc>
        <w:tc>
          <w:tcPr>
            <w:tcW w:w="1275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3,06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5,3</w:t>
            </w:r>
          </w:p>
        </w:tc>
        <w:tc>
          <w:tcPr>
            <w:tcW w:w="148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12,22</w:t>
            </w:r>
          </w:p>
        </w:tc>
      </w:tr>
      <w:tr w:rsidR="005B048E" w:rsidRPr="00D32024" w:rsidTr="00D32024">
        <w:trPr>
          <w:trHeight w:hRule="exact" w:val="340"/>
        </w:trPr>
        <w:tc>
          <w:tcPr>
            <w:tcW w:w="1023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1999</w:t>
            </w:r>
          </w:p>
        </w:tc>
        <w:tc>
          <w:tcPr>
            <w:tcW w:w="1641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12,16</w:t>
            </w:r>
          </w:p>
        </w:tc>
        <w:tc>
          <w:tcPr>
            <w:tcW w:w="1022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47,02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20,78</w:t>
            </w:r>
          </w:p>
        </w:tc>
        <w:tc>
          <w:tcPr>
            <w:tcW w:w="1275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4,17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5,63</w:t>
            </w:r>
          </w:p>
        </w:tc>
        <w:tc>
          <w:tcPr>
            <w:tcW w:w="148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13,23</w:t>
            </w:r>
          </w:p>
        </w:tc>
      </w:tr>
      <w:tr w:rsidR="005B048E" w:rsidRPr="00D32024" w:rsidTr="00D32024">
        <w:trPr>
          <w:trHeight w:hRule="exact" w:val="340"/>
        </w:trPr>
        <w:tc>
          <w:tcPr>
            <w:tcW w:w="1023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2000</w:t>
            </w:r>
          </w:p>
        </w:tc>
        <w:tc>
          <w:tcPr>
            <w:tcW w:w="1641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18,74</w:t>
            </w:r>
          </w:p>
        </w:tc>
        <w:tc>
          <w:tcPr>
            <w:tcW w:w="1022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40,98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13,37</w:t>
            </w:r>
          </w:p>
        </w:tc>
        <w:tc>
          <w:tcPr>
            <w:tcW w:w="1275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4,59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7,39</w:t>
            </w:r>
          </w:p>
        </w:tc>
        <w:tc>
          <w:tcPr>
            <w:tcW w:w="148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13,02</w:t>
            </w:r>
          </w:p>
        </w:tc>
      </w:tr>
      <w:tr w:rsidR="005B048E" w:rsidRPr="00D32024" w:rsidTr="00D32024">
        <w:trPr>
          <w:trHeight w:hRule="exact" w:val="340"/>
        </w:trPr>
        <w:tc>
          <w:tcPr>
            <w:tcW w:w="1023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2001</w:t>
            </w:r>
          </w:p>
        </w:tc>
        <w:tc>
          <w:tcPr>
            <w:tcW w:w="1641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25,67</w:t>
            </w:r>
          </w:p>
        </w:tc>
        <w:tc>
          <w:tcPr>
            <w:tcW w:w="1022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32,25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7,78</w:t>
            </w:r>
          </w:p>
        </w:tc>
        <w:tc>
          <w:tcPr>
            <w:tcW w:w="1275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4,11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5,88</w:t>
            </w:r>
          </w:p>
        </w:tc>
        <w:tc>
          <w:tcPr>
            <w:tcW w:w="148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14,48</w:t>
            </w:r>
          </w:p>
        </w:tc>
      </w:tr>
      <w:tr w:rsidR="005B048E" w:rsidRPr="00D32024" w:rsidTr="00D32024">
        <w:trPr>
          <w:trHeight w:hRule="exact" w:val="340"/>
        </w:trPr>
        <w:tc>
          <w:tcPr>
            <w:tcW w:w="1023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2002</w:t>
            </w:r>
          </w:p>
        </w:tc>
        <w:tc>
          <w:tcPr>
            <w:tcW w:w="1641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37,71</w:t>
            </w:r>
          </w:p>
        </w:tc>
        <w:tc>
          <w:tcPr>
            <w:tcW w:w="1022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32,02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6,78</w:t>
            </w:r>
          </w:p>
        </w:tc>
        <w:tc>
          <w:tcPr>
            <w:tcW w:w="1275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3,91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4,83</w:t>
            </w:r>
          </w:p>
        </w:tc>
        <w:tc>
          <w:tcPr>
            <w:tcW w:w="148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16,50</w:t>
            </w:r>
          </w:p>
        </w:tc>
      </w:tr>
      <w:tr w:rsidR="005B048E" w:rsidRPr="00D32024" w:rsidTr="00D32024">
        <w:trPr>
          <w:trHeight w:hRule="exact" w:val="340"/>
        </w:trPr>
        <w:tc>
          <w:tcPr>
            <w:tcW w:w="1023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2003</w:t>
            </w:r>
          </w:p>
        </w:tc>
        <w:tc>
          <w:tcPr>
            <w:tcW w:w="1641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61,62</w:t>
            </w:r>
          </w:p>
        </w:tc>
        <w:tc>
          <w:tcPr>
            <w:tcW w:w="1022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31,90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5,50</w:t>
            </w:r>
          </w:p>
        </w:tc>
        <w:tc>
          <w:tcPr>
            <w:tcW w:w="1275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3,20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4,46</w:t>
            </w:r>
          </w:p>
        </w:tc>
        <w:tc>
          <w:tcPr>
            <w:tcW w:w="148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18,74</w:t>
            </w:r>
          </w:p>
        </w:tc>
      </w:tr>
      <w:tr w:rsidR="005B048E" w:rsidRPr="00D32024" w:rsidTr="00D32024">
        <w:trPr>
          <w:trHeight w:hRule="exact" w:val="340"/>
        </w:trPr>
        <w:tc>
          <w:tcPr>
            <w:tcW w:w="1023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2004</w:t>
            </w:r>
          </w:p>
        </w:tc>
        <w:tc>
          <w:tcPr>
            <w:tcW w:w="1641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82,96</w:t>
            </w:r>
          </w:p>
        </w:tc>
        <w:tc>
          <w:tcPr>
            <w:tcW w:w="1022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36,40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6,94</w:t>
            </w:r>
          </w:p>
        </w:tc>
        <w:tc>
          <w:tcPr>
            <w:tcW w:w="1275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2,32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5,95</w:t>
            </w:r>
          </w:p>
        </w:tc>
        <w:tc>
          <w:tcPr>
            <w:tcW w:w="148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21,19</w:t>
            </w:r>
          </w:p>
        </w:tc>
      </w:tr>
      <w:tr w:rsidR="005B048E" w:rsidRPr="00D32024" w:rsidTr="00D32024">
        <w:trPr>
          <w:trHeight w:hRule="exact" w:val="340"/>
        </w:trPr>
        <w:tc>
          <w:tcPr>
            <w:tcW w:w="1023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2005</w:t>
            </w:r>
          </w:p>
        </w:tc>
        <w:tc>
          <w:tcPr>
            <w:tcW w:w="1641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132,74</w:t>
            </w:r>
          </w:p>
        </w:tc>
        <w:tc>
          <w:tcPr>
            <w:tcW w:w="1022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34,31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5,33</w:t>
            </w:r>
          </w:p>
        </w:tc>
        <w:tc>
          <w:tcPr>
            <w:tcW w:w="1275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2,65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5,61</w:t>
            </w:r>
          </w:p>
        </w:tc>
        <w:tc>
          <w:tcPr>
            <w:tcW w:w="148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20,72</w:t>
            </w:r>
          </w:p>
        </w:tc>
      </w:tr>
      <w:tr w:rsidR="005B048E" w:rsidRPr="00D32024" w:rsidTr="00D32024">
        <w:trPr>
          <w:trHeight w:hRule="exact" w:val="340"/>
        </w:trPr>
        <w:tc>
          <w:tcPr>
            <w:tcW w:w="1023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2006</w:t>
            </w:r>
          </w:p>
        </w:tc>
        <w:tc>
          <w:tcPr>
            <w:tcW w:w="1641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184,20</w:t>
            </w:r>
          </w:p>
        </w:tc>
        <w:tc>
          <w:tcPr>
            <w:tcW w:w="1022" w:type="dxa"/>
            <w:shd w:val="clear" w:color="auto" w:fill="FFFFFF"/>
            <w:vAlign w:val="center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38,06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4,23</w:t>
            </w:r>
          </w:p>
        </w:tc>
        <w:tc>
          <w:tcPr>
            <w:tcW w:w="1275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3,0</w:t>
            </w:r>
          </w:p>
        </w:tc>
        <w:tc>
          <w:tcPr>
            <w:tcW w:w="127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7,27</w:t>
            </w:r>
          </w:p>
        </w:tc>
        <w:tc>
          <w:tcPr>
            <w:tcW w:w="1486" w:type="dxa"/>
            <w:shd w:val="clear" w:color="auto" w:fill="FFFFFF"/>
            <w:hideMark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23,56</w:t>
            </w:r>
          </w:p>
        </w:tc>
      </w:tr>
      <w:tr w:rsidR="005B048E" w:rsidRPr="00D32024" w:rsidTr="00D32024">
        <w:trPr>
          <w:trHeight w:hRule="exact" w:val="340"/>
        </w:trPr>
        <w:tc>
          <w:tcPr>
            <w:tcW w:w="1023" w:type="dxa"/>
            <w:shd w:val="clear" w:color="auto" w:fill="FFFFFF"/>
            <w:vAlign w:val="center"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2007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279,7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32,1</w:t>
            </w:r>
          </w:p>
        </w:tc>
        <w:tc>
          <w:tcPr>
            <w:tcW w:w="1276" w:type="dxa"/>
            <w:shd w:val="clear" w:color="auto" w:fill="FFFFFF"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4,41</w:t>
            </w:r>
          </w:p>
        </w:tc>
        <w:tc>
          <w:tcPr>
            <w:tcW w:w="1275" w:type="dxa"/>
            <w:shd w:val="clear" w:color="auto" w:fill="FFFFFF"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3,26</w:t>
            </w:r>
          </w:p>
        </w:tc>
        <w:tc>
          <w:tcPr>
            <w:tcW w:w="1276" w:type="dxa"/>
            <w:shd w:val="clear" w:color="auto" w:fill="FFFFFF"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4,5</w:t>
            </w:r>
          </w:p>
        </w:tc>
        <w:tc>
          <w:tcPr>
            <w:tcW w:w="1486" w:type="dxa"/>
            <w:shd w:val="clear" w:color="auto" w:fill="FFFFFF"/>
          </w:tcPr>
          <w:p w:rsidR="005B048E" w:rsidRPr="00D32024" w:rsidRDefault="005B048E" w:rsidP="00D32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32024">
              <w:rPr>
                <w:rFonts w:ascii="Times New Roman" w:hAnsi="Times New Roman"/>
              </w:rPr>
              <w:t>20,71</w:t>
            </w:r>
          </w:p>
        </w:tc>
      </w:tr>
    </w:tbl>
    <w:p w:rsidR="00642A57" w:rsidRPr="00D32024" w:rsidRDefault="00642A57" w:rsidP="00D320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642A57" w:rsidRPr="00D32024" w:rsidRDefault="00642A57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Анализ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показал,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удельный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вес,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Pr="00D32024">
        <w:rPr>
          <w:rFonts w:ascii="Times New Roman" w:hAnsi="Times New Roman"/>
          <w:sz w:val="28"/>
        </w:rPr>
        <w:softHyphen/>
        <w:t>чиная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1992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возрастал,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увеличившись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2000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10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%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47,02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%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снизившись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дальнейшем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началу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2008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32,1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%.</w:t>
      </w:r>
    </w:p>
    <w:p w:rsidR="00642A57" w:rsidRPr="00D32024" w:rsidRDefault="00642A57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</w:t>
      </w:r>
      <w:r w:rsidR="005B048E" w:rsidRPr="00D32024">
        <w:rPr>
          <w:rFonts w:ascii="Times New Roman" w:hAnsi="Times New Roman"/>
          <w:sz w:val="28"/>
        </w:rPr>
        <w:t>том,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видно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из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данных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табл.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8</w:t>
      </w:r>
      <w:r w:rsidRPr="00D32024">
        <w:rPr>
          <w:rFonts w:ascii="Times New Roman" w:hAnsi="Times New Roman"/>
          <w:sz w:val="28"/>
        </w:rPr>
        <w:t>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если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1995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вклады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иностранной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</w:t>
      </w:r>
      <w:r w:rsidR="00D32024" w:rsidRPr="00D32024">
        <w:rPr>
          <w:rFonts w:ascii="Times New Roman" w:hAnsi="Times New Roman"/>
          <w:sz w:val="28"/>
        </w:rPr>
        <w:t>причем,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только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срочные)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принимались</w:t>
      </w:r>
      <w:r w:rsidR="0016552E">
        <w:rPr>
          <w:rFonts w:ascii="Times New Roman" w:hAnsi="Times New Roman"/>
          <w:sz w:val="28"/>
        </w:rPr>
        <w:t xml:space="preserve"> </w:t>
      </w:r>
      <w:r w:rsidR="00D32024" w:rsidRPr="00D32024">
        <w:rPr>
          <w:rFonts w:ascii="Times New Roman" w:hAnsi="Times New Roman"/>
          <w:sz w:val="28"/>
        </w:rPr>
        <w:t>банками,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только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юридических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лиц,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начиная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1995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принимать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вклады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иностранной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физических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лиц.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Соответственно,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удельный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срочных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вкладов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физических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лиц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иностранной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началу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2008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достиг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20,71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%,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учетом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текущих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вкладов,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общая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вкладов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населения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инвалюте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достигла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началу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2008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практически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четверти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общей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суммы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вкладов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населения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(табл.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8</w:t>
      </w:r>
      <w:r w:rsidRPr="00D32024">
        <w:rPr>
          <w:rFonts w:ascii="Times New Roman" w:hAnsi="Times New Roman"/>
          <w:sz w:val="28"/>
        </w:rPr>
        <w:t>).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Вместе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следует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обратить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внимание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некоторое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снижение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последние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инвалютных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вкладов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населения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срочных,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текущих).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касается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вкладов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юридических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лиц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иностранной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срочных,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востребования),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удельный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вообще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имеет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тенденцию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снижению,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сократившись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4,41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%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-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4,5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%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общей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суммы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вкладов,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целом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началу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2008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снизило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удельный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всех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вкладов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инвалюте.</w:t>
      </w:r>
    </w:p>
    <w:p w:rsidR="00642A57" w:rsidRPr="00D32024" w:rsidRDefault="00642A57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структуре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динамике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вкладов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иностранной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проявляется,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одной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стороны,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накопление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иностранной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сче</w:t>
      </w:r>
      <w:r w:rsidR="00D32024">
        <w:rPr>
          <w:rFonts w:ascii="Times New Roman" w:hAnsi="Times New Roman"/>
          <w:sz w:val="28"/>
        </w:rPr>
        <w:t>т,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именно,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срочных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вкладов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насе</w:t>
      </w:r>
      <w:r w:rsidRPr="00D32024">
        <w:rPr>
          <w:rFonts w:ascii="Times New Roman" w:hAnsi="Times New Roman"/>
          <w:sz w:val="28"/>
        </w:rPr>
        <w:t>ления,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полученной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из-за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рубежа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от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своих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родственников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–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"зарабо</w:t>
      </w:r>
      <w:r w:rsidRPr="00D32024">
        <w:rPr>
          <w:rFonts w:ascii="Times New Roman" w:hAnsi="Times New Roman"/>
          <w:sz w:val="28"/>
        </w:rPr>
        <w:t>тчан".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другой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стороны,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снижении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удельного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веса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вкладов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юридических</w:t>
      </w:r>
      <w:r w:rsidR="0016552E">
        <w:rPr>
          <w:rFonts w:ascii="Times New Roman" w:hAnsi="Times New Roman"/>
          <w:sz w:val="28"/>
        </w:rPr>
        <w:t xml:space="preserve"> лиц (как срочных, так и до вос</w:t>
      </w:r>
      <w:r w:rsidRPr="00D32024">
        <w:rPr>
          <w:rFonts w:ascii="Times New Roman" w:hAnsi="Times New Roman"/>
          <w:sz w:val="28"/>
        </w:rPr>
        <w:t>требования)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проявляется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уменьшение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объемов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выручки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экспорта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счет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снижения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последнего.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показал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анализ,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вклады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иностранной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валюте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основном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осуществляются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долларах</w:t>
      </w:r>
      <w:r w:rsidR="0016552E">
        <w:rPr>
          <w:rFonts w:ascii="Times New Roman" w:hAnsi="Times New Roman"/>
          <w:sz w:val="28"/>
        </w:rPr>
        <w:t xml:space="preserve"> </w:t>
      </w:r>
      <w:r w:rsidR="005B048E" w:rsidRPr="00D32024">
        <w:rPr>
          <w:rFonts w:ascii="Times New Roman" w:hAnsi="Times New Roman"/>
          <w:sz w:val="28"/>
        </w:rPr>
        <w:t>США.</w:t>
      </w:r>
    </w:p>
    <w:p w:rsidR="00642A57" w:rsidRPr="00D32024" w:rsidRDefault="005B048E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Вместе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удельный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642A57" w:rsidRPr="00D32024">
        <w:rPr>
          <w:rFonts w:ascii="Times New Roman" w:hAnsi="Times New Roman"/>
          <w:sz w:val="28"/>
        </w:rPr>
        <w:t>ес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вкладов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долларах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США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2007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году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сни</w:t>
      </w:r>
      <w:r w:rsidR="00642A57" w:rsidRPr="00D32024">
        <w:rPr>
          <w:rFonts w:ascii="Times New Roman" w:hAnsi="Times New Roman"/>
          <w:sz w:val="28"/>
        </w:rPr>
        <w:t>зился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юридических,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так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физических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лиц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счет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роста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вкладов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евро.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этом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уд</w:t>
      </w:r>
      <w:r w:rsidRPr="00D32024">
        <w:rPr>
          <w:rFonts w:ascii="Times New Roman" w:hAnsi="Times New Roman"/>
          <w:sz w:val="28"/>
        </w:rPr>
        <w:t>ельный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вкладов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физических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ли</w:t>
      </w:r>
      <w:r w:rsidR="00642A57" w:rsidRPr="00D32024">
        <w:rPr>
          <w:rFonts w:ascii="Times New Roman" w:hAnsi="Times New Roman"/>
          <w:sz w:val="28"/>
        </w:rPr>
        <w:t>ц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долларах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США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почти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вдвое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выше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удельного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веса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вкладов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юридических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лиц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долларах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США.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Тем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менее,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следует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отметить,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удельный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вес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вкладов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физических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лиц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евро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почти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вдвое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выше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удельного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веса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вкладов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юридических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лиц.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А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вот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удельный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вес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вкладов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юридических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лиц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российских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рублях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порядок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выше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удельного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веса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вкладов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российских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рублях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ф</w:t>
      </w:r>
      <w:r w:rsidR="00D32024">
        <w:rPr>
          <w:rFonts w:ascii="Times New Roman" w:hAnsi="Times New Roman"/>
          <w:sz w:val="28"/>
        </w:rPr>
        <w:t>изических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лиц.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таком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со</w:t>
      </w:r>
      <w:r w:rsidR="00642A57" w:rsidRPr="00D32024">
        <w:rPr>
          <w:rFonts w:ascii="Times New Roman" w:hAnsi="Times New Roman"/>
          <w:sz w:val="28"/>
        </w:rPr>
        <w:t>отношении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удельных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весов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вкладов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физических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юридических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лиц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отдельных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валютах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отражается,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одной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стороны,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п</w:t>
      </w:r>
      <w:r w:rsidRPr="00D32024">
        <w:rPr>
          <w:rFonts w:ascii="Times New Roman" w:hAnsi="Times New Roman"/>
          <w:sz w:val="28"/>
        </w:rPr>
        <w:t>рилив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"заработчан</w:t>
      </w:r>
      <w:r w:rsidR="00642A57" w:rsidRPr="00D32024">
        <w:rPr>
          <w:rFonts w:ascii="Times New Roman" w:hAnsi="Times New Roman"/>
          <w:sz w:val="28"/>
        </w:rPr>
        <w:t>"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(в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связи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чем,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доля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вкладов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физических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лиц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долларах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США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евро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значительно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выше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доли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вкладов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этих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валютах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юридических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лиц).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другой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стороны,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торговля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с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Россией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создает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счетах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юридических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лиц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банках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вклады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торговым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операциям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российских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рублях,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величина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которых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значительно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превышает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величину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вкладов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российских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р</w:t>
      </w:r>
      <w:r w:rsidR="00D32024">
        <w:rPr>
          <w:rFonts w:ascii="Times New Roman" w:hAnsi="Times New Roman"/>
          <w:sz w:val="28"/>
        </w:rPr>
        <w:t>ублях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у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физи</w:t>
      </w:r>
      <w:r w:rsidR="00642A57" w:rsidRPr="00D32024">
        <w:rPr>
          <w:rFonts w:ascii="Times New Roman" w:hAnsi="Times New Roman"/>
          <w:sz w:val="28"/>
        </w:rPr>
        <w:t>ческих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лиц,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создающих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эти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вклады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основном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по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неторговым</w:t>
      </w:r>
      <w:r w:rsidR="0016552E">
        <w:rPr>
          <w:rFonts w:ascii="Times New Roman" w:hAnsi="Times New Roman"/>
          <w:sz w:val="28"/>
        </w:rPr>
        <w:t xml:space="preserve"> </w:t>
      </w:r>
      <w:r w:rsidR="00642A57" w:rsidRPr="00D32024">
        <w:rPr>
          <w:rFonts w:ascii="Times New Roman" w:hAnsi="Times New Roman"/>
          <w:sz w:val="28"/>
        </w:rPr>
        <w:t>операциям.</w:t>
      </w:r>
    </w:p>
    <w:p w:rsidR="00642A57" w:rsidRPr="00D32024" w:rsidRDefault="00642A57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Изложенное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позволяет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сделать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вывод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основные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экономические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показатели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настоящее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время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очень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далеки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"критериев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конвергонтности",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предъявляет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ЕС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странам,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желающим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членом.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проявляется,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первую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очередь,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постоянно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растущих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рост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которых,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наш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взгляд,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основном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зависит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наличия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дефицита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государственного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бюджета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непрерывно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растущего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внешнего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государственного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долга,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относительную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величину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ВВП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невозможно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определить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из-за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отсутствия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абсолютных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данных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реальном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объеме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ВВП.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тому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же,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как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показал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анализ,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НБУ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наращивает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массу,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учитывая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динамики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реального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объема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ВВП,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усугубляют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инфляцию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тяжким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бременем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ложится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плечи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населения.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</w:t>
      </w:r>
      <w:r w:rsidR="00D32024">
        <w:rPr>
          <w:rFonts w:ascii="Times New Roman" w:hAnsi="Times New Roman"/>
          <w:sz w:val="28"/>
        </w:rPr>
        <w:t>тветственно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население,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из-за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не</w:t>
      </w:r>
      <w:r w:rsidRPr="00D32024">
        <w:rPr>
          <w:rFonts w:ascii="Times New Roman" w:hAnsi="Times New Roman"/>
          <w:sz w:val="28"/>
        </w:rPr>
        <w:t>допустимо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низкого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уровня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минимальной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заработной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установленного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правительством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обеспечивающего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покрытия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законом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установленного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же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прожиточного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минимума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соответствующего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медицинским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нормам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жизни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человека),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вынуждено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либо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искать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работу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неорганизованном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внутреннем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рынке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труда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либо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уезжать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заработки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рубеж,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Понятно,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обоих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случаях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бюджет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недополучает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значительной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суммы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поступлений,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"заробитча*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не"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пере</w:t>
      </w:r>
      <w:r w:rsidR="00D32024">
        <w:rPr>
          <w:rFonts w:ascii="Times New Roman" w:hAnsi="Times New Roman"/>
          <w:sz w:val="28"/>
        </w:rPr>
        <w:t>сылают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громадные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суммы</w:t>
      </w:r>
      <w:r w:rsidR="0016552E">
        <w:rPr>
          <w:rFonts w:ascii="Times New Roman" w:hAnsi="Times New Roman"/>
          <w:sz w:val="28"/>
        </w:rPr>
        <w:t xml:space="preserve"> </w:t>
      </w:r>
      <w:r w:rsidR="00D32024">
        <w:rPr>
          <w:rFonts w:ascii="Times New Roman" w:hAnsi="Times New Roman"/>
          <w:sz w:val="28"/>
        </w:rPr>
        <w:t>иностран</w:t>
      </w:r>
      <w:r w:rsidRPr="00D32024">
        <w:rPr>
          <w:rFonts w:ascii="Times New Roman" w:hAnsi="Times New Roman"/>
          <w:sz w:val="28"/>
        </w:rPr>
        <w:t>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(и,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прежде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всего»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долларов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США)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Украину,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способствуя,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самым,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долларизации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экономики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страны,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позволяет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НБУ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эффективно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использовать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инструменты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денежно-кредитного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регулирования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экономики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для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поддержания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ценовой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стабильности.</w:t>
      </w:r>
    </w:p>
    <w:p w:rsidR="005B048E" w:rsidRPr="00D32024" w:rsidRDefault="005B048E" w:rsidP="00D32024">
      <w:pPr>
        <w:pStyle w:val="a3"/>
        <w:spacing w:before="0" w:after="0"/>
        <w:ind w:firstLine="709"/>
        <w:outlineLvl w:val="9"/>
      </w:pPr>
      <w:r w:rsidRPr="00D32024">
        <w:rPr>
          <w:b w:val="0"/>
        </w:rPr>
        <w:br w:type="page"/>
      </w:r>
      <w:bookmarkStart w:id="6" w:name="_Toc215373527"/>
      <w:r w:rsidRPr="00D32024">
        <w:t>закл</w:t>
      </w:r>
      <w:r w:rsidR="00D32024" w:rsidRPr="00D32024">
        <w:t>Ю</w:t>
      </w:r>
      <w:r w:rsidRPr="00D32024">
        <w:t>чение</w:t>
      </w:r>
      <w:bookmarkEnd w:id="6"/>
    </w:p>
    <w:p w:rsidR="00D32024" w:rsidRDefault="00D32024" w:rsidP="00D3202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123" w:rsidRPr="00D32024" w:rsidRDefault="007D6123" w:rsidP="00D3202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024">
        <w:rPr>
          <w:rFonts w:ascii="Times New Roman" w:hAnsi="Times New Roman"/>
          <w:sz w:val="28"/>
          <w:szCs w:val="28"/>
        </w:rPr>
        <w:t>Денежный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рынок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–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одно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из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всеобъемлющих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понятий,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присущих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теории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финансов,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денег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кредита.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Сфера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его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распространения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экономической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жизни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страны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её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граждан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крайне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широка.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Денежный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рынок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представляет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собой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среду,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где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происходят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все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основные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операции,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связанные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обращением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денег.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Для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координации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денежного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рынка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оборота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нём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формируется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денежная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система.</w:t>
      </w:r>
    </w:p>
    <w:p w:rsidR="007A323B" w:rsidRPr="00D32024" w:rsidRDefault="007A323B" w:rsidP="00D3202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024">
        <w:rPr>
          <w:rFonts w:ascii="Times New Roman" w:hAnsi="Times New Roman"/>
          <w:sz w:val="28"/>
          <w:szCs w:val="28"/>
        </w:rPr>
        <w:t>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последние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десятилетия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мировой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экономике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прослеживаются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общие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тенденции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развития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денежной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системы:</w:t>
      </w:r>
    </w:p>
    <w:p w:rsidR="007A323B" w:rsidRPr="00D32024" w:rsidRDefault="007A323B" w:rsidP="00D32024">
      <w:pPr>
        <w:numPr>
          <w:ilvl w:val="0"/>
          <w:numId w:val="14"/>
        </w:numPr>
        <w:shd w:val="clear" w:color="auto" w:fill="FFFFFF"/>
        <w:tabs>
          <w:tab w:val="clear" w:pos="2160"/>
          <w:tab w:val="num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2024">
        <w:rPr>
          <w:rFonts w:ascii="Times New Roman" w:hAnsi="Times New Roman"/>
          <w:sz w:val="28"/>
          <w:szCs w:val="28"/>
        </w:rPr>
        <w:t>из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денежного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оборота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качестве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платежного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средства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полностью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вытеснено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золото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(золотые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деньги).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Иными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словами,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завершился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процесс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демонетизации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золота.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настоящее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время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одной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стране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мира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нет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обращении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золота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качестве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платежного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средства;</w:t>
      </w:r>
    </w:p>
    <w:p w:rsidR="007A323B" w:rsidRPr="00D32024" w:rsidRDefault="007A323B" w:rsidP="00D32024">
      <w:pPr>
        <w:numPr>
          <w:ilvl w:val="0"/>
          <w:numId w:val="13"/>
        </w:numPr>
        <w:shd w:val="clear" w:color="auto" w:fill="FFFFFF"/>
        <w:tabs>
          <w:tab w:val="clear" w:pos="2160"/>
          <w:tab w:val="num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2024">
        <w:rPr>
          <w:rFonts w:ascii="Times New Roman" w:hAnsi="Times New Roman"/>
          <w:sz w:val="28"/>
          <w:szCs w:val="28"/>
        </w:rPr>
        <w:t>из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денежного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оборота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вытесняются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бумажные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деньги.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Все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большую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роль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денежном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обороте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многих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стран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начинают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играть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так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называемые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квазиденьги: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чеки,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векселя,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кредитные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карточки,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банковские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счета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др.;</w:t>
      </w:r>
    </w:p>
    <w:p w:rsidR="007A323B" w:rsidRPr="00D32024" w:rsidRDefault="007A323B" w:rsidP="00D32024">
      <w:pPr>
        <w:numPr>
          <w:ilvl w:val="0"/>
          <w:numId w:val="13"/>
        </w:numPr>
        <w:shd w:val="clear" w:color="auto" w:fill="FFFFFF"/>
        <w:tabs>
          <w:tab w:val="clear" w:pos="2160"/>
          <w:tab w:val="num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2024">
        <w:rPr>
          <w:rFonts w:ascii="Times New Roman" w:hAnsi="Times New Roman"/>
          <w:sz w:val="28"/>
          <w:szCs w:val="28"/>
        </w:rPr>
        <w:t>с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дальнейшим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усилением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интернационализации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хозяйственной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жизни,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развитием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компьютеризации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национальные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деньги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все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более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вытесняются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из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денежного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оборота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коллективными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валютами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(ЭКЮ,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евро);</w:t>
      </w:r>
    </w:p>
    <w:p w:rsidR="007A323B" w:rsidRPr="00D32024" w:rsidRDefault="007A323B" w:rsidP="00D32024">
      <w:pPr>
        <w:numPr>
          <w:ilvl w:val="0"/>
          <w:numId w:val="13"/>
        </w:numPr>
        <w:shd w:val="clear" w:color="auto" w:fill="FFFFFF"/>
        <w:tabs>
          <w:tab w:val="clear" w:pos="2160"/>
          <w:tab w:val="num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2024">
        <w:rPr>
          <w:rFonts w:ascii="Times New Roman" w:hAnsi="Times New Roman"/>
          <w:sz w:val="28"/>
          <w:szCs w:val="28"/>
        </w:rPr>
        <w:t>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денежном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обороте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все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большая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роль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отводится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электронным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деньгам.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Они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имеют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большие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преимущества.</w:t>
      </w:r>
    </w:p>
    <w:p w:rsidR="007A323B" w:rsidRPr="00D32024" w:rsidRDefault="007A323B" w:rsidP="00D3202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024">
        <w:rPr>
          <w:rFonts w:ascii="Times New Roman" w:hAnsi="Times New Roman"/>
          <w:sz w:val="28"/>
          <w:szCs w:val="28"/>
        </w:rPr>
        <w:t>Во-первых,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это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ведет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огромной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экономии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ресурсов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(исключается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печатание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денег,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их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защита,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транспортировка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т.д.).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Во-вторых,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введение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электронных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денег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позволит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осуществить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тотальный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контроль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за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всеми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денежными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операциями,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отслеживая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предотвращая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уклонение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от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налогов,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факты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взяточничества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т.д.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Итак,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сущность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бумажных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денег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заключается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том,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что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они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выступают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знаками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стоимости,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выпускаемыми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государством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для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покрытия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дефицита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бюджета,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обычно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они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размены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золото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наделены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господствующей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властью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принудительным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курсом.</w:t>
      </w:r>
    </w:p>
    <w:p w:rsidR="007A323B" w:rsidRPr="00D32024" w:rsidRDefault="007A323B" w:rsidP="00D3202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024">
        <w:rPr>
          <w:rFonts w:ascii="Times New Roman" w:hAnsi="Times New Roman"/>
          <w:sz w:val="28"/>
          <w:szCs w:val="28"/>
        </w:rPr>
        <w:t>При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функционировании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действительных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денег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(золотых)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их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количество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поддерживалась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необходимом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уровне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стихийно,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так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как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регулятором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выступала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функция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сокровища.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Соотношение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между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массой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товара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массой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денег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поддерживалось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относительно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точное.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Это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обеспечивало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устойчивость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денежного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обращения.</w:t>
      </w:r>
    </w:p>
    <w:p w:rsidR="007A323B" w:rsidRPr="00D32024" w:rsidRDefault="007A323B" w:rsidP="00D3202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024">
        <w:rPr>
          <w:rFonts w:ascii="Times New Roman" w:hAnsi="Times New Roman"/>
          <w:sz w:val="28"/>
          <w:szCs w:val="28"/>
        </w:rPr>
        <w:t>Основная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задача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финансовых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рынков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заключается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обеспечении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условий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для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перевода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средств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от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кредиторов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заемщикам.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Участники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финансового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рынка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обычно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различают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такие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понятия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как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рынок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капиталов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денежный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рынок.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Последнее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имеет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отношение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заимствованиям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кредитованию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сроком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один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год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менее.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Потребность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денежном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рынке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существует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главным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образом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потому,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что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приход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денежных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средств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у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участников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рынка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совпадает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их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расходом.</w:t>
      </w:r>
    </w:p>
    <w:p w:rsidR="007D6123" w:rsidRPr="00D32024" w:rsidRDefault="007D6123" w:rsidP="00D3202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024">
        <w:rPr>
          <w:rFonts w:ascii="Times New Roman" w:hAnsi="Times New Roman"/>
          <w:sz w:val="28"/>
          <w:szCs w:val="28"/>
        </w:rPr>
        <w:t>Денежный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рынок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Украины,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становление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которого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началось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вместе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становлением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независимости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страны,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всё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ещё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достиг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стабильности.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Развитие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денежного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рынка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нашего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государства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часто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подвержено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конъюнктурным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сиюминутным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тенденциям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изменениям,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которые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влияют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его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состояние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всегда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эффективно.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Обзор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денежного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рынка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Украины,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проведенный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данной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работе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показал,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что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без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проведения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эффективной,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согласованной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вдумчивой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кредитно-денежной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политики,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без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оптимизации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методов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управления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Национального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банка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Украины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невозможно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добиться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улучшения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экономической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ситуации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2C2123" w:rsidRPr="00D32024">
        <w:rPr>
          <w:rFonts w:ascii="Times New Roman" w:hAnsi="Times New Roman"/>
          <w:sz w:val="28"/>
          <w:szCs w:val="28"/>
        </w:rPr>
        <w:t>стране.</w:t>
      </w:r>
    </w:p>
    <w:p w:rsidR="005B048E" w:rsidRPr="00D32024" w:rsidRDefault="005B048E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Повышение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прожиточного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минимума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уровня,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реально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соответствующего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нормам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жизни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человека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соответствующем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повышении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минимальной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заработной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платы)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будет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способствовать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повышению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покупательского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спроса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населения.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Это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увеличит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ресурсную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базу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банков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небанковских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кредитных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учреждений,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заинтересует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"заработчан"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работать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своей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стране,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обеспечивая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множество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рабочих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мест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(ныне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вакантных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из-за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низких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зарплат),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увеличит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поступления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бюджет,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повысит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ценность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устойчивость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гривны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валютного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курса.</w:t>
      </w:r>
    </w:p>
    <w:p w:rsidR="005B048E" w:rsidRPr="00D32024" w:rsidRDefault="005B048E" w:rsidP="00D3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2024">
        <w:rPr>
          <w:rFonts w:ascii="Times New Roman" w:hAnsi="Times New Roman"/>
          <w:sz w:val="28"/>
        </w:rPr>
        <w:t>При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таких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условиях,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Украина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сможет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течение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ближайших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лет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достигнуть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тех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показателей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("критериев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конвергенции"),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которые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предъявляются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к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странам,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желающим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стать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членами</w:t>
      </w:r>
      <w:r w:rsidR="0016552E">
        <w:rPr>
          <w:rFonts w:ascii="Times New Roman" w:hAnsi="Times New Roman"/>
          <w:sz w:val="28"/>
        </w:rPr>
        <w:t xml:space="preserve"> </w:t>
      </w:r>
      <w:r w:rsidRPr="00D32024">
        <w:rPr>
          <w:rFonts w:ascii="Times New Roman" w:hAnsi="Times New Roman"/>
          <w:sz w:val="28"/>
        </w:rPr>
        <w:t>Евросоюза.</w:t>
      </w:r>
    </w:p>
    <w:p w:rsidR="00F96017" w:rsidRPr="00D32024" w:rsidRDefault="004614EE" w:rsidP="00D32024">
      <w:pPr>
        <w:pStyle w:val="a3"/>
        <w:spacing w:before="0" w:after="0"/>
        <w:ind w:firstLine="709"/>
        <w:outlineLvl w:val="9"/>
      </w:pPr>
      <w:r w:rsidRPr="00D32024">
        <w:rPr>
          <w:b w:val="0"/>
        </w:rPr>
        <w:br w:type="page"/>
      </w:r>
      <w:bookmarkStart w:id="7" w:name="_Toc215373528"/>
      <w:r w:rsidR="00F96017" w:rsidRPr="00D32024">
        <w:t>список</w:t>
      </w:r>
      <w:r w:rsidR="0016552E">
        <w:t xml:space="preserve"> </w:t>
      </w:r>
      <w:r w:rsidR="00F96017" w:rsidRPr="00D32024">
        <w:t>использованных</w:t>
      </w:r>
      <w:r w:rsidR="0016552E">
        <w:t xml:space="preserve"> </w:t>
      </w:r>
      <w:r w:rsidR="00F96017" w:rsidRPr="00D32024">
        <w:t>источников</w:t>
      </w:r>
      <w:bookmarkEnd w:id="7"/>
    </w:p>
    <w:p w:rsidR="00D32024" w:rsidRPr="00D32024" w:rsidRDefault="00D32024" w:rsidP="00D32024">
      <w:pPr>
        <w:pStyle w:val="a3"/>
        <w:spacing w:before="0" w:after="0"/>
        <w:ind w:firstLine="709"/>
        <w:jc w:val="both"/>
        <w:outlineLvl w:val="9"/>
        <w:rPr>
          <w:b w:val="0"/>
        </w:rPr>
      </w:pPr>
    </w:p>
    <w:p w:rsidR="00F96017" w:rsidRPr="00D32024" w:rsidRDefault="00F96017" w:rsidP="00D32024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32024">
        <w:rPr>
          <w:rFonts w:ascii="Times New Roman" w:hAnsi="Times New Roman"/>
          <w:sz w:val="28"/>
          <w:szCs w:val="28"/>
        </w:rPr>
        <w:t>Закон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Украины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"О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Национальном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банке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Украины"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от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20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мая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1999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г.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№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679-Х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IУ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(в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редакции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2007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г.).</w:t>
      </w:r>
    </w:p>
    <w:p w:rsidR="00F96017" w:rsidRPr="00D32024" w:rsidRDefault="00F96017" w:rsidP="00D32024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32024">
        <w:rPr>
          <w:rFonts w:ascii="Times New Roman" w:hAnsi="Times New Roman"/>
          <w:sz w:val="28"/>
          <w:szCs w:val="28"/>
        </w:rPr>
        <w:t>Бюллетень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НБУ.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2007.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№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3.</w:t>
      </w:r>
    </w:p>
    <w:p w:rsidR="00F96017" w:rsidRPr="00D32024" w:rsidRDefault="00F96017" w:rsidP="00D32024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32024">
        <w:rPr>
          <w:rFonts w:ascii="Times New Roman" w:hAnsi="Times New Roman"/>
          <w:sz w:val="28"/>
          <w:szCs w:val="28"/>
        </w:rPr>
        <w:t>Бюллетень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НБУ.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2008.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№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3.</w:t>
      </w:r>
    </w:p>
    <w:p w:rsidR="00F96017" w:rsidRPr="00D32024" w:rsidRDefault="00F96017" w:rsidP="00D32024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32024">
        <w:rPr>
          <w:rFonts w:ascii="Times New Roman" w:hAnsi="Times New Roman"/>
          <w:sz w:val="28"/>
          <w:szCs w:val="28"/>
        </w:rPr>
        <w:t>Бюллетень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НБУ.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2008.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№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5.</w:t>
      </w:r>
    </w:p>
    <w:p w:rsidR="00F96017" w:rsidRPr="00D32024" w:rsidRDefault="00F96017" w:rsidP="00D32024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32024">
        <w:rPr>
          <w:rFonts w:ascii="Times New Roman" w:hAnsi="Times New Roman"/>
          <w:sz w:val="28"/>
          <w:szCs w:val="28"/>
          <w:lang w:val="uk-UA"/>
        </w:rPr>
        <w:t>Гроші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та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кредит: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Підручник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/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М.І.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Савлук,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А.М.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Мороз,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М.Ф.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Пудовкіна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та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ін.;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За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заг.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ред.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М.І.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Савлука.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–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К.: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КНЕУ,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2001.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–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602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с.</w:t>
      </w:r>
    </w:p>
    <w:p w:rsidR="00190872" w:rsidRPr="00D32024" w:rsidRDefault="00F96017" w:rsidP="00D32024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8"/>
          <w:lang w:val="uk-UA"/>
        </w:rPr>
      </w:pPr>
      <w:r w:rsidRPr="00D32024">
        <w:rPr>
          <w:rFonts w:ascii="Times New Roman" w:hAnsi="Times New Roman"/>
          <w:sz w:val="28"/>
          <w:szCs w:val="28"/>
          <w:lang w:val="uk-UA"/>
        </w:rPr>
        <w:t>Грошова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система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України: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глобалізацій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ні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фактори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впливу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/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О.Дзюблюк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//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607A" w:rsidRPr="00D32024">
        <w:rPr>
          <w:rFonts w:ascii="Times New Roman" w:hAnsi="Times New Roman"/>
          <w:sz w:val="28"/>
          <w:szCs w:val="28"/>
        </w:rPr>
        <w:t>В</w:t>
      </w:r>
      <w:r w:rsidR="00DB607A" w:rsidRPr="00D32024">
        <w:rPr>
          <w:rFonts w:ascii="Times New Roman" w:hAnsi="Times New Roman"/>
          <w:sz w:val="28"/>
          <w:szCs w:val="28"/>
          <w:lang w:val="uk-UA"/>
        </w:rPr>
        <w:t>і</w:t>
      </w:r>
      <w:r w:rsidR="00DB607A" w:rsidRPr="00D32024">
        <w:rPr>
          <w:rFonts w:ascii="Times New Roman" w:hAnsi="Times New Roman"/>
          <w:sz w:val="28"/>
          <w:szCs w:val="28"/>
        </w:rPr>
        <w:t>сник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DB607A" w:rsidRPr="00D32024">
        <w:rPr>
          <w:rFonts w:ascii="Times New Roman" w:hAnsi="Times New Roman"/>
          <w:sz w:val="28"/>
          <w:szCs w:val="28"/>
        </w:rPr>
        <w:t>НБУ</w:t>
      </w:r>
      <w:r w:rsidR="00DB607A" w:rsidRPr="00D32024">
        <w:rPr>
          <w:rFonts w:ascii="Times New Roman" w:hAnsi="Times New Roman"/>
          <w:sz w:val="28"/>
          <w:szCs w:val="28"/>
          <w:lang w:val="uk-UA"/>
        </w:rPr>
        <w:t>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607A" w:rsidRPr="00D32024">
        <w:rPr>
          <w:rFonts w:ascii="Times New Roman" w:hAnsi="Times New Roman"/>
          <w:sz w:val="28"/>
          <w:szCs w:val="28"/>
          <w:lang w:val="uk-UA"/>
        </w:rPr>
        <w:t>–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607A" w:rsidRPr="00D32024">
        <w:rPr>
          <w:rFonts w:ascii="Times New Roman" w:hAnsi="Times New Roman"/>
          <w:sz w:val="28"/>
          <w:szCs w:val="28"/>
          <w:lang w:val="uk-UA"/>
        </w:rPr>
        <w:t>2007.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607A" w:rsidRPr="00D32024">
        <w:rPr>
          <w:rFonts w:ascii="Times New Roman" w:hAnsi="Times New Roman"/>
          <w:sz w:val="28"/>
          <w:szCs w:val="28"/>
          <w:lang w:val="uk-UA"/>
        </w:rPr>
        <w:t>–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607A" w:rsidRPr="00D32024">
        <w:rPr>
          <w:rFonts w:ascii="Times New Roman" w:hAnsi="Times New Roman"/>
          <w:sz w:val="28"/>
          <w:szCs w:val="28"/>
          <w:lang w:val="uk-UA"/>
        </w:rPr>
        <w:t>№7.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607A" w:rsidRPr="00D32024">
        <w:rPr>
          <w:rFonts w:ascii="Times New Roman" w:hAnsi="Times New Roman"/>
          <w:sz w:val="28"/>
          <w:szCs w:val="28"/>
          <w:lang w:val="uk-UA"/>
        </w:rPr>
        <w:t>–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607A" w:rsidRPr="00D32024">
        <w:rPr>
          <w:rFonts w:ascii="Times New Roman" w:hAnsi="Times New Roman"/>
          <w:sz w:val="28"/>
          <w:szCs w:val="28"/>
          <w:lang w:val="uk-UA"/>
        </w:rPr>
        <w:t>с.14-22.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C2123" w:rsidRPr="00D32024" w:rsidRDefault="002C2123" w:rsidP="00D32024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32024">
        <w:rPr>
          <w:rFonts w:ascii="Times New Roman" w:hAnsi="Times New Roman"/>
          <w:sz w:val="28"/>
          <w:szCs w:val="28"/>
          <w:lang w:val="uk-UA"/>
        </w:rPr>
        <w:t>Жуков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Е.Ф.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Общая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теория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денег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и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кредита.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–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М.: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Банки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и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биржи,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Юнити,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2007.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–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359с.</w:t>
      </w:r>
    </w:p>
    <w:p w:rsidR="002C2123" w:rsidRPr="00D32024" w:rsidRDefault="002C2123" w:rsidP="00D32024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32024">
        <w:rPr>
          <w:rFonts w:ascii="Times New Roman" w:hAnsi="Times New Roman"/>
          <w:sz w:val="28"/>
          <w:szCs w:val="28"/>
          <w:lang w:val="uk-UA"/>
        </w:rPr>
        <w:t>Колпакова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Г.М.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Финансы.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Денежное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обращение.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Кредит.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–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М.,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2000г.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–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467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с.</w:t>
      </w:r>
    </w:p>
    <w:p w:rsidR="002C2123" w:rsidRPr="00D32024" w:rsidRDefault="002C2123" w:rsidP="00D32024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32024">
        <w:rPr>
          <w:rFonts w:ascii="Times New Roman" w:hAnsi="Times New Roman"/>
          <w:sz w:val="28"/>
          <w:szCs w:val="28"/>
          <w:lang w:val="uk-UA"/>
        </w:rPr>
        <w:t>Курс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лекций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по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дисциплине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«Деньги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и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кредит».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/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Сост.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Калашникова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Т.В.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–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Харьков: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ХИ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МАУП,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2001.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–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41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с.</w:t>
      </w:r>
    </w:p>
    <w:p w:rsidR="00190872" w:rsidRPr="00D32024" w:rsidRDefault="00190872" w:rsidP="00D32024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32024">
        <w:rPr>
          <w:rFonts w:ascii="Times New Roman" w:hAnsi="Times New Roman"/>
          <w:sz w:val="28"/>
          <w:lang w:val="uk-UA"/>
        </w:rPr>
        <w:t>Курс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лекцій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з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дисципліни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“Фінанси”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/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Укл.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Р.М.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Михайленко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–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Харків: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ІВВ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ХФУАБС,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2002.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–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111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с.</w:t>
      </w:r>
    </w:p>
    <w:p w:rsidR="002C2123" w:rsidRPr="00D32024" w:rsidRDefault="002C2123" w:rsidP="00D32024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8"/>
          <w:lang w:val="uk-UA"/>
        </w:rPr>
      </w:pPr>
      <w:r w:rsidRPr="00D32024">
        <w:rPr>
          <w:rFonts w:ascii="Times New Roman" w:hAnsi="Times New Roman"/>
          <w:sz w:val="28"/>
          <w:lang w:val="uk-UA"/>
        </w:rPr>
        <w:t>Литовских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А.М.,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Шевченко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И.К.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Финансы,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денежное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обращение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и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кредит.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Учебное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пособие.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–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Таганрог: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Изд-во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ТРТУ,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2003.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–</w:t>
      </w:r>
      <w:r w:rsidR="0016552E">
        <w:rPr>
          <w:rFonts w:ascii="Times New Roman" w:hAnsi="Times New Roman"/>
          <w:sz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lang w:val="uk-UA"/>
        </w:rPr>
        <w:t>135с.</w:t>
      </w:r>
    </w:p>
    <w:p w:rsidR="00F96017" w:rsidRPr="00D32024" w:rsidRDefault="00F96017" w:rsidP="00D32024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32024">
        <w:rPr>
          <w:rFonts w:ascii="Times New Roman" w:hAnsi="Times New Roman"/>
          <w:sz w:val="28"/>
          <w:szCs w:val="28"/>
          <w:lang w:val="uk-UA"/>
        </w:rPr>
        <w:t>Обзор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денежного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рынка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Украины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тенденции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его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развития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/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А.Н.Рябина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//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Финансовый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рынок.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–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2008.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–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№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26.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–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28-36</w:t>
      </w:r>
    </w:p>
    <w:p w:rsidR="00F96017" w:rsidRPr="00D32024" w:rsidRDefault="00F96017" w:rsidP="00D32024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32024">
        <w:rPr>
          <w:rFonts w:ascii="Times New Roman" w:hAnsi="Times New Roman"/>
          <w:sz w:val="28"/>
          <w:szCs w:val="28"/>
        </w:rPr>
        <w:t>Остролуцкая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Л.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Как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Украина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гривну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вводила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//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Одесский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вестник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—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газета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Одес</w:t>
      </w:r>
      <w:r w:rsidRPr="00D32024">
        <w:rPr>
          <w:rFonts w:ascii="Times New Roman" w:hAnsi="Times New Roman"/>
          <w:sz w:val="28"/>
          <w:szCs w:val="28"/>
        </w:rPr>
        <w:softHyphen/>
        <w:t>ского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городского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совета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народных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депутатов</w:t>
      </w:r>
      <w:r w:rsidRPr="00D32024">
        <w:rPr>
          <w:rFonts w:ascii="Times New Roman" w:hAnsi="Times New Roman"/>
          <w:sz w:val="28"/>
          <w:szCs w:val="28"/>
          <w:lang w:val="uk-UA"/>
        </w:rPr>
        <w:t>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–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6751F4" w:rsidRPr="00D32024">
        <w:rPr>
          <w:rFonts w:ascii="Times New Roman" w:hAnsi="Times New Roman"/>
          <w:sz w:val="28"/>
          <w:szCs w:val="28"/>
        </w:rPr>
        <w:t>№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6751F4" w:rsidRPr="00D32024">
        <w:rPr>
          <w:rFonts w:ascii="Times New Roman" w:hAnsi="Times New Roman"/>
          <w:sz w:val="28"/>
          <w:szCs w:val="28"/>
        </w:rPr>
        <w:t>241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6751F4" w:rsidRPr="00D32024">
        <w:rPr>
          <w:rFonts w:ascii="Times New Roman" w:hAnsi="Times New Roman"/>
          <w:sz w:val="28"/>
          <w:szCs w:val="28"/>
        </w:rPr>
        <w:t>(991)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6751F4" w:rsidRPr="00D32024">
        <w:rPr>
          <w:rFonts w:ascii="Times New Roman" w:hAnsi="Times New Roman"/>
          <w:sz w:val="28"/>
          <w:szCs w:val="28"/>
        </w:rPr>
        <w:t>от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6751F4" w:rsidRPr="00D32024">
        <w:rPr>
          <w:rFonts w:ascii="Times New Roman" w:hAnsi="Times New Roman"/>
          <w:sz w:val="28"/>
          <w:szCs w:val="28"/>
        </w:rPr>
        <w:t>16.12.0</w:t>
      </w:r>
      <w:r w:rsidRPr="00D32024">
        <w:rPr>
          <w:rFonts w:ascii="Times New Roman" w:hAnsi="Times New Roman"/>
          <w:sz w:val="28"/>
          <w:szCs w:val="28"/>
        </w:rPr>
        <w:t>5.</w:t>
      </w:r>
    </w:p>
    <w:p w:rsidR="002C2123" w:rsidRPr="00D32024" w:rsidRDefault="002C2123" w:rsidP="00D32024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32024">
        <w:rPr>
          <w:rFonts w:ascii="Times New Roman" w:hAnsi="Times New Roman"/>
          <w:sz w:val="28"/>
          <w:szCs w:val="28"/>
        </w:rPr>
        <w:t>Матвіенко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П.В.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Розвиток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грошово-кредитних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відносин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у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траноформаційній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економіці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України.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–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К.: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Наукова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думка,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2004.</w:t>
      </w:r>
      <w:r w:rsidR="0016552E">
        <w:rPr>
          <w:rFonts w:ascii="Times New Roman" w:hAnsi="Times New Roman"/>
          <w:sz w:val="28"/>
          <w:szCs w:val="28"/>
        </w:rPr>
        <w:t xml:space="preserve"> </w:t>
      </w:r>
    </w:p>
    <w:p w:rsidR="00F96017" w:rsidRPr="00D32024" w:rsidRDefault="002C2123" w:rsidP="00D32024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32024">
        <w:rPr>
          <w:rFonts w:ascii="Times New Roman" w:hAnsi="Times New Roman"/>
          <w:sz w:val="28"/>
          <w:szCs w:val="28"/>
        </w:rPr>
        <w:t>Рябини</w:t>
      </w:r>
      <w:r w:rsidR="00F96017" w:rsidRPr="00D32024">
        <w:rPr>
          <w:rFonts w:ascii="Times New Roman" w:hAnsi="Times New Roman"/>
          <w:sz w:val="28"/>
          <w:szCs w:val="28"/>
        </w:rPr>
        <w:t>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F96017" w:rsidRPr="00D32024">
        <w:rPr>
          <w:rFonts w:ascii="Times New Roman" w:hAnsi="Times New Roman"/>
          <w:sz w:val="28"/>
          <w:szCs w:val="28"/>
        </w:rPr>
        <w:t>Л.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F96017" w:rsidRPr="00D32024">
        <w:rPr>
          <w:rFonts w:ascii="Times New Roman" w:hAnsi="Times New Roman"/>
          <w:sz w:val="28"/>
          <w:szCs w:val="28"/>
        </w:rPr>
        <w:t>М.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F96017" w:rsidRPr="00D32024">
        <w:rPr>
          <w:rFonts w:ascii="Times New Roman" w:hAnsi="Times New Roman"/>
          <w:sz w:val="28"/>
          <w:szCs w:val="28"/>
        </w:rPr>
        <w:t>Роль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F96017" w:rsidRPr="00D32024">
        <w:rPr>
          <w:rFonts w:ascii="Times New Roman" w:hAnsi="Times New Roman"/>
          <w:sz w:val="28"/>
          <w:szCs w:val="28"/>
        </w:rPr>
        <w:t>Национального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F96017" w:rsidRPr="00D32024">
        <w:rPr>
          <w:rFonts w:ascii="Times New Roman" w:hAnsi="Times New Roman"/>
          <w:sz w:val="28"/>
          <w:szCs w:val="28"/>
        </w:rPr>
        <w:t>банку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F96017" w:rsidRPr="00D32024">
        <w:rPr>
          <w:rFonts w:ascii="Times New Roman" w:hAnsi="Times New Roman"/>
          <w:sz w:val="28"/>
          <w:szCs w:val="28"/>
        </w:rPr>
        <w:t>та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F96017" w:rsidRPr="00D32024">
        <w:rPr>
          <w:rFonts w:ascii="Times New Roman" w:hAnsi="Times New Roman"/>
          <w:sz w:val="28"/>
          <w:szCs w:val="28"/>
        </w:rPr>
        <w:t>законодавчих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F96017" w:rsidRPr="00D32024">
        <w:rPr>
          <w:rFonts w:ascii="Times New Roman" w:hAnsi="Times New Roman"/>
          <w:sz w:val="28"/>
          <w:szCs w:val="28"/>
        </w:rPr>
        <w:t>актов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F96017" w:rsidRPr="00D32024">
        <w:rPr>
          <w:rFonts w:ascii="Times New Roman" w:hAnsi="Times New Roman"/>
          <w:sz w:val="28"/>
          <w:szCs w:val="28"/>
        </w:rPr>
        <w:t>Укра</w:t>
      </w:r>
      <w:r w:rsidR="006751F4" w:rsidRPr="00D32024">
        <w:rPr>
          <w:rFonts w:ascii="Times New Roman" w:hAnsi="Times New Roman"/>
          <w:sz w:val="28"/>
          <w:szCs w:val="28"/>
          <w:lang w:val="uk-UA"/>
        </w:rPr>
        <w:t>їн</w:t>
      </w:r>
      <w:r w:rsidR="006751F4" w:rsidRPr="00D32024">
        <w:rPr>
          <w:rFonts w:ascii="Times New Roman" w:hAnsi="Times New Roman"/>
          <w:sz w:val="28"/>
          <w:szCs w:val="28"/>
        </w:rPr>
        <w:t>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6751F4" w:rsidRPr="00D32024">
        <w:rPr>
          <w:rFonts w:ascii="Times New Roman" w:hAnsi="Times New Roman"/>
          <w:sz w:val="28"/>
          <w:szCs w:val="28"/>
        </w:rPr>
        <w:t>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F96017" w:rsidRPr="00D32024">
        <w:rPr>
          <w:rFonts w:ascii="Times New Roman" w:hAnsi="Times New Roman"/>
          <w:sz w:val="28"/>
          <w:szCs w:val="28"/>
        </w:rPr>
        <w:t>еко</w:t>
      </w:r>
      <w:r w:rsidR="006751F4" w:rsidRPr="00D32024">
        <w:rPr>
          <w:rFonts w:ascii="Times New Roman" w:hAnsi="Times New Roman"/>
          <w:sz w:val="28"/>
          <w:szCs w:val="28"/>
        </w:rPr>
        <w:t>ном</w:t>
      </w:r>
      <w:r w:rsidR="006751F4" w:rsidRPr="00D32024">
        <w:rPr>
          <w:rFonts w:ascii="Times New Roman" w:hAnsi="Times New Roman"/>
          <w:sz w:val="28"/>
          <w:szCs w:val="28"/>
          <w:lang w:val="uk-UA"/>
        </w:rPr>
        <w:t>и</w:t>
      </w:r>
      <w:r w:rsidR="00F96017" w:rsidRPr="00D32024">
        <w:rPr>
          <w:rFonts w:ascii="Times New Roman" w:hAnsi="Times New Roman"/>
          <w:sz w:val="28"/>
          <w:szCs w:val="28"/>
        </w:rPr>
        <w:t>чному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F96017" w:rsidRPr="00D32024">
        <w:rPr>
          <w:rFonts w:ascii="Times New Roman" w:hAnsi="Times New Roman"/>
          <w:sz w:val="28"/>
          <w:szCs w:val="28"/>
        </w:rPr>
        <w:t>розвитку.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F96017" w:rsidRPr="00D32024">
        <w:rPr>
          <w:rFonts w:ascii="Times New Roman" w:hAnsi="Times New Roman"/>
          <w:sz w:val="28"/>
          <w:szCs w:val="28"/>
          <w:lang w:val="uk-UA"/>
        </w:rPr>
        <w:t>//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F96017" w:rsidRPr="00D32024">
        <w:rPr>
          <w:rFonts w:ascii="Times New Roman" w:hAnsi="Times New Roman"/>
          <w:sz w:val="28"/>
          <w:szCs w:val="28"/>
        </w:rPr>
        <w:t>Еконожка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F96017" w:rsidRPr="00D32024">
        <w:rPr>
          <w:rFonts w:ascii="Times New Roman" w:hAnsi="Times New Roman"/>
          <w:sz w:val="28"/>
          <w:szCs w:val="28"/>
        </w:rPr>
        <w:t>&amp;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F96017" w:rsidRPr="00D32024">
        <w:rPr>
          <w:rFonts w:ascii="Times New Roman" w:hAnsi="Times New Roman"/>
          <w:sz w:val="28"/>
          <w:szCs w:val="28"/>
        </w:rPr>
        <w:t>держа</w:t>
      </w:r>
      <w:r w:rsidR="00F96017" w:rsidRPr="00D32024">
        <w:rPr>
          <w:rFonts w:ascii="Times New Roman" w:hAnsi="Times New Roman"/>
          <w:sz w:val="28"/>
          <w:szCs w:val="28"/>
        </w:rPr>
        <w:softHyphen/>
        <w:t>ва,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F96017" w:rsidRPr="00D32024">
        <w:rPr>
          <w:rFonts w:ascii="Times New Roman" w:hAnsi="Times New Roman"/>
          <w:sz w:val="28"/>
          <w:szCs w:val="28"/>
        </w:rPr>
        <w:t>2004.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F96017" w:rsidRPr="00D32024">
        <w:rPr>
          <w:rFonts w:ascii="Times New Roman" w:hAnsi="Times New Roman"/>
          <w:sz w:val="28"/>
          <w:szCs w:val="28"/>
          <w:lang w:val="uk-UA"/>
        </w:rPr>
        <w:t>–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6017" w:rsidRPr="00D32024">
        <w:rPr>
          <w:rFonts w:ascii="Times New Roman" w:hAnsi="Times New Roman"/>
          <w:sz w:val="28"/>
          <w:szCs w:val="28"/>
        </w:rPr>
        <w:t>№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F96017" w:rsidRPr="00D32024">
        <w:rPr>
          <w:rFonts w:ascii="Times New Roman" w:hAnsi="Times New Roman"/>
          <w:sz w:val="28"/>
          <w:szCs w:val="28"/>
        </w:rPr>
        <w:t>8.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F96017" w:rsidRPr="00D32024">
        <w:rPr>
          <w:rFonts w:ascii="Times New Roman" w:hAnsi="Times New Roman"/>
          <w:sz w:val="28"/>
          <w:szCs w:val="28"/>
          <w:lang w:val="uk-UA"/>
        </w:rPr>
        <w:t>–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F96017" w:rsidRPr="00D32024">
        <w:rPr>
          <w:rFonts w:ascii="Times New Roman" w:hAnsi="Times New Roman"/>
          <w:sz w:val="28"/>
          <w:szCs w:val="28"/>
        </w:rPr>
        <w:t>С.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F96017" w:rsidRPr="00D32024">
        <w:rPr>
          <w:rFonts w:ascii="Times New Roman" w:hAnsi="Times New Roman"/>
          <w:sz w:val="28"/>
          <w:szCs w:val="28"/>
        </w:rPr>
        <w:t>34-47.</w:t>
      </w:r>
    </w:p>
    <w:p w:rsidR="002C2123" w:rsidRPr="00D32024" w:rsidRDefault="002C2123" w:rsidP="00D32024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32024">
        <w:rPr>
          <w:rFonts w:ascii="Times New Roman" w:hAnsi="Times New Roman"/>
          <w:sz w:val="28"/>
          <w:szCs w:val="28"/>
        </w:rPr>
        <w:t>Финансовые,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денежные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кредитные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системызарубежных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стран: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Учеб.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пос.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6751F4" w:rsidRPr="00D32024">
        <w:rPr>
          <w:rFonts w:ascii="Times New Roman" w:hAnsi="Times New Roman"/>
          <w:sz w:val="28"/>
          <w:szCs w:val="28"/>
        </w:rPr>
        <w:t>/К.В.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6751F4" w:rsidRPr="00D32024">
        <w:rPr>
          <w:rFonts w:ascii="Times New Roman" w:hAnsi="Times New Roman"/>
          <w:sz w:val="28"/>
          <w:szCs w:val="28"/>
        </w:rPr>
        <w:t>Рудый.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6751F4" w:rsidRPr="00D32024">
        <w:rPr>
          <w:rFonts w:ascii="Times New Roman" w:hAnsi="Times New Roman"/>
          <w:sz w:val="28"/>
          <w:szCs w:val="28"/>
        </w:rPr>
        <w:t>–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6751F4" w:rsidRPr="00D32024">
        <w:rPr>
          <w:rFonts w:ascii="Times New Roman" w:hAnsi="Times New Roman"/>
          <w:sz w:val="28"/>
          <w:szCs w:val="28"/>
        </w:rPr>
        <w:t>2-е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6751F4" w:rsidRPr="00D32024">
        <w:rPr>
          <w:rFonts w:ascii="Times New Roman" w:hAnsi="Times New Roman"/>
          <w:sz w:val="28"/>
          <w:szCs w:val="28"/>
        </w:rPr>
        <w:t>изд.,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6751F4" w:rsidRPr="00D32024">
        <w:rPr>
          <w:rFonts w:ascii="Times New Roman" w:hAnsi="Times New Roman"/>
          <w:sz w:val="28"/>
          <w:szCs w:val="28"/>
        </w:rPr>
        <w:t>испр.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6751F4" w:rsidRPr="00D32024">
        <w:rPr>
          <w:rFonts w:ascii="Times New Roman" w:hAnsi="Times New Roman"/>
          <w:sz w:val="28"/>
          <w:szCs w:val="28"/>
        </w:rPr>
        <w:t>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6751F4" w:rsidRPr="00D32024">
        <w:rPr>
          <w:rFonts w:ascii="Times New Roman" w:hAnsi="Times New Roman"/>
          <w:sz w:val="28"/>
          <w:szCs w:val="28"/>
        </w:rPr>
        <w:t>доп.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6751F4" w:rsidRPr="00D32024">
        <w:rPr>
          <w:rFonts w:ascii="Times New Roman" w:hAnsi="Times New Roman"/>
          <w:sz w:val="28"/>
          <w:szCs w:val="28"/>
        </w:rPr>
        <w:t>–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6751F4" w:rsidRPr="00D32024">
        <w:rPr>
          <w:rFonts w:ascii="Times New Roman" w:hAnsi="Times New Roman"/>
          <w:sz w:val="28"/>
          <w:szCs w:val="28"/>
        </w:rPr>
        <w:t>М.: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6751F4" w:rsidRPr="00D32024">
        <w:rPr>
          <w:rFonts w:ascii="Times New Roman" w:hAnsi="Times New Roman"/>
          <w:sz w:val="28"/>
          <w:szCs w:val="28"/>
        </w:rPr>
        <w:t>Новое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6751F4" w:rsidRPr="00D32024">
        <w:rPr>
          <w:rFonts w:ascii="Times New Roman" w:hAnsi="Times New Roman"/>
          <w:sz w:val="28"/>
          <w:szCs w:val="28"/>
        </w:rPr>
        <w:t>знание,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6751F4" w:rsidRPr="00D32024">
        <w:rPr>
          <w:rFonts w:ascii="Times New Roman" w:hAnsi="Times New Roman"/>
          <w:sz w:val="28"/>
          <w:szCs w:val="28"/>
        </w:rPr>
        <w:t>2004.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6751F4" w:rsidRPr="00D32024">
        <w:rPr>
          <w:rFonts w:ascii="Times New Roman" w:hAnsi="Times New Roman"/>
          <w:sz w:val="28"/>
          <w:szCs w:val="28"/>
        </w:rPr>
        <w:t>–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6751F4" w:rsidRPr="00D32024">
        <w:rPr>
          <w:rFonts w:ascii="Times New Roman" w:hAnsi="Times New Roman"/>
          <w:sz w:val="28"/>
          <w:szCs w:val="28"/>
        </w:rPr>
        <w:t>399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6751F4" w:rsidRPr="00D32024">
        <w:rPr>
          <w:rFonts w:ascii="Times New Roman" w:hAnsi="Times New Roman"/>
          <w:sz w:val="28"/>
          <w:szCs w:val="28"/>
        </w:rPr>
        <w:t>с.</w:t>
      </w:r>
    </w:p>
    <w:p w:rsidR="007A323B" w:rsidRPr="00D32024" w:rsidRDefault="007A323B" w:rsidP="00D32024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32024">
        <w:rPr>
          <w:rFonts w:ascii="Times New Roman" w:hAnsi="Times New Roman"/>
          <w:sz w:val="28"/>
          <w:szCs w:val="28"/>
        </w:rPr>
        <w:t>Финансы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кредит.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Банковская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система: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Учеб.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пособие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для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студ.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проф.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учеб.заведений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Перекрестова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Л.В.,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Романенко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Н.М.,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Созанов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С.П.-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2-е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изд.,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стер.–М.: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изд.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Центр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«Академия»,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2004.</w:t>
      </w:r>
    </w:p>
    <w:p w:rsidR="00F96017" w:rsidRPr="00D32024" w:rsidRDefault="00F96017" w:rsidP="00D32024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32024">
        <w:rPr>
          <w:rFonts w:ascii="Times New Roman" w:hAnsi="Times New Roman"/>
          <w:sz w:val="28"/>
          <w:szCs w:val="28"/>
        </w:rPr>
        <w:t>Шаповалов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А.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Системна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особливосп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розвитку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ін</w:t>
      </w:r>
      <w:r w:rsidRPr="00D32024">
        <w:rPr>
          <w:rFonts w:ascii="Times New Roman" w:hAnsi="Times New Roman"/>
          <w:sz w:val="28"/>
          <w:szCs w:val="28"/>
        </w:rPr>
        <w:t>фляц</w:t>
      </w:r>
      <w:r w:rsidRPr="00D32024">
        <w:rPr>
          <w:rFonts w:ascii="Times New Roman" w:hAnsi="Times New Roman"/>
          <w:sz w:val="28"/>
          <w:szCs w:val="28"/>
          <w:lang w:val="uk-UA"/>
        </w:rPr>
        <w:t>ій</w:t>
      </w:r>
      <w:r w:rsidRPr="00D32024">
        <w:rPr>
          <w:rFonts w:ascii="Times New Roman" w:hAnsi="Times New Roman"/>
          <w:sz w:val="28"/>
          <w:szCs w:val="28"/>
        </w:rPr>
        <w:t>них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процес</w:t>
      </w:r>
      <w:r w:rsidRPr="00D32024">
        <w:rPr>
          <w:rFonts w:ascii="Times New Roman" w:hAnsi="Times New Roman"/>
          <w:sz w:val="28"/>
          <w:szCs w:val="28"/>
          <w:lang w:val="uk-UA"/>
        </w:rPr>
        <w:t>ів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Укра</w:t>
      </w:r>
      <w:r w:rsidRPr="00D32024">
        <w:rPr>
          <w:rFonts w:ascii="Times New Roman" w:hAnsi="Times New Roman"/>
          <w:sz w:val="28"/>
          <w:szCs w:val="28"/>
          <w:lang w:val="uk-UA"/>
        </w:rPr>
        <w:t>ї</w:t>
      </w:r>
      <w:r w:rsidRPr="00D32024">
        <w:rPr>
          <w:rFonts w:ascii="Times New Roman" w:hAnsi="Times New Roman"/>
          <w:sz w:val="28"/>
          <w:szCs w:val="28"/>
        </w:rPr>
        <w:t>н</w:t>
      </w:r>
      <w:r w:rsidRPr="00D32024">
        <w:rPr>
          <w:rFonts w:ascii="Times New Roman" w:hAnsi="Times New Roman"/>
          <w:sz w:val="28"/>
          <w:szCs w:val="28"/>
          <w:lang w:val="uk-UA"/>
        </w:rPr>
        <w:t>і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024">
        <w:rPr>
          <w:rFonts w:ascii="Times New Roman" w:hAnsi="Times New Roman"/>
          <w:sz w:val="28"/>
          <w:szCs w:val="28"/>
          <w:lang w:val="uk-UA"/>
        </w:rPr>
        <w:t>//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В</w:t>
      </w:r>
      <w:r w:rsidRPr="00D32024">
        <w:rPr>
          <w:rFonts w:ascii="Times New Roman" w:hAnsi="Times New Roman"/>
          <w:sz w:val="28"/>
          <w:szCs w:val="28"/>
          <w:lang w:val="uk-UA"/>
        </w:rPr>
        <w:t>і</w:t>
      </w:r>
      <w:r w:rsidRPr="00D32024">
        <w:rPr>
          <w:rFonts w:ascii="Times New Roman" w:hAnsi="Times New Roman"/>
          <w:sz w:val="28"/>
          <w:szCs w:val="28"/>
        </w:rPr>
        <w:t>сник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НБУ.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DB607A" w:rsidRPr="00D32024">
        <w:rPr>
          <w:rFonts w:ascii="Times New Roman" w:hAnsi="Times New Roman"/>
          <w:sz w:val="28"/>
          <w:szCs w:val="28"/>
          <w:lang w:val="uk-UA"/>
        </w:rPr>
        <w:t>–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607A" w:rsidRPr="00D32024">
        <w:rPr>
          <w:rFonts w:ascii="Times New Roman" w:hAnsi="Times New Roman"/>
          <w:sz w:val="28"/>
          <w:szCs w:val="28"/>
        </w:rPr>
        <w:t>2007</w:t>
      </w:r>
      <w:r w:rsidR="00DB607A" w:rsidRPr="00D32024">
        <w:rPr>
          <w:rFonts w:ascii="Times New Roman" w:hAnsi="Times New Roman"/>
          <w:sz w:val="28"/>
          <w:szCs w:val="28"/>
          <w:lang w:val="uk-UA"/>
        </w:rPr>
        <w:t>.</w:t>
      </w:r>
      <w:r w:rsidR="0016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607A" w:rsidRPr="00D32024">
        <w:rPr>
          <w:rFonts w:ascii="Times New Roman" w:hAnsi="Times New Roman"/>
          <w:sz w:val="28"/>
          <w:szCs w:val="28"/>
          <w:lang w:val="uk-UA"/>
        </w:rPr>
        <w:t>–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DB607A" w:rsidRPr="00D32024">
        <w:rPr>
          <w:rFonts w:ascii="Times New Roman" w:hAnsi="Times New Roman"/>
          <w:sz w:val="28"/>
          <w:szCs w:val="28"/>
        </w:rPr>
        <w:t>№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DB607A" w:rsidRPr="00D32024">
        <w:rPr>
          <w:rFonts w:ascii="Times New Roman" w:hAnsi="Times New Roman"/>
          <w:sz w:val="28"/>
          <w:szCs w:val="28"/>
        </w:rPr>
        <w:t>12.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="00DB607A" w:rsidRPr="00D32024">
        <w:rPr>
          <w:rFonts w:ascii="Times New Roman" w:hAnsi="Times New Roman"/>
          <w:sz w:val="28"/>
          <w:szCs w:val="28"/>
          <w:lang w:val="uk-UA"/>
        </w:rPr>
        <w:t>–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С</w:t>
      </w:r>
      <w:r w:rsidR="0016552E">
        <w:rPr>
          <w:rFonts w:ascii="Times New Roman" w:hAnsi="Times New Roman"/>
          <w:sz w:val="28"/>
          <w:szCs w:val="28"/>
        </w:rPr>
        <w:t xml:space="preserve"> </w:t>
      </w:r>
      <w:r w:rsidRPr="00D32024">
        <w:rPr>
          <w:rFonts w:ascii="Times New Roman" w:hAnsi="Times New Roman"/>
          <w:sz w:val="28"/>
          <w:szCs w:val="28"/>
        </w:rPr>
        <w:t>3.</w:t>
      </w:r>
      <w:bookmarkStart w:id="8" w:name="_GoBack"/>
      <w:bookmarkEnd w:id="8"/>
    </w:p>
    <w:sectPr w:rsidR="00F96017" w:rsidRPr="00D32024" w:rsidSect="00D3202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800006"/>
    <w:multiLevelType w:val="hybridMultilevel"/>
    <w:tmpl w:val="2E1AFD7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9625AD"/>
    <w:multiLevelType w:val="hybridMultilevel"/>
    <w:tmpl w:val="298098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DD72AAE"/>
    <w:multiLevelType w:val="hybridMultilevel"/>
    <w:tmpl w:val="24C271B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951FCC"/>
    <w:multiLevelType w:val="hybridMultilevel"/>
    <w:tmpl w:val="0DD865B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C32302C"/>
    <w:multiLevelType w:val="hybridMultilevel"/>
    <w:tmpl w:val="888627B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D231D5"/>
    <w:multiLevelType w:val="singleLevel"/>
    <w:tmpl w:val="F4202188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>
    <w:nsid w:val="33F454DE"/>
    <w:multiLevelType w:val="hybridMultilevel"/>
    <w:tmpl w:val="FEA83048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7B436AC"/>
    <w:multiLevelType w:val="hybridMultilevel"/>
    <w:tmpl w:val="6AF4A032"/>
    <w:lvl w:ilvl="0" w:tplc="D6A03614">
      <w:start w:val="1"/>
      <w:numFmt w:val="bullet"/>
      <w:lvlText w:val=""/>
      <w:lvlJc w:val="left"/>
      <w:pPr>
        <w:tabs>
          <w:tab w:val="num" w:pos="2160"/>
        </w:tabs>
        <w:ind w:left="216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9007EEA"/>
    <w:multiLevelType w:val="hybridMultilevel"/>
    <w:tmpl w:val="39862A0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FF157F"/>
    <w:multiLevelType w:val="hybridMultilevel"/>
    <w:tmpl w:val="D5A4AFDE"/>
    <w:lvl w:ilvl="0" w:tplc="D6A03614">
      <w:start w:val="1"/>
      <w:numFmt w:val="bullet"/>
      <w:lvlText w:val=""/>
      <w:lvlJc w:val="left"/>
      <w:pPr>
        <w:tabs>
          <w:tab w:val="num" w:pos="2160"/>
        </w:tabs>
        <w:ind w:left="216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A762C83"/>
    <w:multiLevelType w:val="hybridMultilevel"/>
    <w:tmpl w:val="A6DCF11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3A326B6"/>
    <w:multiLevelType w:val="hybridMultilevel"/>
    <w:tmpl w:val="A82084A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AC72998"/>
    <w:multiLevelType w:val="hybridMultilevel"/>
    <w:tmpl w:val="DC8CA84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1F51992"/>
    <w:multiLevelType w:val="hybridMultilevel"/>
    <w:tmpl w:val="92B46AC0"/>
    <w:lvl w:ilvl="0" w:tplc="0422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72CB1F03"/>
    <w:multiLevelType w:val="singleLevel"/>
    <w:tmpl w:val="BE9054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16">
    <w:nsid w:val="756907F0"/>
    <w:multiLevelType w:val="hybridMultilevel"/>
    <w:tmpl w:val="59F0BEF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6">
    <w:abstractNumId w:val="4"/>
  </w:num>
  <w:num w:numId="7">
    <w:abstractNumId w:val="1"/>
  </w:num>
  <w:num w:numId="8">
    <w:abstractNumId w:val="15"/>
  </w:num>
  <w:num w:numId="9">
    <w:abstractNumId w:val="6"/>
  </w:num>
  <w:num w:numId="10">
    <w:abstractNumId w:val="9"/>
  </w:num>
  <w:num w:numId="11">
    <w:abstractNumId w:val="16"/>
  </w:num>
  <w:num w:numId="12">
    <w:abstractNumId w:val="7"/>
  </w:num>
  <w:num w:numId="13">
    <w:abstractNumId w:val="10"/>
  </w:num>
  <w:num w:numId="14">
    <w:abstractNumId w:val="8"/>
  </w:num>
  <w:num w:numId="15">
    <w:abstractNumId w:val="5"/>
  </w:num>
  <w:num w:numId="16">
    <w:abstractNumId w:val="1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0B95"/>
    <w:rsid w:val="0002449E"/>
    <w:rsid w:val="00033115"/>
    <w:rsid w:val="000422DA"/>
    <w:rsid w:val="000D5D31"/>
    <w:rsid w:val="001025C3"/>
    <w:rsid w:val="00130423"/>
    <w:rsid w:val="00131D40"/>
    <w:rsid w:val="00132D8B"/>
    <w:rsid w:val="0016552E"/>
    <w:rsid w:val="00183E03"/>
    <w:rsid w:val="00190872"/>
    <w:rsid w:val="001A1D46"/>
    <w:rsid w:val="001C72AE"/>
    <w:rsid w:val="001D3EDA"/>
    <w:rsid w:val="001E7113"/>
    <w:rsid w:val="00214362"/>
    <w:rsid w:val="00223A99"/>
    <w:rsid w:val="0023394F"/>
    <w:rsid w:val="002704B8"/>
    <w:rsid w:val="00296B14"/>
    <w:rsid w:val="002B7EDD"/>
    <w:rsid w:val="002C2123"/>
    <w:rsid w:val="002D4266"/>
    <w:rsid w:val="003065B8"/>
    <w:rsid w:val="003F2011"/>
    <w:rsid w:val="004239C9"/>
    <w:rsid w:val="004537BB"/>
    <w:rsid w:val="004614EE"/>
    <w:rsid w:val="004619A6"/>
    <w:rsid w:val="00485103"/>
    <w:rsid w:val="004C0951"/>
    <w:rsid w:val="004E013D"/>
    <w:rsid w:val="005231DD"/>
    <w:rsid w:val="00526652"/>
    <w:rsid w:val="0055011B"/>
    <w:rsid w:val="00557140"/>
    <w:rsid w:val="00585F44"/>
    <w:rsid w:val="00596627"/>
    <w:rsid w:val="005A0931"/>
    <w:rsid w:val="005A7281"/>
    <w:rsid w:val="005B048E"/>
    <w:rsid w:val="005B2BAA"/>
    <w:rsid w:val="005B44A0"/>
    <w:rsid w:val="005B7B94"/>
    <w:rsid w:val="005E12FE"/>
    <w:rsid w:val="005E34D6"/>
    <w:rsid w:val="00605F55"/>
    <w:rsid w:val="00615C8A"/>
    <w:rsid w:val="00642A57"/>
    <w:rsid w:val="006751F4"/>
    <w:rsid w:val="006C289E"/>
    <w:rsid w:val="006E62B3"/>
    <w:rsid w:val="006E6920"/>
    <w:rsid w:val="007070EC"/>
    <w:rsid w:val="0077344D"/>
    <w:rsid w:val="007A323B"/>
    <w:rsid w:val="007A5802"/>
    <w:rsid w:val="007C0B95"/>
    <w:rsid w:val="007D6123"/>
    <w:rsid w:val="007F5C14"/>
    <w:rsid w:val="00810CC9"/>
    <w:rsid w:val="00824AD8"/>
    <w:rsid w:val="008659BF"/>
    <w:rsid w:val="008A428E"/>
    <w:rsid w:val="008A77C1"/>
    <w:rsid w:val="008B5B64"/>
    <w:rsid w:val="008D7437"/>
    <w:rsid w:val="00926731"/>
    <w:rsid w:val="00960236"/>
    <w:rsid w:val="00991F16"/>
    <w:rsid w:val="009A6C25"/>
    <w:rsid w:val="009E5B44"/>
    <w:rsid w:val="00A038B2"/>
    <w:rsid w:val="00A06B63"/>
    <w:rsid w:val="00A67ED9"/>
    <w:rsid w:val="00AB5F4E"/>
    <w:rsid w:val="00AE5269"/>
    <w:rsid w:val="00B056D4"/>
    <w:rsid w:val="00B2113D"/>
    <w:rsid w:val="00B21DB4"/>
    <w:rsid w:val="00B23D99"/>
    <w:rsid w:val="00B25F38"/>
    <w:rsid w:val="00B533EE"/>
    <w:rsid w:val="00B56012"/>
    <w:rsid w:val="00B743CE"/>
    <w:rsid w:val="00B812D8"/>
    <w:rsid w:val="00B837CC"/>
    <w:rsid w:val="00BB65D6"/>
    <w:rsid w:val="00BE5DD4"/>
    <w:rsid w:val="00BF43E8"/>
    <w:rsid w:val="00C1615A"/>
    <w:rsid w:val="00C22AF8"/>
    <w:rsid w:val="00C669EC"/>
    <w:rsid w:val="00C86D8B"/>
    <w:rsid w:val="00CC153C"/>
    <w:rsid w:val="00CE68D8"/>
    <w:rsid w:val="00CF4923"/>
    <w:rsid w:val="00D32024"/>
    <w:rsid w:val="00D52ED0"/>
    <w:rsid w:val="00D87F0D"/>
    <w:rsid w:val="00DB607A"/>
    <w:rsid w:val="00DD10ED"/>
    <w:rsid w:val="00DE23AE"/>
    <w:rsid w:val="00DE5785"/>
    <w:rsid w:val="00E074EE"/>
    <w:rsid w:val="00E30AAE"/>
    <w:rsid w:val="00E71DCB"/>
    <w:rsid w:val="00E86488"/>
    <w:rsid w:val="00EC1D7D"/>
    <w:rsid w:val="00EC465E"/>
    <w:rsid w:val="00F12C5A"/>
    <w:rsid w:val="00F138E7"/>
    <w:rsid w:val="00F4441A"/>
    <w:rsid w:val="00F76547"/>
    <w:rsid w:val="00F96017"/>
    <w:rsid w:val="00FB1150"/>
    <w:rsid w:val="00FB139B"/>
    <w:rsid w:val="00FD45DA"/>
    <w:rsid w:val="00FE2AD5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2418A7B-17E5-4DA3-8D14-A8EE4FEB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иль реферата"/>
    <w:rsid w:val="007C0B95"/>
    <w:rPr>
      <w:rFonts w:ascii="Times New Roman CYR" w:hAnsi="Times New Roman CYR" w:cs="Times New Roman"/>
    </w:rPr>
  </w:style>
  <w:style w:type="paragraph" w:styleId="1">
    <w:name w:val="heading 1"/>
    <w:basedOn w:val="a"/>
    <w:next w:val="a"/>
    <w:link w:val="10"/>
    <w:uiPriority w:val="9"/>
    <w:qFormat/>
    <w:rsid w:val="001E7113"/>
    <w:pPr>
      <w:keepNext/>
      <w:keepLines/>
      <w:widowControl w:val="0"/>
      <w:autoSpaceDE w:val="0"/>
      <w:autoSpaceDN w:val="0"/>
      <w:adjustRightInd w:val="0"/>
      <w:spacing w:before="480" w:line="360" w:lineRule="auto"/>
      <w:ind w:firstLine="709"/>
      <w:jc w:val="both"/>
      <w:outlineLvl w:val="0"/>
    </w:pPr>
    <w:rPr>
      <w:rFonts w:ascii="Cambria" w:hAnsi="Cambria"/>
      <w:bCs/>
      <w:color w:val="365F91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872"/>
    <w:pPr>
      <w:keepNext/>
      <w:widowControl w:val="0"/>
      <w:autoSpaceDE w:val="0"/>
      <w:autoSpaceDN w:val="0"/>
      <w:adjustRightInd w:val="0"/>
      <w:spacing w:before="240" w:after="60" w:line="360" w:lineRule="auto"/>
      <w:ind w:firstLine="709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7113"/>
    <w:rPr>
      <w:rFonts w:ascii="Cambria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"/>
    <w:semiHidden/>
    <w:locked/>
    <w:rsid w:val="00190872"/>
    <w:rPr>
      <w:rFonts w:ascii="Calibri" w:hAnsi="Calibri" w:cs="Times New Roman"/>
      <w:b/>
      <w:bCs/>
      <w:sz w:val="28"/>
      <w:szCs w:val="28"/>
      <w:lang w:val="ru-RU" w:eastAsia="ru-RU"/>
    </w:rPr>
  </w:style>
  <w:style w:type="paragraph" w:styleId="a3">
    <w:name w:val="No Spacing"/>
    <w:aliases w:val="Заоголовок1"/>
    <w:uiPriority w:val="1"/>
    <w:qFormat/>
    <w:rsid w:val="00557140"/>
    <w:pPr>
      <w:keepNext/>
      <w:widowControl w:val="0"/>
      <w:autoSpaceDE w:val="0"/>
      <w:autoSpaceDN w:val="0"/>
      <w:adjustRightInd w:val="0"/>
      <w:spacing w:before="240" w:after="240" w:line="360" w:lineRule="auto"/>
      <w:jc w:val="center"/>
      <w:outlineLvl w:val="0"/>
    </w:pPr>
    <w:rPr>
      <w:rFonts w:ascii="Times New Roman" w:hAnsi="Times New Roman" w:cs="Times New Roman"/>
      <w:b/>
      <w:bCs/>
      <w:caps/>
      <w:kern w:val="32"/>
      <w:sz w:val="28"/>
      <w:szCs w:val="32"/>
    </w:rPr>
  </w:style>
  <w:style w:type="paragraph" w:styleId="a4">
    <w:name w:val="List Paragraph"/>
    <w:basedOn w:val="a"/>
    <w:uiPriority w:val="34"/>
    <w:qFormat/>
    <w:rsid w:val="007C0B95"/>
    <w:pPr>
      <w:widowControl w:val="0"/>
      <w:autoSpaceDE w:val="0"/>
      <w:autoSpaceDN w:val="0"/>
      <w:adjustRightInd w:val="0"/>
      <w:spacing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a5">
    <w:name w:val="Body Text"/>
    <w:basedOn w:val="a"/>
    <w:link w:val="a6"/>
    <w:uiPriority w:val="99"/>
    <w:semiHidden/>
    <w:rsid w:val="004614EE"/>
    <w:pPr>
      <w:jc w:val="both"/>
    </w:pPr>
    <w:rPr>
      <w:rFonts w:ascii="Times New Roman" w:hAnsi="Times New Roman"/>
      <w:b/>
      <w:i/>
      <w:caps/>
      <w:sz w:val="28"/>
      <w:lang w:eastAsia="uk-UA"/>
    </w:rPr>
  </w:style>
  <w:style w:type="character" w:customStyle="1" w:styleId="a6">
    <w:name w:val="Основний текст Знак"/>
    <w:link w:val="a5"/>
    <w:uiPriority w:val="99"/>
    <w:semiHidden/>
    <w:locked/>
    <w:rsid w:val="004614EE"/>
    <w:rPr>
      <w:rFonts w:ascii="Times New Roman" w:hAnsi="Times New Roman" w:cs="Times New Roman"/>
      <w:b/>
      <w:i/>
      <w:caps/>
      <w:sz w:val="28"/>
      <w:lang w:val="ru-RU" w:eastAsia="x-none"/>
    </w:rPr>
  </w:style>
  <w:style w:type="paragraph" w:styleId="2">
    <w:name w:val="Body Text Indent 2"/>
    <w:basedOn w:val="a"/>
    <w:link w:val="20"/>
    <w:uiPriority w:val="99"/>
    <w:semiHidden/>
    <w:rsid w:val="004614EE"/>
    <w:pPr>
      <w:ind w:firstLine="709"/>
    </w:pPr>
    <w:rPr>
      <w:rFonts w:ascii="Times New Roman" w:hAnsi="Times New Roman"/>
      <w:sz w:val="28"/>
      <w:lang w:eastAsia="uk-UA"/>
    </w:rPr>
  </w:style>
  <w:style w:type="character" w:customStyle="1" w:styleId="20">
    <w:name w:val="Основний текст з відступом 2 Знак"/>
    <w:link w:val="2"/>
    <w:uiPriority w:val="99"/>
    <w:semiHidden/>
    <w:locked/>
    <w:rsid w:val="004614EE"/>
    <w:rPr>
      <w:rFonts w:ascii="Times New Roman" w:hAnsi="Times New Roman" w:cs="Times New Roman"/>
      <w:sz w:val="28"/>
      <w:lang w:val="ru-RU" w:eastAsia="x-none"/>
    </w:rPr>
  </w:style>
  <w:style w:type="table" w:styleId="a7">
    <w:name w:val="Table Grid"/>
    <w:basedOn w:val="a1"/>
    <w:uiPriority w:val="59"/>
    <w:rsid w:val="00EC465E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semiHidden/>
    <w:unhideWhenUsed/>
    <w:qFormat/>
    <w:rsid w:val="006751F4"/>
    <w:pPr>
      <w:widowControl/>
      <w:autoSpaceDE/>
      <w:autoSpaceDN/>
      <w:adjustRightInd/>
      <w:spacing w:line="276" w:lineRule="auto"/>
      <w:ind w:firstLine="0"/>
      <w:jc w:val="left"/>
      <w:outlineLvl w:val="9"/>
    </w:pPr>
    <w:rPr>
      <w:b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6751F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sz w:val="28"/>
    </w:rPr>
  </w:style>
  <w:style w:type="character" w:styleId="a9">
    <w:name w:val="Hyperlink"/>
    <w:uiPriority w:val="99"/>
    <w:unhideWhenUsed/>
    <w:rsid w:val="006751F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1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8467</Words>
  <Characters>48266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Irina</cp:lastModifiedBy>
  <cp:revision>2</cp:revision>
  <dcterms:created xsi:type="dcterms:W3CDTF">2014-08-10T08:43:00Z</dcterms:created>
  <dcterms:modified xsi:type="dcterms:W3CDTF">2014-08-10T08:43:00Z</dcterms:modified>
</cp:coreProperties>
</file>