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19" w:rsidRPr="00F269A4" w:rsidRDefault="006D5A19" w:rsidP="006D5A19">
      <w:pPr>
        <w:spacing w:before="120"/>
        <w:jc w:val="center"/>
        <w:rPr>
          <w:b/>
          <w:sz w:val="32"/>
        </w:rPr>
      </w:pPr>
      <w:r w:rsidRPr="00F269A4">
        <w:rPr>
          <w:b/>
          <w:sz w:val="32"/>
        </w:rPr>
        <w:t>Ксенобиотики и иммунная система</w:t>
      </w:r>
    </w:p>
    <w:p w:rsidR="006D5A19" w:rsidRPr="00F269A4" w:rsidRDefault="006D5A19" w:rsidP="006D5A19">
      <w:pPr>
        <w:spacing w:before="120"/>
        <w:jc w:val="center"/>
        <w:rPr>
          <w:sz w:val="28"/>
        </w:rPr>
      </w:pPr>
      <w:r w:rsidRPr="00F269A4">
        <w:rPr>
          <w:sz w:val="28"/>
        </w:rPr>
        <w:t>Выполнила студентка 221 группы</w:t>
      </w:r>
    </w:p>
    <w:p w:rsidR="006D5A19" w:rsidRPr="00F269A4" w:rsidRDefault="006D5A19" w:rsidP="006D5A19">
      <w:pPr>
        <w:spacing w:before="120"/>
        <w:jc w:val="center"/>
        <w:rPr>
          <w:sz w:val="28"/>
        </w:rPr>
      </w:pPr>
      <w:r w:rsidRPr="00F269A4">
        <w:rPr>
          <w:sz w:val="28"/>
        </w:rPr>
        <w:t>Балашова Д.Г.</w:t>
      </w:r>
    </w:p>
    <w:p w:rsidR="006D5A19" w:rsidRPr="00F269A4" w:rsidRDefault="006D5A19" w:rsidP="006D5A19">
      <w:pPr>
        <w:spacing w:before="120"/>
        <w:jc w:val="center"/>
        <w:rPr>
          <w:sz w:val="28"/>
        </w:rPr>
      </w:pPr>
      <w:r w:rsidRPr="00F269A4">
        <w:rPr>
          <w:sz w:val="28"/>
        </w:rPr>
        <w:t>Проверила Турсунова И.И.</w:t>
      </w:r>
    </w:p>
    <w:p w:rsidR="006D5A19" w:rsidRPr="00F269A4" w:rsidRDefault="006D5A19" w:rsidP="006D5A19">
      <w:pPr>
        <w:spacing w:before="120"/>
        <w:jc w:val="center"/>
        <w:rPr>
          <w:sz w:val="28"/>
        </w:rPr>
      </w:pPr>
      <w:r w:rsidRPr="00F269A4">
        <w:rPr>
          <w:sz w:val="28"/>
        </w:rPr>
        <w:t>Белорусский Государственный Медицинский Университет</w:t>
      </w:r>
    </w:p>
    <w:p w:rsidR="006D5A19" w:rsidRPr="00F269A4" w:rsidRDefault="006D5A19" w:rsidP="006D5A19">
      <w:pPr>
        <w:spacing w:before="120"/>
        <w:jc w:val="center"/>
        <w:rPr>
          <w:sz w:val="28"/>
        </w:rPr>
      </w:pPr>
      <w:r w:rsidRPr="00F269A4">
        <w:rPr>
          <w:sz w:val="28"/>
        </w:rPr>
        <w:t xml:space="preserve">Минск 2009 </w:t>
      </w:r>
    </w:p>
    <w:p w:rsidR="006D5A19" w:rsidRPr="00F269A4" w:rsidRDefault="006D5A19" w:rsidP="006D5A19">
      <w:pPr>
        <w:spacing w:before="120"/>
        <w:jc w:val="center"/>
        <w:rPr>
          <w:b/>
          <w:sz w:val="28"/>
        </w:rPr>
      </w:pPr>
      <w:r w:rsidRPr="00F269A4">
        <w:rPr>
          <w:b/>
          <w:sz w:val="28"/>
        </w:rPr>
        <w:t>1.Введение. Актуальность исследуемой проблемы.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Чужеродные вещества</w:t>
      </w:r>
      <w:r>
        <w:t xml:space="preserve">, </w:t>
      </w:r>
      <w:r w:rsidRPr="004C7811">
        <w:t>поступающие в человеческий организм с пищевыми продуктами и имеющие высокую токсичность</w:t>
      </w:r>
      <w:r>
        <w:t xml:space="preserve">, </w:t>
      </w:r>
      <w:r w:rsidRPr="004C7811">
        <w:t>называют ксенобиотиками</w:t>
      </w:r>
      <w:r>
        <w:t xml:space="preserve">, </w:t>
      </w:r>
      <w:r w:rsidRPr="004C7811">
        <w:t>или загрязнителями. Под токсичностью веществ понимается их способность наносить вред живому организму. Любое химическое соединение может быть токсичным.</w:t>
      </w:r>
    </w:p>
    <w:p w:rsidR="006D5A19" w:rsidRDefault="006D5A19" w:rsidP="006D5A19">
      <w:pPr>
        <w:spacing w:before="120"/>
        <w:ind w:firstLine="567"/>
        <w:jc w:val="both"/>
      </w:pPr>
      <w:r w:rsidRPr="004C7811">
        <w:t>Ксенобиотики естественно не входят в биотический круговорот</w:t>
      </w:r>
      <w:r>
        <w:t xml:space="preserve">, </w:t>
      </w:r>
      <w:r w:rsidRPr="004C7811">
        <w:t>и</w:t>
      </w:r>
      <w:r>
        <w:t xml:space="preserve">, </w:t>
      </w:r>
      <w:r w:rsidRPr="004C7811">
        <w:t>как правило</w:t>
      </w:r>
      <w:r>
        <w:t xml:space="preserve">, </w:t>
      </w:r>
      <w:r w:rsidRPr="004C7811">
        <w:t>являются прямыми или косвенными результатами хозяйственной деятельности человека. К ним относятся: пестициды</w:t>
      </w:r>
      <w:r>
        <w:t xml:space="preserve">, </w:t>
      </w:r>
      <w:r w:rsidRPr="004C7811">
        <w:t>минеральные удобрения</w:t>
      </w:r>
      <w:r>
        <w:t xml:space="preserve">, </w:t>
      </w:r>
      <w:r w:rsidRPr="004C7811">
        <w:t>моющие средства (детергенты)</w:t>
      </w:r>
      <w:r>
        <w:t xml:space="preserve">, </w:t>
      </w:r>
      <w:r w:rsidRPr="004C7811">
        <w:t>радионуклиды</w:t>
      </w:r>
      <w:r>
        <w:t xml:space="preserve">, </w:t>
      </w:r>
      <w:r w:rsidRPr="004C7811">
        <w:t>синтетические красители</w:t>
      </w:r>
      <w:r>
        <w:t xml:space="preserve">, </w:t>
      </w:r>
      <w:r w:rsidRPr="004C7811">
        <w:t>полициклические и галогенированные ароматические углеводороды</w:t>
      </w:r>
      <w:r>
        <w:t xml:space="preserve">, </w:t>
      </w:r>
      <w:r w:rsidRPr="004C7811">
        <w:t>свободные металлы (кадмий</w:t>
      </w:r>
      <w:r>
        <w:t xml:space="preserve">, </w:t>
      </w:r>
      <w:r w:rsidRPr="004C7811">
        <w:t>свинец</w:t>
      </w:r>
      <w:r>
        <w:t xml:space="preserve">, </w:t>
      </w:r>
      <w:r w:rsidRPr="004C7811">
        <w:t>ртуть и другие)</w:t>
      </w:r>
      <w:r>
        <w:t xml:space="preserve">, </w:t>
      </w:r>
      <w:r w:rsidRPr="004C7811">
        <w:t>фреоны</w:t>
      </w:r>
      <w:r>
        <w:t xml:space="preserve">, </w:t>
      </w:r>
      <w:r w:rsidRPr="004C7811">
        <w:t>нефтепродукты</w:t>
      </w:r>
      <w:r>
        <w:t xml:space="preserve">, </w:t>
      </w:r>
      <w:r w:rsidRPr="004C7811">
        <w:t>пластмассы</w:t>
      </w:r>
      <w:r>
        <w:t xml:space="preserve">, </w:t>
      </w:r>
      <w:r w:rsidRPr="004C7811">
        <w:t>(полиэтиленовые пакеты</w:t>
      </w:r>
      <w:r>
        <w:t xml:space="preserve">, </w:t>
      </w:r>
      <w:r w:rsidRPr="004C7811">
        <w:t>пластиковые бутылки) и др. Попадая в окружающую природную среду</w:t>
      </w:r>
      <w:r>
        <w:t xml:space="preserve">, </w:t>
      </w:r>
      <w:r w:rsidRPr="004C7811">
        <w:t>они могут вызвать аллергические реакции</w:t>
      </w:r>
      <w:r>
        <w:t xml:space="preserve">, </w:t>
      </w:r>
      <w:r w:rsidRPr="004C7811">
        <w:t>гибель организмов</w:t>
      </w:r>
      <w:r>
        <w:t xml:space="preserve">, </w:t>
      </w:r>
      <w:r w:rsidRPr="004C7811">
        <w:t>изменить наследственные признаки</w:t>
      </w:r>
      <w:r>
        <w:t xml:space="preserve">, </w:t>
      </w:r>
      <w:r w:rsidRPr="004C7811">
        <w:t>снизить иммунитет</w:t>
      </w:r>
      <w:r>
        <w:t xml:space="preserve">, </w:t>
      </w:r>
      <w:r w:rsidRPr="004C7811">
        <w:t>нарушить обмен веществ</w:t>
      </w:r>
      <w:r>
        <w:t xml:space="preserve">, </w:t>
      </w:r>
      <w:r w:rsidRPr="004C7811">
        <w:t>нарушить ход процессов в естественных экосистемах вплоть до уровня биосферы в целом. Изучение превращений ксенобиотиков путём детоксикации и деградации в живых организмах и во внешней среде важно для организации санитарно-гигиенических мероприятий по охране природы. Изучение влияния ксенобиотиков на иммунную систему дает возможность предупредить вредноносное действие этих веществ на организм или ликвидировать его последствия</w:t>
      </w:r>
      <w:r>
        <w:t xml:space="preserve">, </w:t>
      </w:r>
      <w:r w:rsidRPr="004C7811">
        <w:t>вернув иммунитет человека в норму.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2. Основная часть. Ксенобиотики и иммунная система.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2.1 Иммунная система человека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Естественные морфологические структуры и механизмы детоксикации в организме человека представлены иммунной системой. Иммунная система — подсистема</w:t>
      </w:r>
      <w:r>
        <w:t xml:space="preserve">, </w:t>
      </w:r>
      <w:r w:rsidRPr="004C7811">
        <w:t>существующая у большинства животных и объединяющая органы и ткани</w:t>
      </w:r>
      <w:r>
        <w:t xml:space="preserve">, </w:t>
      </w:r>
      <w:r w:rsidRPr="004C7811">
        <w:t>которые защищают организм от заболеваний</w:t>
      </w:r>
      <w:r>
        <w:t xml:space="preserve">, </w:t>
      </w:r>
      <w:r w:rsidRPr="004C7811">
        <w:t>идентифицируя и уничтожая опухолевые клетки и патогены. Иммунная система распознает множество разнообразных возбудителей и чужеродных веществ</w:t>
      </w:r>
      <w:r>
        <w:t xml:space="preserve">, </w:t>
      </w:r>
      <w:r w:rsidRPr="004C7811">
        <w:t>в том числе ксенобиотики</w:t>
      </w:r>
      <w:r>
        <w:t xml:space="preserve">, </w:t>
      </w:r>
      <w:r w:rsidRPr="004C7811">
        <w:t xml:space="preserve">и отличает их от биомолекул клеток. Конечной целью иммунной системы является уничтожение чужеродного агента (ядовитого вещества).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В иммунной системе человека существует множество способов обнаружения и удаления чужеродных агентов</w:t>
      </w:r>
      <w:r>
        <w:t xml:space="preserve">, </w:t>
      </w:r>
      <w:r w:rsidRPr="004C7811">
        <w:t>этот процесс называется иммунным ответом. Все формы иммунного ответа можно разделить на приобретённые и врождённые реакции. Основное различие между ними в том</w:t>
      </w:r>
      <w:r>
        <w:t xml:space="preserve">, </w:t>
      </w:r>
      <w:r w:rsidRPr="004C7811">
        <w:t>что приобретённый иммунитет высокоспецифичен по отношению к конкретному типу антигенов и позволяет быстрее и эффективнее уничтожать их при повторном столкновении. Антигенами называют молекулы</w:t>
      </w:r>
      <w:r>
        <w:t xml:space="preserve">, </w:t>
      </w:r>
      <w:r w:rsidRPr="004C7811">
        <w:t xml:space="preserve">вызывающие специфические реакции организма и воспринимаемые как чужеродные агенты.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Иммунная система у человека состоит из множества видов белков</w:t>
      </w:r>
      <w:r>
        <w:t xml:space="preserve">, </w:t>
      </w:r>
      <w:r w:rsidRPr="004C7811">
        <w:t>клеток</w:t>
      </w:r>
      <w:r>
        <w:t xml:space="preserve">, </w:t>
      </w:r>
      <w:r w:rsidRPr="004C7811">
        <w:t>органов и тканей</w:t>
      </w:r>
      <w:r>
        <w:t xml:space="preserve">, </w:t>
      </w:r>
      <w:r w:rsidRPr="004C7811">
        <w:t>взаимодействия между которыми сложны и динамичны. Благодаря такой усовершенствованной иммунной реакции иммунная система со временем приспосабливается</w:t>
      </w:r>
      <w:r>
        <w:t xml:space="preserve">, </w:t>
      </w:r>
      <w:r w:rsidRPr="004C7811">
        <w:t>и распознавание конкретных чужеродных веществ или клеток становится более эффективным. В процессе адаптации создается иммунологическая память</w:t>
      </w:r>
      <w:r>
        <w:t xml:space="preserve">, </w:t>
      </w:r>
      <w:r w:rsidRPr="004C7811">
        <w:t>которая позволяет ещё более эффективно защищать организм при следующей встрече с этими возбудителями. Иммунная система человека и других позвоночных представляет из себя комплекс органов и клеток</w:t>
      </w:r>
      <w:r>
        <w:t xml:space="preserve">, </w:t>
      </w:r>
      <w:r w:rsidRPr="004C7811">
        <w:t>способных выполнять иммунологические функции. Прежде всего иммунный ответ осуществляют лейкоциты. Большая часть клеток иммунной системы происходит из кроветворных тканей.</w:t>
      </w:r>
    </w:p>
    <w:p w:rsidR="006D5A19" w:rsidRDefault="006D5A19" w:rsidP="006D5A19">
      <w:pPr>
        <w:spacing w:before="120"/>
        <w:ind w:firstLine="567"/>
        <w:jc w:val="both"/>
      </w:pPr>
      <w:r w:rsidRPr="004C7811">
        <w:t>Сохрание гомеостаза обеспечивается двумя иммунными механизмами: температурой (общее воздействие) и антителами (избирательное воздействие).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2.2</w:t>
      </w:r>
      <w:r>
        <w:t xml:space="preserve"> </w:t>
      </w:r>
      <w:r w:rsidRPr="004C7811">
        <w:t>Воздействие ксенобиотиков на иммунную систему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Возросшая антигенная нагрузка на организм</w:t>
      </w:r>
      <w:r>
        <w:t xml:space="preserve">, </w:t>
      </w:r>
      <w:r w:rsidRPr="004C7811">
        <w:t>обусловленная широким производством вредных для человека химических продуктов</w:t>
      </w:r>
      <w:r>
        <w:t xml:space="preserve">, </w:t>
      </w:r>
      <w:r w:rsidRPr="004C7811">
        <w:t>попадающих в окружающую среду</w:t>
      </w:r>
      <w:r>
        <w:t xml:space="preserve">, </w:t>
      </w:r>
      <w:r w:rsidRPr="004C7811">
        <w:t>изменила иммунобиологическую реактивность людей. Все это приводит к расстройствам основных регуляторных систем организма</w:t>
      </w:r>
      <w:r>
        <w:t xml:space="preserve">, </w:t>
      </w:r>
      <w:r w:rsidRPr="004C7811">
        <w:t>способствуя массовому росту заболеваемости</w:t>
      </w:r>
      <w:r>
        <w:t xml:space="preserve">, </w:t>
      </w:r>
      <w:r w:rsidRPr="004C7811">
        <w:t>генетическим нарушениям и другим изменениям</w:t>
      </w:r>
      <w:r>
        <w:t xml:space="preserve">, </w:t>
      </w:r>
      <w:r w:rsidRPr="004C7811">
        <w:t>объединенных понятием</w:t>
      </w:r>
      <w:r>
        <w:t xml:space="preserve"> - </w:t>
      </w:r>
      <w:r w:rsidRPr="004C7811">
        <w:t xml:space="preserve">экологическая патология.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В условиях экологического неблагополучия раньше других систем реагируют иммунная</w:t>
      </w:r>
      <w:r>
        <w:t xml:space="preserve">, </w:t>
      </w:r>
      <w:r w:rsidRPr="004C7811">
        <w:t>эндокринная и центральная нервная системы</w:t>
      </w:r>
      <w:r>
        <w:t xml:space="preserve">, </w:t>
      </w:r>
      <w:r w:rsidRPr="004C7811">
        <w:t xml:space="preserve">вызывая широкий спектр функциональных нарушений. Затем появляются нарушения обмена веществ и запускаются механизмы формирования экозависимого патологического процесса.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Спектр экологических воздействий на молекулярном</w:t>
      </w:r>
      <w:r>
        <w:t xml:space="preserve">, </w:t>
      </w:r>
      <w:r w:rsidRPr="004C7811">
        <w:t>тканевом</w:t>
      </w:r>
      <w:r>
        <w:t xml:space="preserve">, </w:t>
      </w:r>
      <w:r w:rsidRPr="004C7811">
        <w:t>клеточном и системном уровнях во многом зависит от концентрации и длительности поступления токсического вещества</w:t>
      </w:r>
      <w:r>
        <w:t xml:space="preserve">, </w:t>
      </w:r>
      <w:r w:rsidRPr="004C7811">
        <w:t>комбинации его с другими факторами</w:t>
      </w:r>
      <w:r>
        <w:t xml:space="preserve">, </w:t>
      </w:r>
      <w:r w:rsidRPr="004C7811">
        <w:t>предшествующего состояния здоровья и его иммунологической реактивности. Важное значение имеет генетически обусловленная чувствительность к влиянию тех или иных ксенобиотиков. Несмотря на разнообразие вредных веществ</w:t>
      </w:r>
      <w:r>
        <w:t xml:space="preserve">, </w:t>
      </w:r>
      <w:r w:rsidRPr="004C7811">
        <w:t>существуют единые механизмы их воздействия на организм как у взрослого человека</w:t>
      </w:r>
      <w:r>
        <w:t xml:space="preserve">, </w:t>
      </w:r>
      <w:r w:rsidRPr="004C7811">
        <w:t xml:space="preserve">так и у ребенка. </w:t>
      </w:r>
    </w:p>
    <w:p w:rsidR="006D5A19" w:rsidRDefault="006D5A19" w:rsidP="006D5A19">
      <w:pPr>
        <w:spacing w:before="120"/>
        <w:ind w:firstLine="567"/>
        <w:jc w:val="both"/>
      </w:pPr>
      <w:r w:rsidRPr="004C7811">
        <w:t>У подавляющего большинства людей в условиях экологического загрязнения снижаются факторы неспецифической защиты</w:t>
      </w:r>
      <w:r>
        <w:t xml:space="preserve">, </w:t>
      </w:r>
      <w:r w:rsidRPr="004C7811">
        <w:t>развивается вторичная иммунная недостаточность. Как известно</w:t>
      </w:r>
      <w:r>
        <w:t xml:space="preserve">, </w:t>
      </w:r>
      <w:r w:rsidRPr="004C7811">
        <w:t>в условиях снижения адаптивных возможностей организма возможны микроэкологические нарушения</w:t>
      </w:r>
      <w:r>
        <w:t xml:space="preserve">, </w:t>
      </w:r>
      <w:r w:rsidRPr="004C7811">
        <w:t>изменение биоценоза</w:t>
      </w:r>
      <w:r>
        <w:t xml:space="preserve">, </w:t>
      </w:r>
      <w:r w:rsidRPr="004C7811">
        <w:t>активизация условно-патогенной флоры</w:t>
      </w:r>
      <w:r>
        <w:t xml:space="preserve">, </w:t>
      </w:r>
      <w:r w:rsidRPr="004C7811">
        <w:t>появление упорных грибковых поражений кожи</w:t>
      </w:r>
      <w:r>
        <w:t xml:space="preserve">, </w:t>
      </w:r>
      <w:r w:rsidRPr="004C7811">
        <w:t xml:space="preserve">слизистых оболочек и внутренних органов.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2.3 Профилактика влияния ксенобиотиков на организм человека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Для профилактики и лечения нарушений</w:t>
      </w:r>
      <w:r>
        <w:t xml:space="preserve">, </w:t>
      </w:r>
      <w:r w:rsidRPr="004C7811">
        <w:t>вызванных воздействиями ксенобиотиков</w:t>
      </w:r>
      <w:r>
        <w:t xml:space="preserve">, </w:t>
      </w:r>
      <w:r w:rsidRPr="004C7811">
        <w:t>применяются следующие вещества: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1)Сорбенты. Лечебный эффект сорбента достигается за счет физико-химических свойств сорбирующего вещества</w:t>
      </w:r>
      <w:r>
        <w:t xml:space="preserve">, </w:t>
      </w:r>
      <w:r w:rsidRPr="004C7811">
        <w:t>способного связывать и выводить из организма токсические продукты. По химической структуре они могут быть активированными углями</w:t>
      </w:r>
      <w:r>
        <w:t xml:space="preserve">, </w:t>
      </w:r>
      <w:r w:rsidRPr="004C7811">
        <w:t>силикагелями</w:t>
      </w:r>
      <w:r>
        <w:t xml:space="preserve">, </w:t>
      </w:r>
      <w:r w:rsidRPr="004C7811">
        <w:t>алюмосиликатами</w:t>
      </w:r>
      <w:r>
        <w:t xml:space="preserve">, </w:t>
      </w:r>
      <w:r w:rsidRPr="004C7811">
        <w:t>пищевыми волокнами</w:t>
      </w:r>
      <w:r>
        <w:t xml:space="preserve">, </w:t>
      </w:r>
      <w:r w:rsidRPr="004C7811">
        <w:t>неорганическими веществами</w:t>
      </w:r>
      <w:r>
        <w:t xml:space="preserve">, </w:t>
      </w:r>
      <w:r w:rsidRPr="004C7811">
        <w:t>а также композиционными. Высокоэффективным лечебным и профилактическим сорбентом является препарат альгисорб</w:t>
      </w:r>
      <w:r>
        <w:t xml:space="preserve">, </w:t>
      </w:r>
      <w:r w:rsidRPr="004C7811">
        <w:t>который изготовляется из морских водорослей ламинарий. Он восстанавливает адаптационные возможности организма</w:t>
      </w:r>
      <w:r>
        <w:t xml:space="preserve">, </w:t>
      </w:r>
      <w:r w:rsidRPr="004C7811">
        <w:t>не влияет на баланс кальция</w:t>
      </w:r>
      <w:r>
        <w:t xml:space="preserve">, </w:t>
      </w:r>
      <w:r w:rsidRPr="004C7811">
        <w:t>калия</w:t>
      </w:r>
      <w:r>
        <w:t xml:space="preserve">, </w:t>
      </w:r>
      <w:r w:rsidRPr="004C7811">
        <w:t xml:space="preserve">железа и других микроэлементов и не всасывается в желудочно-кишечном тракте. В связи с отсутствием побочных явлений альгисорб может применяться в течение длительного времени.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 xml:space="preserve">2)Иммуномодуляторы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Одна из важных проблем</w:t>
      </w:r>
      <w:r>
        <w:t xml:space="preserve"> - </w:t>
      </w:r>
      <w:r w:rsidRPr="004C7811">
        <w:t>это повышение иммунологической устойчивости организма как у людей из групп риска</w:t>
      </w:r>
      <w:r>
        <w:t xml:space="preserve">, </w:t>
      </w:r>
      <w:r w:rsidRPr="004C7811">
        <w:t xml:space="preserve">так и при развитии различной соматической патологии.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У населения</w:t>
      </w:r>
      <w:r>
        <w:t xml:space="preserve"> </w:t>
      </w:r>
      <w:r w:rsidRPr="004C7811">
        <w:t>экологически неблагоприятных регионов</w:t>
      </w:r>
      <w:r>
        <w:t xml:space="preserve">, </w:t>
      </w:r>
      <w:r w:rsidRPr="004C7811">
        <w:t>предлагается в комплекс лечебных и профилактических мероприятий вводить медикаментозные</w:t>
      </w:r>
      <w:r>
        <w:t xml:space="preserve">, </w:t>
      </w:r>
      <w:r w:rsidRPr="004C7811">
        <w:t>физиотерапевтические и другие неспецифические средства воздействия на иммунную систему в целях усиления регуляции или снижения иммунной реакции. При этом используют неспецифические стимуляторы иммунного ответа</w:t>
      </w:r>
      <w:r>
        <w:t xml:space="preserve">, </w:t>
      </w:r>
      <w:r w:rsidRPr="004C7811">
        <w:t>которые стимулируют клеточный иммунитет</w:t>
      </w:r>
      <w:r>
        <w:t xml:space="preserve">, </w:t>
      </w:r>
      <w:r w:rsidRPr="004C7811">
        <w:t>лейкопоэз</w:t>
      </w:r>
      <w:r>
        <w:t xml:space="preserve">, </w:t>
      </w:r>
      <w:r w:rsidRPr="004C7811">
        <w:t>фагоцитарную активность нейтрофилов</w:t>
      </w:r>
      <w:r>
        <w:t xml:space="preserve">, </w:t>
      </w:r>
      <w:r w:rsidRPr="004C7811">
        <w:t>факторы неспецифической защиты</w:t>
      </w:r>
      <w:r>
        <w:t xml:space="preserve">, </w:t>
      </w:r>
      <w:r w:rsidRPr="004C7811">
        <w:t xml:space="preserve">опосредованно влияют на противовирусный иммунитет.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К препаратам</w:t>
      </w:r>
      <w:r>
        <w:t xml:space="preserve">, </w:t>
      </w:r>
      <w:r w:rsidRPr="004C7811">
        <w:t>обладающим потенциальной иммуномодулирующей способностью</w:t>
      </w:r>
      <w:r>
        <w:t xml:space="preserve">, </w:t>
      </w:r>
      <w:r w:rsidRPr="004C7811">
        <w:t>относятся деринат (натриевая соль ДНК)</w:t>
      </w:r>
      <w:r>
        <w:t xml:space="preserve">, </w:t>
      </w:r>
      <w:r w:rsidRPr="004C7811">
        <w:t>метилурацил</w:t>
      </w:r>
      <w:r>
        <w:t xml:space="preserve">, </w:t>
      </w:r>
      <w:r w:rsidRPr="004C7811">
        <w:t>пентоксил</w:t>
      </w:r>
      <w:r>
        <w:t xml:space="preserve">, </w:t>
      </w:r>
      <w:r w:rsidRPr="004C7811">
        <w:t>комплекс витаминов</w:t>
      </w:r>
      <w:r>
        <w:t xml:space="preserve">, </w:t>
      </w:r>
      <w:r w:rsidRPr="004C7811">
        <w:t>включающих аскорбиновую</w:t>
      </w:r>
      <w:r>
        <w:t xml:space="preserve">, </w:t>
      </w:r>
      <w:r w:rsidRPr="004C7811">
        <w:t>фолиевую</w:t>
      </w:r>
      <w:r>
        <w:t xml:space="preserve">, </w:t>
      </w:r>
      <w:r w:rsidRPr="004C7811">
        <w:t>никотиновую кислоты</w:t>
      </w:r>
      <w:r>
        <w:t xml:space="preserve">, </w:t>
      </w:r>
      <w:r w:rsidRPr="004C7811">
        <w:t>витамины группы В (В1</w:t>
      </w:r>
      <w:r>
        <w:t xml:space="preserve">, </w:t>
      </w:r>
      <w:r w:rsidRPr="004C7811">
        <w:t>В2</w:t>
      </w:r>
      <w:r>
        <w:t xml:space="preserve">, </w:t>
      </w:r>
      <w:r w:rsidRPr="004C7811">
        <w:t>В6</w:t>
      </w:r>
      <w:r>
        <w:t xml:space="preserve">, </w:t>
      </w:r>
      <w:r w:rsidRPr="004C7811">
        <w:t>В12)</w:t>
      </w:r>
      <w:r>
        <w:t xml:space="preserve">, </w:t>
      </w:r>
      <w:r w:rsidRPr="004C7811">
        <w:t>витамин К</w:t>
      </w:r>
      <w:r>
        <w:t xml:space="preserve">, </w:t>
      </w:r>
      <w:r w:rsidRPr="004C7811">
        <w:t>ретинол</w:t>
      </w:r>
      <w:r>
        <w:t xml:space="preserve">, </w:t>
      </w:r>
      <w:r w:rsidRPr="004C7811">
        <w:t>токоферол и др. Витаминотерапия направлена не только на иммунокоррекцию</w:t>
      </w:r>
      <w:r>
        <w:t xml:space="preserve">, </w:t>
      </w:r>
      <w:r w:rsidRPr="004C7811">
        <w:t>но и на модуляцию антиоксидантных систем организма.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Практикуется также применение препаратов растительного происхождения: женьшень</w:t>
      </w:r>
      <w:r>
        <w:t xml:space="preserve">, </w:t>
      </w:r>
      <w:r w:rsidRPr="004C7811">
        <w:t>аралия манчжурская</w:t>
      </w:r>
      <w:r>
        <w:t xml:space="preserve">, </w:t>
      </w:r>
      <w:r w:rsidRPr="004C7811">
        <w:t>лимонник</w:t>
      </w:r>
      <w:r>
        <w:t xml:space="preserve">, </w:t>
      </w:r>
      <w:r w:rsidRPr="004C7811">
        <w:t>заманиха</w:t>
      </w:r>
      <w:r>
        <w:t xml:space="preserve">, </w:t>
      </w:r>
      <w:r w:rsidRPr="004C7811">
        <w:t>алоэ и другие средства</w:t>
      </w:r>
      <w:r>
        <w:t xml:space="preserve">, </w:t>
      </w:r>
      <w:r w:rsidRPr="004C7811">
        <w:t xml:space="preserve">повышающие защитные функции организма.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Наряду с этими средствами используются и препараты бактериального происхождения. Основу их составляют производные бактерий и продукты их синтеза</w:t>
      </w:r>
      <w:r>
        <w:t xml:space="preserve">, </w:t>
      </w:r>
      <w:r w:rsidRPr="004C7811">
        <w:t xml:space="preserve">которые чаще всего вызывают острые воспалительные заболевания дыхательных путей. Их действие заключается в стимуляции фагоцитоза и антителообразования. </w:t>
      </w:r>
    </w:p>
    <w:p w:rsidR="006D5A19" w:rsidRDefault="006D5A19" w:rsidP="006D5A19">
      <w:pPr>
        <w:spacing w:before="120"/>
        <w:ind w:firstLine="567"/>
        <w:jc w:val="both"/>
      </w:pPr>
      <w:r w:rsidRPr="004C7811">
        <w:t>Особая роль в реабилитации населения из регионов экологического неблагополучия должна принадлежать санаторно-курортному лечению</w:t>
      </w:r>
      <w:r>
        <w:t xml:space="preserve">, </w:t>
      </w:r>
      <w:r w:rsidRPr="004C7811">
        <w:t>обладающему большими возможностями восстановления нарушенных функций организма. Многочисленные наблюдения свидетельствуют</w:t>
      </w:r>
      <w:r>
        <w:t xml:space="preserve">, </w:t>
      </w:r>
      <w:r w:rsidRPr="004C7811">
        <w:t>что при правильной организации реабилитационных мероприятий</w:t>
      </w:r>
      <w:r>
        <w:t xml:space="preserve">, </w:t>
      </w:r>
      <w:r w:rsidRPr="004C7811">
        <w:t>включающих индивидуальные режимы</w:t>
      </w:r>
      <w:r>
        <w:t xml:space="preserve">, </w:t>
      </w:r>
      <w:r w:rsidRPr="004C7811">
        <w:t>ЛФК</w:t>
      </w:r>
      <w:r>
        <w:t xml:space="preserve">, </w:t>
      </w:r>
      <w:r w:rsidRPr="004C7811">
        <w:t>массаж</w:t>
      </w:r>
      <w:r>
        <w:t xml:space="preserve">, </w:t>
      </w:r>
      <w:r w:rsidRPr="004C7811">
        <w:t>физиотерапевтические процедуры</w:t>
      </w:r>
      <w:r>
        <w:t xml:space="preserve">, </w:t>
      </w:r>
      <w:r w:rsidRPr="004C7811">
        <w:t>происходит стабилизация патологического процесса</w:t>
      </w:r>
      <w:r>
        <w:t xml:space="preserve">, </w:t>
      </w:r>
      <w:r w:rsidRPr="004C7811">
        <w:t>снижение числа рецидивов</w:t>
      </w:r>
      <w:r>
        <w:t xml:space="preserve">, </w:t>
      </w:r>
      <w:r w:rsidRPr="004C7811">
        <w:t xml:space="preserve">улучшение прогноза и предупреждение инвалидизации.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3. Заключение. Решение данной проблемы.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Таким образом</w:t>
      </w:r>
      <w:r>
        <w:t xml:space="preserve">, </w:t>
      </w:r>
      <w:r w:rsidRPr="004C7811">
        <w:t>повышение эффективности профилактики и лечения людей с различными заболеваниями (особенно в районах техногенного загрязнения) возможно на основе разработки мероприятий</w:t>
      </w:r>
      <w:r>
        <w:t xml:space="preserve">, </w:t>
      </w:r>
      <w:r w:rsidRPr="004C7811">
        <w:t>препятствующих накоплению ксенобиотиков в организме</w:t>
      </w:r>
      <w:r>
        <w:t xml:space="preserve">, </w:t>
      </w:r>
      <w:r w:rsidRPr="004C7811">
        <w:t>и средств</w:t>
      </w:r>
      <w:r>
        <w:t xml:space="preserve">, </w:t>
      </w:r>
      <w:r w:rsidRPr="004C7811">
        <w:t xml:space="preserve">снижающих степень их токсического действия.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Комплекс мероприятий медико-экологической реабилитации населения предусматривает проведение работ по нескольким направлениям. Прежде всего</w:t>
      </w:r>
      <w:r>
        <w:t xml:space="preserve">, </w:t>
      </w:r>
      <w:r w:rsidRPr="004C7811">
        <w:t xml:space="preserve">необходимо осуществление природоохранных мер. 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Другим направлением является неспецифическая медико-терапевтическая тактика</w:t>
      </w:r>
      <w:r>
        <w:t xml:space="preserve">, </w:t>
      </w:r>
      <w:r w:rsidRPr="004C7811">
        <w:t>основанная на профилактической иммунокоррекции с применением препаратов</w:t>
      </w:r>
      <w:r>
        <w:t xml:space="preserve">, </w:t>
      </w:r>
      <w:r w:rsidRPr="004C7811">
        <w:t>обладающих общим стимулирующим действием</w:t>
      </w:r>
      <w:r>
        <w:t xml:space="preserve">, </w:t>
      </w:r>
      <w:r w:rsidRPr="004C7811">
        <w:t>что приводит к повышению иммунного статуса</w:t>
      </w:r>
      <w:r>
        <w:t xml:space="preserve">, </w:t>
      </w:r>
      <w:r w:rsidRPr="004C7811">
        <w:t xml:space="preserve">адаптационных возможностей организма. </w:t>
      </w:r>
    </w:p>
    <w:p w:rsidR="006D5A19" w:rsidRPr="006D5A19" w:rsidRDefault="006D5A19" w:rsidP="006D5A19">
      <w:pPr>
        <w:spacing w:before="120"/>
        <w:ind w:firstLine="567"/>
        <w:jc w:val="both"/>
      </w:pPr>
      <w:r w:rsidRPr="004C7811">
        <w:t>Важная роль принадлежит рациональному питанию с применением экологически чистых продуктов</w:t>
      </w:r>
      <w:r>
        <w:t xml:space="preserve">, </w:t>
      </w:r>
      <w:r w:rsidRPr="004C7811">
        <w:t>непременным условием производства которых должно быть использование экологически чистого сырья. Эффективно добавление в рацион продуктов лечебного питания</w:t>
      </w:r>
      <w:r>
        <w:t xml:space="preserve">, </w:t>
      </w:r>
      <w:r w:rsidRPr="004C7811">
        <w:t>обогащенных естественными защитными факторами</w:t>
      </w:r>
      <w:r>
        <w:t xml:space="preserve">, </w:t>
      </w:r>
      <w:r w:rsidRPr="004C7811">
        <w:t>и гипоаллергенных продуктов; диет с элиминацией аллергена.</w:t>
      </w:r>
    </w:p>
    <w:p w:rsidR="006D5A19" w:rsidRPr="00F269A4" w:rsidRDefault="006D5A19" w:rsidP="006D5A19">
      <w:pPr>
        <w:spacing w:before="120"/>
        <w:jc w:val="center"/>
        <w:rPr>
          <w:b/>
          <w:sz w:val="28"/>
        </w:rPr>
      </w:pPr>
      <w:r w:rsidRPr="00F269A4">
        <w:rPr>
          <w:b/>
          <w:sz w:val="28"/>
        </w:rPr>
        <w:t>Список литературы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Рефераты на темы: Биохимические механизмы гепатотоксичности ксенобиотиков</w:t>
      </w:r>
      <w:r>
        <w:t xml:space="preserve">, </w:t>
      </w:r>
      <w:r w:rsidRPr="004C7811">
        <w:t>Ксенобиотики</w:t>
      </w:r>
      <w:r>
        <w:t xml:space="preserve">, </w:t>
      </w:r>
      <w:r w:rsidRPr="004C7811">
        <w:t>Лечебно–профилактическое питание</w:t>
      </w:r>
    </w:p>
    <w:p w:rsidR="006D5A19" w:rsidRPr="004C7811" w:rsidRDefault="006D5A19" w:rsidP="006D5A19">
      <w:pPr>
        <w:spacing w:before="120"/>
        <w:ind w:firstLine="567"/>
        <w:jc w:val="both"/>
      </w:pPr>
      <w:r w:rsidRPr="004C7811">
        <w:t>Русский медицинский журнал</w:t>
      </w:r>
      <w:r>
        <w:t xml:space="preserve">, </w:t>
      </w:r>
      <w:r w:rsidRPr="004C7811">
        <w:t xml:space="preserve">Оздоровление детей в районах экологического неблагополучия </w:t>
      </w:r>
      <w:r>
        <w:t xml:space="preserve">, </w:t>
      </w:r>
      <w:r w:rsidRPr="004C7811">
        <w:t>Римарчук Г.В.</w:t>
      </w:r>
    </w:p>
    <w:p w:rsidR="006D5A19" w:rsidRDefault="006D5A19" w:rsidP="006D5A19">
      <w:pPr>
        <w:spacing w:before="120"/>
        <w:ind w:firstLine="567"/>
        <w:jc w:val="both"/>
      </w:pPr>
      <w:r w:rsidRPr="004C7811">
        <w:t>Атопический дерматит</w:t>
      </w:r>
      <w:r>
        <w:t xml:space="preserve">, </w:t>
      </w:r>
      <w:r w:rsidRPr="004C7811">
        <w:t>Москва</w:t>
      </w:r>
      <w:r>
        <w:t xml:space="preserve">, </w:t>
      </w:r>
      <w:r w:rsidRPr="004C7811">
        <w:t>Медицина для всех</w:t>
      </w:r>
      <w:r>
        <w:t xml:space="preserve">, </w:t>
      </w:r>
      <w:r w:rsidRPr="004C7811">
        <w:t>2002</w:t>
      </w:r>
      <w:r>
        <w:t xml:space="preserve">, </w:t>
      </w:r>
      <w:r w:rsidRPr="004C7811">
        <w:t>Ю.В. Сергеев</w:t>
      </w:r>
      <w:r w:rsidRPr="00F269A4">
        <w:t xml:space="preserve"> </w:t>
      </w:r>
      <w:r w:rsidRPr="004C7811">
        <w:t>журнал «Аллергология»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A19"/>
    <w:rsid w:val="001A35F6"/>
    <w:rsid w:val="001E6F11"/>
    <w:rsid w:val="00323307"/>
    <w:rsid w:val="004C7811"/>
    <w:rsid w:val="00607817"/>
    <w:rsid w:val="006D5A19"/>
    <w:rsid w:val="007432FD"/>
    <w:rsid w:val="00811DD4"/>
    <w:rsid w:val="00F2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AC024E-65EC-4DE6-8075-D25A5A71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A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5A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Ксенобиотики и иммунная система</vt:lpstr>
    </vt:vector>
  </TitlesOfParts>
  <Company>Home</Company>
  <LinksUpToDate>false</LinksUpToDate>
  <CharactersWithSpaces>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Ксенобиотики и иммунная система</dc:title>
  <dc:subject/>
  <dc:creator>User</dc:creator>
  <cp:keywords/>
  <dc:description/>
  <cp:lastModifiedBy>admin</cp:lastModifiedBy>
  <cp:revision>2</cp:revision>
  <dcterms:created xsi:type="dcterms:W3CDTF">2014-02-20T04:57:00Z</dcterms:created>
  <dcterms:modified xsi:type="dcterms:W3CDTF">2014-02-20T04:57:00Z</dcterms:modified>
</cp:coreProperties>
</file>