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9F" w:rsidRPr="00AB17E8" w:rsidRDefault="0042599F" w:rsidP="0042599F">
      <w:pPr>
        <w:spacing w:before="120"/>
        <w:jc w:val="center"/>
        <w:rPr>
          <w:b/>
          <w:bCs/>
          <w:sz w:val="32"/>
          <w:szCs w:val="32"/>
        </w:rPr>
      </w:pPr>
      <w:r w:rsidRPr="00AB17E8">
        <w:rPr>
          <w:b/>
          <w:bCs/>
          <w:sz w:val="32"/>
          <w:szCs w:val="32"/>
        </w:rPr>
        <w:t>Не роскошь, а средство продвижения</w:t>
      </w:r>
    </w:p>
    <w:p w:rsidR="0042599F" w:rsidRPr="0042599F" w:rsidRDefault="0042599F" w:rsidP="0042599F">
      <w:pPr>
        <w:spacing w:before="120"/>
        <w:jc w:val="center"/>
        <w:rPr>
          <w:sz w:val="28"/>
          <w:szCs w:val="28"/>
        </w:rPr>
      </w:pPr>
      <w:r w:rsidRPr="0042599F">
        <w:rPr>
          <w:sz w:val="28"/>
          <w:szCs w:val="28"/>
        </w:rPr>
        <w:t>Тимофей Бокарев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1) Ad Supported (рекламная бизнес-модель)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Cайт создается для формирования на нем постоянной, четко сегментированной или, напротив, максимально широкой аудитории. Контакт с этой аудиторией продается рекламодателям или спонсорам. Примеров можно привести множество: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www.citycat.ru - крупнейший рассылочный сервер, получающий доходы исключительно от размещения рекламы в рассылках;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www.auto.ru - крупнейший автомобильный портал Рунета, привлекателен для рекламодателей из автомобильных и сопутствующих бизнесов.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2) Business Supported (модель поддержки существующего бизнеса)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У компании есть бизнес в offline. С помощью сайта и рекламных мероприятий в Сети компания расширят свою клиентскую базу, формирует благоприятный имидж, открывает новый канал продаж через Интернет, осуществляет через сеть поддержку клиентов и партнеров, оптимизирует с помощью Интернет-технологий бизнес-процессы внутри компании: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Например, Московская сотовая связь www.mcc.ru - крупный оператор сотовой связи. На сайте представлена подробная информация о компании и ее услугах, успешно работает Интернет-магазин по продаже оборудования и сервисов данного оператора.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3) New Business (модель создания нового бизнеса)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Cеть дает возможность создания новых бизнесов или бизнес-единиц внутри компании. Примером новых бизнесов являются, скажем, многочисленные студии web-дизайна, Интернет-агентства, Интернет-магазины, платные сервисы и т. д. В качестве примера сервер информационного агентства Interfax (www.interfax.ru), где доступ к значительной части контента сервера стоит определенной абонентской суммы.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4) Capitalization (модель капитализации проекта) В основе проекта лежит одна из приведенных выше моделей, но главной целью создателей является рост капитализации (стоимости) и ликвидности (возможности продать) проекта. В зависимости от бизнес-плана капитализация может считаться от аудитории сайта, денежных потоков, которые проходят через Интернет-сервис, технологического владения, now-how и т. д.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В 2000 году произошло около десятка разных по величине сделок по полной или частичной продаже российских Интернет-проектов инвесторам. Среди примеров - магазин ozon.ru, контент-проект Referat.Ru, поисковая система Yandex.Ru и т. д.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5) Энтузиазм Не является бизнес-моделью, но вместе с тем часто бывает основным двигателем на ранней стдии разработки Интернет-проектов. Тот же auto.ru создавался в одиночку в свободное от работы время программистом Михаилом Рогальским. Сейчас проект очень неплохо себя окупает, и над его развитием работает целая команда.</w:t>
      </w:r>
    </w:p>
    <w:p w:rsidR="0042599F" w:rsidRPr="00AB17E8" w:rsidRDefault="0042599F" w:rsidP="0042599F">
      <w:pPr>
        <w:spacing w:before="120"/>
        <w:ind w:firstLine="567"/>
        <w:jc w:val="both"/>
      </w:pPr>
      <w:r w:rsidRPr="00AB17E8">
        <w:t xml:space="preserve">С точки зрения маркетинга сайт - это набор информационных блоков и инструментов для взаимодействия с одним или несколькими сегментами целевой аудитории. Какая информация будет представлена на сайте, какие инструменты будут задействованы, как они будут взаимодействовать между собой, зависит от двух аспектов: </w:t>
      </w:r>
    </w:p>
    <w:p w:rsidR="0042599F" w:rsidRPr="00AB17E8" w:rsidRDefault="0042599F" w:rsidP="0042599F">
      <w:pPr>
        <w:spacing w:before="120"/>
        <w:ind w:firstLine="567"/>
        <w:jc w:val="both"/>
      </w:pPr>
      <w:r w:rsidRPr="00AB17E8">
        <w:t xml:space="preserve">от выбранной бизнес-модели, краткосрочных и долгосрочных задач </w:t>
      </w:r>
    </w:p>
    <w:p w:rsidR="0042599F" w:rsidRPr="00AB17E8" w:rsidRDefault="0042599F" w:rsidP="0042599F">
      <w:pPr>
        <w:spacing w:before="120"/>
        <w:ind w:firstLine="567"/>
        <w:jc w:val="both"/>
      </w:pPr>
      <w:r w:rsidRPr="00AB17E8">
        <w:t xml:space="preserve">от типа сегментов целевой аудитории и возможности взаимодействовать с ней тем или иным способом.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По поводу бизнес-моделей мы говорили выше. По поводу сегментов аудитории могу сказать, что следует учитывать, какая информация будет важна для того или иного сегмента. Как сегментировать и подавать эту информацию. Как можно взаимодействовать с каждым из сегментов аудитории и как извлекать максимальную пользу из этого взаимодействия рассмотрим более подробно.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Контент - информационное наполнение сайта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Адекватное информационное наполнение для большинства сайтов является необходимым фундаментом. Исключение составляют, пожалуй, ряд Интернет-сервисов типа бесплатной почты. При разработке концепции информационного наполнения сайта следует учитывать следующие факторы: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1) Тип и формат представления информации.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Будет ли достаточно использовать только обычный текст и графику? Возможно, оптимальным будет интегрирование в контент сайта видео, звуковых файлов, flash-презентаций, VRLM-страниц и т. д.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2) Структурирование информации.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С самого начала следует определиться каким образом можно структурировать информацию, из каких разделов будет состоять сайт. От объема и сегментации информации на сайте зависит выбор средств навигации.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3) Форма подачи информации.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В Интернете, как нигде, еще важно максимально быстро завладеть вниманием пользователей - на расстоянии одного щелчка мышью находятся другие сайты сходной тематики или сайты конкурентов.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Отдельно хочется отметить возможность персонализации контента. С помощью средств персонализации пользователь может сам формировать состав и форму подачи информации на том или ином сайте, включать только интересные ему новости, получать эти новости в удобном для него оформлении и т. д.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4) Наполнение, расширение и актуализация информации на сайте.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Сайт редко представляет ценность для посетителей, если информация на нем не меняется. Это особенно важно для ресурсов, стремящихся сформировать у себя постоянную аудиторию. На большинстве "правильных" сайтов регулярно публикуются новости, старая информация поддерживается актуальной и своевременно корректируется, появляются новые разделы, расширяются существующие.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Инструменты работы с аудиторией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Инструменты работы с аудиторией являются неотъемлемой составляющей современного web-сайта. Прошло то время, когда сайт представлял собой просто переложенную в сеть рекламную брошюру компании. Сегодня он решает гораздо больше задач и делает это все с большей эффективностью. Условно инструментарий работы с аудиторией можно разделить по следующим типам: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Сбор информации Опросы посетителей - их мнение/отношение к продуктам, сервисам, сайту (feedback). Собрать важную информацию в Сети гораздо проще и быстрее. Для этой цели на сайт помещаются вопросники, голосования, гостевые книги и т. д.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Анкеты для посетителей - сбор демографической информации о посетителях сайта. Во-первых, это важно как для сайтов, продающих рекламу, - рекламодатель должен знать, воздействие на какую аудиторию он покупает. Во-вторых, в зависимости от демографического портрета постоянной аудитории сайта его администрация может делать соответствующие корректировки в его контенте, разделах и даже позиционировании, тем самым подстраиваясь под интересы аудитории.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Анализ поведения пользователей на сайте - владельцы ресурса могут следить за посещаемостью сервера, за наиболее популярными маршрутами по сайту, точками входа и выхода посетителей, временем, проведенным на каждой из страниц и т. д. Данная информация используется и для определения эффективности рекламных направлений, и для оптимизации структуры и навигации сайта.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Поддержка пользователей/клиентов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Консультации - с помощью Интернет-технологий вы можете эффективно осуществлять информационную поддержку ваших клиентов. Специалисты компании с помощью online-конференций, чата или по e-mail могут отвечать на вопросы, давать консультации.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В случае с конференцией это будет не столь оперативно (хотя и конференции могут проводиться в реальном режиме времени), но наглядно и информативно. Конференции имеют удобную древовидную структуру, а отсутствие необходимости отвечать сразу позволяет более тщательно подготовить ответ.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Чат дает максимальную оперативность - ту же, что и телефонная линия, но при этом никто не платит за международные переговоры, а специалист службы поддержки может одновременно отвечать сразу на несколько вопросов.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Но самыми распространенными все же остаются консультации по электронной почте.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FAQ, документация - на базе материалов конференций поддержки создаются сегментированные по определенным критериям сборники ответов на наиболее часто задаваемые вопросы (FAQ). Они доступны всем посетителям сайта.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На сайте компания может поместить всю документацию по продаваемому оборудованию, причем сделать это можно очень оперативно и максимально полно, а не пытаться в целях экономии бумаги и транспортных расходов сокращать объем инструкций. Эту документацию могут получить клиенты и дилеры компании, разбросанные по всей стране или даже всему миру. Экономия и удобство налицо.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Патчи, драйверы и обновления программ - еще дальше могут пойти продавцы программного обеспечения. Помимо консультаций и инструкций, посредством Интернета они могут распространять как непосредственно свою продукцию, так и патчи и обновления к ней. А производители высокотехнологического оборудования могут выкладывать на сайте для скачивания последние версии драйверов устройств.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Продажи на сайте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Представление товара - неотъемлемая часть любого Интернет-магазина, это виртуальная витрина, где представлены товары. К концепции виртуального каталога товаров применяются те же критерии, что мы рассматривали выше для информационного наполнения сайта. Товары должны быть представлены наиболее эффектно и полно, а поиск нужного товара - быть быстрым и легким и т. д.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Система формирования заказа - понравившиеся пользователю товары должны быть помещены в виртуальную корзину - shopping cart. Заглянув туда, пользователь должен четко понимать, что он уже заказал, какова общая стоимость заказа и иметь возможность скорректировать заказ. Есть и более сложные процедуры формирования заказа, где товары нельзя просто накладывать в корзину, нужно последовательно набирать - от выбора первого товара зависят все последующие.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Оплата заказа - столь популярная на западе оплата заказа online по кредитной карточке в Рунете не получила широкого распространения. В большей степени практикуется оплата банковским переводом или наличными курьеру, доставившему товар.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Мониторинг выполнения заказа - далеко не каждый заказ можно мониторить, особенно если он доставляется в течение нескольких часов с курьером. Но все же в целом ряде магазинов вы можете удостовериться, что ваш денежный перевод получен, что заказ в пути и т. д.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Back-office - для владельца магазина важно знать, насколько удобно с ним работать не только покупателям, но и администрации. Ряд магазинов сразу интегрируются с торговой или складской программой, которую использует компания. Другие используют собственную базу данных. Важно иметь возможность оперативно корректировать товарные позиции (ассортимент, описание, цену, доступность и т. д.), акцентировать внимание пользователей на определенном товаре, группе товаров, обрабатывать поступившие заказы и т. д.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Коммуникации между пользователями (community building)</w:t>
      </w:r>
    </w:p>
    <w:p w:rsidR="0042599F" w:rsidRPr="00AB17E8" w:rsidRDefault="0042599F" w:rsidP="0042599F">
      <w:pPr>
        <w:spacing w:before="120"/>
        <w:ind w:firstLine="567"/>
        <w:jc w:val="both"/>
      </w:pPr>
      <w:r w:rsidRPr="00AB17E8">
        <w:t xml:space="preserve">Задача формирования постоянной и лояльной аудитории на сайте стоит практически перед любым web-ресурсом. Особенно важно это для тех, кто продает воздействие на свою аудиторию (ad supported-модель). В задачу входят: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стимуляция повторных и все более частых визитов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все большее время, проведенное пользователями на сайте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активное вовлечение в жизнь сайта (участие в дискуссиях, опросах, конкурсах и т. д.)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привлечение пользователей к развитию и продвижению ресурса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лояльность, чувство общности, принадлежности к сообществу, конгломерированному на сайте </w:t>
      </w:r>
    </w:p>
    <w:p w:rsidR="0042599F" w:rsidRPr="00AB17E8" w:rsidRDefault="0042599F" w:rsidP="0042599F">
      <w:pPr>
        <w:spacing w:before="120"/>
        <w:ind w:firstLine="567"/>
        <w:jc w:val="both"/>
      </w:pPr>
      <w:r w:rsidRPr="00AB17E8">
        <w:t xml:space="preserve">Для формирования community не достаточно только оперативно поставлять информацию и новости, интересные данному сообществу. Необходимо именно вовлекать пользователей в работу сайта. Это можно сделать, постоянно уделяя внимание работе с сообществом и используя специальный инструментарий: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online-конференции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чаты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доски объявлений;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системы коллективного принятия решения, голосования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игры, конкурсы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рассылки, дискуссионные листы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 xml:space="preserve">полезные сервисы и др. 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Механизмы ротации рекламы</w:t>
      </w:r>
    </w:p>
    <w:p w:rsidR="0042599F" w:rsidRDefault="0042599F" w:rsidP="0042599F">
      <w:pPr>
        <w:spacing w:before="120"/>
        <w:ind w:firstLine="567"/>
        <w:jc w:val="both"/>
      </w:pPr>
      <w:r w:rsidRPr="00AB17E8">
        <w:t>Если одной из задач сайта является продажа рекламы, необходимо предусмотреть механизмы, которые обеспечат график и интенсивность показов, возможность оперативной замены рекламных носителей, развернутую статистику по показам. Сайты используют либо собственное ПО для ротации рекламы, либо приобретенное или арендованное. В Рунете получили широкое распространение три системы, базирующиеся на технологиях ведущих российских баннерных систем: BannerBank, RotaBanner и RLE Satellite.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99F"/>
    <w:rsid w:val="0042599F"/>
    <w:rsid w:val="00534978"/>
    <w:rsid w:val="00AB17E8"/>
    <w:rsid w:val="00AC7617"/>
    <w:rsid w:val="00D3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1BDAD9-CCCA-4EF9-904C-071381A7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9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5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7500</Words>
  <Characters>4276</Characters>
  <Application>Microsoft Office Word</Application>
  <DocSecurity>0</DocSecurity>
  <Lines>35</Lines>
  <Paragraphs>23</Paragraphs>
  <ScaleCrop>false</ScaleCrop>
  <Company>Home</Company>
  <LinksUpToDate>false</LinksUpToDate>
  <CharactersWithSpaces>11753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 роскошь, а средство продвижения</dc:title>
  <dc:subject/>
  <dc:creator>User</dc:creator>
  <cp:keywords/>
  <dc:description/>
  <cp:lastModifiedBy>admin</cp:lastModifiedBy>
  <cp:revision>2</cp:revision>
  <dcterms:created xsi:type="dcterms:W3CDTF">2014-01-25T21:31:00Z</dcterms:created>
  <dcterms:modified xsi:type="dcterms:W3CDTF">2014-01-25T21:31:00Z</dcterms:modified>
</cp:coreProperties>
</file>