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98" w:rsidRDefault="00EA7290">
      <w:pPr>
        <w:spacing w:line="360" w:lineRule="auto"/>
        <w:jc w:val="center"/>
        <w:rPr>
          <w:b/>
          <w:shadow/>
          <w:sz w:val="48"/>
          <w:lang w:val="uk-UA"/>
        </w:rPr>
      </w:pPr>
      <w:r>
        <w:rPr>
          <w:b/>
          <w:shadow/>
          <w:sz w:val="48"/>
          <w:lang w:val="uk-UA"/>
        </w:rPr>
        <w:t>МІНІСТЕРСТВО  ОСВІТИ  УКРАЇНИ</w:t>
      </w:r>
    </w:p>
    <w:p w:rsidR="00FF6D98" w:rsidRDefault="00EA7290">
      <w:pPr>
        <w:jc w:val="center"/>
        <w:rPr>
          <w:b/>
          <w:shadow/>
          <w:sz w:val="32"/>
          <w:lang w:val="en-US"/>
        </w:rPr>
      </w:pPr>
      <w:r>
        <w:rPr>
          <w:b/>
          <w:shadow/>
          <w:sz w:val="32"/>
          <w:lang w:val="en-US"/>
        </w:rPr>
        <w:t xml:space="preserve"> </w:t>
      </w:r>
    </w:p>
    <w:p w:rsidR="00FF6D98" w:rsidRDefault="00FF6D98">
      <w:pPr>
        <w:jc w:val="center"/>
        <w:rPr>
          <w:b/>
          <w:shadow/>
          <w:sz w:val="32"/>
          <w:lang w:val="en-US"/>
        </w:rPr>
      </w:pPr>
    </w:p>
    <w:p w:rsidR="00FF6D98" w:rsidRDefault="00FF6D98">
      <w:pPr>
        <w:jc w:val="center"/>
        <w:rPr>
          <w:b/>
          <w:shadow/>
          <w:sz w:val="32"/>
          <w:lang w:val="en-US"/>
        </w:rPr>
      </w:pPr>
    </w:p>
    <w:p w:rsidR="00FF6D98" w:rsidRDefault="00FF6D98">
      <w:pPr>
        <w:jc w:val="center"/>
        <w:rPr>
          <w:b/>
          <w:shadow/>
          <w:sz w:val="32"/>
          <w:lang w:val="en-US"/>
        </w:rPr>
      </w:pPr>
    </w:p>
    <w:p w:rsidR="00FF6D98" w:rsidRDefault="00FF6D98">
      <w:pPr>
        <w:jc w:val="center"/>
        <w:rPr>
          <w:b/>
          <w:shadow/>
          <w:sz w:val="32"/>
          <w:lang w:val="en-US"/>
        </w:rPr>
      </w:pPr>
    </w:p>
    <w:p w:rsidR="00FF6D98" w:rsidRDefault="00FF6D98">
      <w:pPr>
        <w:jc w:val="center"/>
        <w:rPr>
          <w:b/>
          <w:shadow/>
          <w:sz w:val="32"/>
          <w:lang w:val="en-US"/>
        </w:rPr>
      </w:pPr>
    </w:p>
    <w:p w:rsidR="00FF6D98" w:rsidRDefault="00FF6D98">
      <w:pPr>
        <w:jc w:val="center"/>
        <w:rPr>
          <w:b/>
          <w:i/>
          <w:sz w:val="28"/>
          <w:lang w:val="en-US"/>
        </w:rPr>
      </w:pPr>
    </w:p>
    <w:p w:rsidR="00FF6D98" w:rsidRDefault="00FF6D98">
      <w:pPr>
        <w:rPr>
          <w:lang w:val="uk-UA"/>
        </w:rPr>
      </w:pPr>
    </w:p>
    <w:p w:rsidR="00FF6D98" w:rsidRDefault="00FF6D98">
      <w:pPr>
        <w:rPr>
          <w:lang w:val="uk-UA"/>
        </w:rPr>
      </w:pPr>
    </w:p>
    <w:p w:rsidR="00FF6D98" w:rsidRDefault="00FF6D98">
      <w:pPr>
        <w:rPr>
          <w:lang w:val="uk-UA"/>
        </w:rPr>
      </w:pPr>
    </w:p>
    <w:p w:rsidR="00FF6D98" w:rsidRDefault="00FF6D98">
      <w:pPr>
        <w:rPr>
          <w:sz w:val="28"/>
          <w:lang w:val="uk-UA"/>
        </w:rPr>
      </w:pPr>
    </w:p>
    <w:p w:rsidR="00FF6D98" w:rsidRDefault="00EA7290">
      <w:pPr>
        <w:spacing w:line="360" w:lineRule="auto"/>
        <w:jc w:val="center"/>
        <w:rPr>
          <w:sz w:val="44"/>
          <w:lang w:val="uk-UA"/>
        </w:rPr>
      </w:pPr>
      <w:r>
        <w:rPr>
          <w:sz w:val="44"/>
          <w:lang w:val="uk-UA"/>
        </w:rPr>
        <w:t>Контрольна робота  з курсу  :</w:t>
      </w:r>
    </w:p>
    <w:p w:rsidR="00FF6D98" w:rsidRDefault="00EA7290">
      <w:pPr>
        <w:spacing w:line="360" w:lineRule="auto"/>
        <w:jc w:val="center"/>
        <w:rPr>
          <w:b/>
          <w:sz w:val="40"/>
          <w:lang w:val="uk-UA"/>
        </w:rPr>
      </w:pPr>
      <w:r>
        <w:rPr>
          <w:b/>
          <w:sz w:val="44"/>
          <w:lang w:val="uk-UA"/>
        </w:rPr>
        <w:t>" Екологічне право"</w:t>
      </w:r>
    </w:p>
    <w:p w:rsidR="00FF6D98" w:rsidRDefault="00FF6D98">
      <w:pPr>
        <w:rPr>
          <w:sz w:val="28"/>
          <w:lang w:val="uk-UA"/>
        </w:rPr>
      </w:pPr>
    </w:p>
    <w:p w:rsidR="00FF6D98" w:rsidRDefault="00FF6D98">
      <w:pPr>
        <w:rPr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EA7290">
      <w:pPr>
        <w:rPr>
          <w:b/>
          <w:sz w:val="28"/>
          <w:lang w:val="uk-UA"/>
        </w:rPr>
      </w:pPr>
      <w:r>
        <w:rPr>
          <w:sz w:val="52"/>
          <w:lang w:val="uk-UA"/>
        </w:rPr>
        <w:t xml:space="preserve"> </w:t>
      </w: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sz w:val="28"/>
          <w:lang w:val="uk-UA"/>
        </w:rPr>
      </w:pPr>
    </w:p>
    <w:p w:rsidR="00FF6D98" w:rsidRDefault="00EA7290">
      <w:pPr>
        <w:ind w:left="5234"/>
        <w:rPr>
          <w:b/>
          <w:sz w:val="28"/>
          <w:lang w:val="uk-UA"/>
        </w:rPr>
      </w:pPr>
      <w:r>
        <w:rPr>
          <w:sz w:val="28"/>
          <w:lang w:val="uk-UA"/>
        </w:rPr>
        <w:t>Перевірив:</w:t>
      </w:r>
      <w:r>
        <w:rPr>
          <w:b/>
          <w:lang w:val="uk-UA"/>
        </w:rPr>
        <w:t xml:space="preserve">  </w:t>
      </w:r>
      <w:r>
        <w:rPr>
          <w:b/>
          <w:sz w:val="24"/>
          <w:lang w:val="uk-UA"/>
        </w:rPr>
        <w:t xml:space="preserve">    </w:t>
      </w:r>
      <w:r>
        <w:rPr>
          <w:b/>
          <w:sz w:val="24"/>
        </w:rPr>
        <w:t xml:space="preserve"> </w:t>
      </w:r>
      <w:r>
        <w:rPr>
          <w:b/>
          <w:sz w:val="24"/>
          <w:lang w:val="uk-UA"/>
        </w:rPr>
        <w:t xml:space="preserve"> </w:t>
      </w:r>
    </w:p>
    <w:p w:rsidR="00FF6D98" w:rsidRDefault="00FF6D98">
      <w:pPr>
        <w:rPr>
          <w:b/>
          <w:sz w:val="28"/>
          <w:lang w:val="uk-UA"/>
        </w:rPr>
      </w:pPr>
    </w:p>
    <w:p w:rsidR="00FF6D98" w:rsidRDefault="00FF6D98">
      <w:pPr>
        <w:rPr>
          <w:b/>
          <w:lang w:val="uk-UA"/>
        </w:rPr>
      </w:pPr>
    </w:p>
    <w:p w:rsidR="00FF6D98" w:rsidRDefault="00EA7290">
      <w:pPr>
        <w:ind w:left="6480"/>
        <w:rPr>
          <w:b/>
        </w:rPr>
      </w:pPr>
      <w:r>
        <w:rPr>
          <w:sz w:val="28"/>
          <w:lang w:val="uk-UA"/>
        </w:rPr>
        <w:t>Виконав:</w:t>
      </w:r>
      <w:r>
        <w:rPr>
          <w:b/>
          <w:lang w:val="uk-UA"/>
        </w:rPr>
        <w:t xml:space="preserve">         </w:t>
      </w:r>
      <w:r>
        <w:rPr>
          <w:b/>
          <w:sz w:val="24"/>
          <w:lang w:val="uk-UA"/>
        </w:rPr>
        <w:t xml:space="preserve">студент  </w:t>
      </w:r>
      <w:r>
        <w:rPr>
          <w:b/>
          <w:color w:val="FFFFFF"/>
          <w:sz w:val="24"/>
          <w:lang w:val="uk-UA"/>
        </w:rPr>
        <w:t xml:space="preserve">ю  </w:t>
      </w:r>
      <w:r>
        <w:rPr>
          <w:b/>
          <w:sz w:val="24"/>
          <w:lang w:val="uk-UA"/>
        </w:rPr>
        <w:t xml:space="preserve">                        </w:t>
      </w:r>
      <w:r>
        <w:rPr>
          <w:b/>
          <w:color w:val="FFFFFF"/>
          <w:sz w:val="24"/>
        </w:rPr>
        <w:t xml:space="preserve"> </w:t>
      </w:r>
    </w:p>
    <w:p w:rsidR="00FF6D98" w:rsidRDefault="00FF6D98">
      <w:pPr>
        <w:ind w:firstLine="5954"/>
        <w:rPr>
          <w:b/>
          <w:lang w:val="uk-UA"/>
        </w:rPr>
      </w:pPr>
    </w:p>
    <w:p w:rsidR="00FF6D98" w:rsidRDefault="00FF6D98">
      <w:pPr>
        <w:ind w:firstLine="5954"/>
        <w:rPr>
          <w:b/>
          <w:lang w:val="uk-UA"/>
        </w:rPr>
      </w:pPr>
    </w:p>
    <w:p w:rsidR="00FF6D98" w:rsidRDefault="00FF6D98">
      <w:pPr>
        <w:rPr>
          <w:b/>
          <w:lang w:val="uk-UA"/>
        </w:rPr>
      </w:pPr>
    </w:p>
    <w:p w:rsidR="00FF6D98" w:rsidRDefault="00FF6D98">
      <w:pPr>
        <w:rPr>
          <w:b/>
          <w:lang w:val="uk-UA"/>
        </w:rPr>
      </w:pPr>
    </w:p>
    <w:p w:rsidR="00FF6D98" w:rsidRDefault="00FF6D98">
      <w:pPr>
        <w:rPr>
          <w:b/>
          <w:lang w:val="en-US"/>
        </w:rPr>
      </w:pPr>
    </w:p>
    <w:p w:rsidR="00FF6D98" w:rsidRDefault="00FF6D98">
      <w:pPr>
        <w:rPr>
          <w:b/>
          <w:lang w:val="en-US"/>
        </w:rPr>
      </w:pPr>
    </w:p>
    <w:p w:rsidR="00FF6D98" w:rsidRDefault="00FF6D98">
      <w:pPr>
        <w:rPr>
          <w:b/>
          <w:lang w:val="uk-UA"/>
        </w:rPr>
      </w:pPr>
    </w:p>
    <w:p w:rsidR="00FF6D98" w:rsidRDefault="00FF6D98">
      <w:pPr>
        <w:rPr>
          <w:b/>
          <w:lang w:val="uk-UA"/>
        </w:rPr>
      </w:pPr>
    </w:p>
    <w:p w:rsidR="00FF6D98" w:rsidRDefault="00FF6D98">
      <w:pPr>
        <w:rPr>
          <w:b/>
          <w:lang w:val="uk-UA"/>
        </w:rPr>
      </w:pPr>
    </w:p>
    <w:p w:rsidR="00FF6D98" w:rsidRDefault="00EA7290">
      <w:pPr>
        <w:pStyle w:val="11"/>
        <w:tabs>
          <w:tab w:val="right" w:leader="dot" w:pos="9621"/>
        </w:tabs>
        <w:jc w:val="center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>Черкаси, 2000</w:t>
      </w:r>
    </w:p>
    <w:p w:rsidR="00FF6D98" w:rsidRDefault="00EA7290">
      <w:pPr>
        <w:pStyle w:val="11"/>
        <w:tabs>
          <w:tab w:val="right" w:leader="dot" w:pos="9621"/>
        </w:tabs>
        <w:jc w:val="center"/>
        <w:rPr>
          <w:snapToGrid w:val="0"/>
          <w:sz w:val="28"/>
          <w:lang w:val="uk-UA"/>
        </w:rPr>
      </w:pPr>
      <w:r>
        <w:rPr>
          <w:sz w:val="44"/>
          <w:lang w:val="uk-UA"/>
        </w:rPr>
        <w:t>Контрольна робота</w:t>
      </w:r>
    </w:p>
    <w:p w:rsidR="00FF6D98" w:rsidRDefault="00EA7290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Тема :</w:t>
      </w:r>
    </w:p>
    <w:p w:rsidR="00FF6D98" w:rsidRDefault="00EA7290">
      <w:pPr>
        <w:jc w:val="center"/>
        <w:rPr>
          <w:sz w:val="32"/>
          <w:lang w:val="uk-UA"/>
        </w:rPr>
      </w:pPr>
      <w:r>
        <w:rPr>
          <w:b/>
          <w:sz w:val="32"/>
          <w:lang w:val="uk-UA"/>
        </w:rPr>
        <w:t>Управління в галузі охорони навколишнього природного середовища.</w:t>
      </w:r>
    </w:p>
    <w:p w:rsidR="00FF6D98" w:rsidRDefault="00FF6D98">
      <w:pPr>
        <w:rPr>
          <w:lang w:val="uk-UA"/>
        </w:rPr>
      </w:pPr>
    </w:p>
    <w:p w:rsidR="00FF6D98" w:rsidRDefault="00FF6D98">
      <w:pPr>
        <w:rPr>
          <w:lang w:val="uk-UA"/>
        </w:rPr>
      </w:pPr>
    </w:p>
    <w:p w:rsidR="00FF6D98" w:rsidRDefault="00FF6D98">
      <w:pPr>
        <w:rPr>
          <w:lang w:val="uk-UA"/>
        </w:rPr>
      </w:pPr>
    </w:p>
    <w:p w:rsidR="00FF6D98" w:rsidRDefault="00EA7290">
      <w:pPr>
        <w:pStyle w:val="4"/>
        <w:spacing w:before="0" w:after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План</w:t>
      </w:r>
    </w:p>
    <w:p w:rsidR="00FF6D98" w:rsidRDefault="00EA7290">
      <w:pPr>
        <w:pStyle w:val="11"/>
        <w:tabs>
          <w:tab w:val="right" w:leader="dot" w:pos="9345"/>
        </w:tabs>
        <w:rPr>
          <w:noProof/>
        </w:rPr>
      </w:pPr>
      <w:r>
        <w:rPr>
          <w:caps w:val="0"/>
          <w:snapToGrid w:val="0"/>
          <w:lang w:val="uk-UA"/>
        </w:rPr>
        <w:fldChar w:fldCharType="begin"/>
      </w:r>
      <w:r>
        <w:rPr>
          <w:caps w:val="0"/>
          <w:snapToGrid w:val="0"/>
          <w:lang w:val="uk-UA"/>
        </w:rPr>
        <w:instrText xml:space="preserve"> TOC \o "1-3" </w:instrText>
      </w:r>
      <w:r>
        <w:rPr>
          <w:caps w:val="0"/>
          <w:snapToGrid w:val="0"/>
          <w:lang w:val="uk-UA"/>
        </w:rPr>
        <w:fldChar w:fldCharType="separate"/>
      </w:r>
      <w:r>
        <w:rPr>
          <w:noProof/>
        </w:rPr>
        <w:t>Вступ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_Toc478387202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F6D98" w:rsidRDefault="00EA7290">
      <w:pPr>
        <w:pStyle w:val="11"/>
        <w:tabs>
          <w:tab w:val="right" w:leader="dot" w:pos="9345"/>
        </w:tabs>
        <w:rPr>
          <w:noProof/>
        </w:rPr>
      </w:pPr>
      <w:r>
        <w:rPr>
          <w:noProof/>
        </w:rPr>
        <w:t>І Екологічне законодавство України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_Toc478387203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F6D98" w:rsidRDefault="00EA7290">
      <w:pPr>
        <w:pStyle w:val="23"/>
        <w:tabs>
          <w:tab w:val="right" w:leader="dot" w:pos="9345"/>
        </w:tabs>
        <w:rPr>
          <w:noProof/>
        </w:rPr>
      </w:pPr>
      <w:r>
        <w:rPr>
          <w:noProof/>
        </w:rPr>
        <w:t>Основні принципи охорони навколишнього природного середовища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_Toc478387204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F6D98" w:rsidRDefault="00EA7290">
      <w:pPr>
        <w:pStyle w:val="11"/>
        <w:tabs>
          <w:tab w:val="right" w:leader="dot" w:pos="9345"/>
        </w:tabs>
        <w:rPr>
          <w:noProof/>
        </w:rPr>
      </w:pPr>
      <w:r>
        <w:rPr>
          <w:noProof/>
        </w:rPr>
        <w:t>ІІ Управління в галузі охорони навколишнього природного середовища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_Toc478387205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F6D98" w:rsidRDefault="00EA7290">
      <w:pPr>
        <w:pStyle w:val="23"/>
        <w:tabs>
          <w:tab w:val="right" w:leader="dot" w:pos="9345"/>
        </w:tabs>
        <w:rPr>
          <w:noProof/>
        </w:rPr>
      </w:pPr>
      <w:r>
        <w:rPr>
          <w:noProof/>
        </w:rPr>
        <w:t>Основні завдання управління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_Toc478387206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F6D98" w:rsidRDefault="00EA7290">
      <w:pPr>
        <w:pStyle w:val="23"/>
        <w:tabs>
          <w:tab w:val="right" w:leader="dot" w:pos="9345"/>
        </w:tabs>
        <w:rPr>
          <w:noProof/>
        </w:rPr>
      </w:pPr>
      <w:r>
        <w:rPr>
          <w:noProof/>
        </w:rPr>
        <w:t>Права Управління в галузі охорони навколишнього природного середовища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_Toc478387207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F6D98" w:rsidRDefault="00EA7290">
      <w:pPr>
        <w:pStyle w:val="11"/>
        <w:tabs>
          <w:tab w:val="right" w:leader="dot" w:pos="9345"/>
        </w:tabs>
        <w:rPr>
          <w:noProof/>
        </w:rPr>
      </w:pPr>
      <w:r>
        <w:rPr>
          <w:noProof/>
          <w:snapToGrid w:val="0"/>
        </w:rPr>
        <w:t>Література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_Toc478387208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F6D98" w:rsidRDefault="00EA7290">
      <w:pPr>
        <w:spacing w:line="480" w:lineRule="auto"/>
        <w:jc w:val="center"/>
        <w:rPr>
          <w:snapToGrid w:val="0"/>
          <w:sz w:val="24"/>
          <w:lang w:val="uk-UA"/>
        </w:rPr>
      </w:pPr>
      <w:r>
        <w:rPr>
          <w:rFonts w:ascii="Arial" w:hAnsi="Arial"/>
          <w:caps/>
          <w:snapToGrid w:val="0"/>
          <w:sz w:val="24"/>
          <w:lang w:val="uk-UA"/>
        </w:rPr>
        <w:fldChar w:fldCharType="end"/>
      </w:r>
      <w:r>
        <w:rPr>
          <w:snapToGrid w:val="0"/>
          <w:sz w:val="24"/>
          <w:lang w:val="uk-UA"/>
        </w:rPr>
        <w:tab/>
      </w:r>
    </w:p>
    <w:p w:rsidR="00FF6D98" w:rsidRDefault="00FF6D98">
      <w:pPr>
        <w:spacing w:line="480" w:lineRule="auto"/>
        <w:jc w:val="center"/>
        <w:rPr>
          <w:snapToGrid w:val="0"/>
          <w:sz w:val="24"/>
          <w:lang w:val="uk-UA"/>
        </w:rPr>
      </w:pPr>
    </w:p>
    <w:p w:rsidR="00FF6D98" w:rsidRDefault="00EA7290">
      <w:pPr>
        <w:spacing w:line="480" w:lineRule="auto"/>
        <w:jc w:val="center"/>
        <w:rPr>
          <w:snapToGrid w:val="0"/>
          <w:sz w:val="28"/>
          <w:lang w:val="uk-UA"/>
        </w:rPr>
      </w:pPr>
      <w:r>
        <w:rPr>
          <w:snapToGrid w:val="0"/>
          <w:lang w:val="uk-UA"/>
        </w:rPr>
        <w:br w:type="page"/>
      </w:r>
    </w:p>
    <w:p w:rsidR="00FF6D98" w:rsidRDefault="00EA7290">
      <w:pPr>
        <w:pStyle w:val="1"/>
        <w:rPr>
          <w:lang w:val="uk-UA"/>
        </w:rPr>
      </w:pPr>
      <w:bookmarkStart w:id="0" w:name="_Toc478387202"/>
      <w:r>
        <w:rPr>
          <w:lang w:val="uk-UA"/>
        </w:rPr>
        <w:t>Вступ</w:t>
      </w:r>
      <w:bookmarkEnd w:id="0"/>
    </w:p>
    <w:p w:rsidR="00FF6D98" w:rsidRDefault="00FF6D98"/>
    <w:p w:rsidR="00FF6D98" w:rsidRDefault="00EA7290">
      <w:pPr>
        <w:jc w:val="both"/>
        <w:rPr>
          <w:sz w:val="24"/>
          <w:lang w:val="uk-UA"/>
        </w:rPr>
      </w:pPr>
      <w:r>
        <w:rPr>
          <w:sz w:val="24"/>
          <w:lang w:val="uk-UA"/>
        </w:rPr>
        <w:t>Охорона навколишнього природного середовища і раціо</w:t>
      </w:r>
      <w:r>
        <w:rPr>
          <w:sz w:val="24"/>
          <w:lang w:val="uk-UA"/>
        </w:rPr>
        <w:softHyphen/>
        <w:t>нальне використання природних ресурсів, забезпечення еко</w:t>
      </w:r>
      <w:r>
        <w:rPr>
          <w:sz w:val="24"/>
          <w:lang w:val="uk-UA"/>
        </w:rPr>
        <w:softHyphen/>
        <w:t>логічної безпеки суспільства і збереження природного сере</w:t>
      </w:r>
      <w:r>
        <w:rPr>
          <w:sz w:val="24"/>
          <w:lang w:val="uk-UA"/>
        </w:rPr>
        <w:softHyphen/>
        <w:t>довища життєдіяльності населення є головними умовами стійкого економічного та соціального розвитку України. З цією метою держава самостійно здійснює на своїй території екологічну політику, спрямовану на збереження живої і не</w:t>
      </w:r>
      <w:r>
        <w:rPr>
          <w:sz w:val="24"/>
          <w:lang w:val="uk-UA"/>
        </w:rPr>
        <w:softHyphen/>
        <w:t>живої природи. Така політика спрямована на забезпечення гармонійної взаємодії суспільства і природи, раціонального використання, ефективної охорони і вчасного відтворення природних об'єктів. Закріплення цих вимог в екологічному законодавстві визначає правові, економічні та соціальні осно</w:t>
      </w:r>
      <w:r>
        <w:rPr>
          <w:sz w:val="24"/>
          <w:lang w:val="uk-UA"/>
        </w:rPr>
        <w:softHyphen/>
        <w:t>ви організації і здійснення охорони навколишнього природ</w:t>
      </w:r>
      <w:r>
        <w:rPr>
          <w:sz w:val="24"/>
          <w:lang w:val="uk-UA"/>
        </w:rPr>
        <w:softHyphen/>
        <w:t>ного середовища в інтересах нинішнього і майбутнього по</w:t>
      </w:r>
      <w:r>
        <w:rPr>
          <w:sz w:val="24"/>
          <w:lang w:val="uk-UA"/>
        </w:rPr>
        <w:softHyphen/>
        <w:t>колінь.</w:t>
      </w:r>
    </w:p>
    <w:p w:rsidR="00FF6D98" w:rsidRDefault="00EA7290">
      <w:pPr>
        <w:jc w:val="both"/>
        <w:rPr>
          <w:lang w:val="uk-UA"/>
        </w:rPr>
      </w:pPr>
      <w:r>
        <w:rPr>
          <w:sz w:val="24"/>
          <w:lang w:val="uk-UA"/>
        </w:rPr>
        <w:t>Основним джерелом екологічного законодавства і права є Конституція України. У ст. 16 Конституції передбачається, що забезпечення екологічної безпеки і підтримка екологіч</w:t>
      </w:r>
      <w:r>
        <w:rPr>
          <w:sz w:val="24"/>
          <w:lang w:val="uk-UA"/>
        </w:rPr>
        <w:softHyphen/>
        <w:t>ної рівноваги на території України, подолання наслідків Чорнобильської катастрофи — катастрофи планетарного масштабу, збереження генофонду українського народу є обо</w:t>
      </w:r>
      <w:r>
        <w:rPr>
          <w:sz w:val="24"/>
          <w:lang w:val="uk-UA"/>
        </w:rPr>
        <w:softHyphen/>
        <w:t>в'язком держави. А ч. 1 ст. 50 Основного Закону країни закріплює положення про те, що кожний громадянин має право на безпечне для життя і здоров'я навколишнє середовище та відшкодування заподіяної порушенням цього права шкоди. Ці основні вимоги Конституції є головними складовими для подальшого розвитку і належного функціонування норма</w:t>
      </w:r>
      <w:r>
        <w:rPr>
          <w:sz w:val="24"/>
          <w:lang w:val="uk-UA"/>
        </w:rPr>
        <w:softHyphen/>
        <w:t>тивно-правової бази екологічного законодавства.</w:t>
      </w:r>
    </w:p>
    <w:p w:rsidR="00FF6D98" w:rsidRDefault="00EA7290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478387203"/>
      <w:r>
        <w:rPr>
          <w:lang w:val="uk-UA"/>
        </w:rPr>
        <w:t>І Екологічне законодавство України</w:t>
      </w:r>
      <w:bookmarkEnd w:id="1"/>
    </w:p>
    <w:p w:rsidR="00FF6D98" w:rsidRDefault="00FF6D98"/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b/>
          <w:i/>
          <w:sz w:val="24"/>
          <w:lang w:val="uk-UA"/>
        </w:rPr>
        <w:t>Екологічне законодавство України</w:t>
      </w:r>
      <w:r>
        <w:rPr>
          <w:sz w:val="24"/>
          <w:lang w:val="uk-UA"/>
        </w:rPr>
        <w:t xml:space="preserve"> складається із За</w:t>
      </w:r>
      <w:r>
        <w:rPr>
          <w:sz w:val="24"/>
          <w:lang w:val="uk-UA"/>
        </w:rPr>
        <w:softHyphen/>
        <w:t>конів України "Про охорону навколишнього природного се</w:t>
      </w:r>
      <w:r>
        <w:rPr>
          <w:sz w:val="24"/>
          <w:lang w:val="uk-UA"/>
        </w:rPr>
        <w:softHyphen/>
        <w:t>редовища", "Про охорону атмосферного повітря", "Про при</w:t>
      </w:r>
      <w:r>
        <w:rPr>
          <w:sz w:val="24"/>
          <w:lang w:val="uk-UA"/>
        </w:rPr>
        <w:softHyphen/>
        <w:t>родно-заповідний фонд України", "Про тваринний світ", "Про рослинний світ", "Про екологічну експертизу" та інших за</w:t>
      </w:r>
      <w:r>
        <w:rPr>
          <w:sz w:val="24"/>
          <w:lang w:val="uk-UA"/>
        </w:rPr>
        <w:softHyphen/>
        <w:t>конодавчих актів. До екологічного законодавства належать також Закон "Про правовий режим території, що зазнала радіоактивного забруднення внаслідок Чорнобильської ка</w:t>
      </w:r>
      <w:r>
        <w:rPr>
          <w:sz w:val="24"/>
          <w:lang w:val="uk-UA"/>
        </w:rPr>
        <w:softHyphen/>
        <w:t>тастрофи", Закон "Про статус і соціальний захист громадян, що постраждали внаслідок Чорнобильської катастрофи", по</w:t>
      </w:r>
      <w:r>
        <w:rPr>
          <w:sz w:val="24"/>
          <w:lang w:val="uk-UA"/>
        </w:rPr>
        <w:softHyphen/>
        <w:t>станова Верховної Ради України "Про невідкладні заходи щодо захисту громадян України від наслідків Чорнобильської катастрофи" та інші спеціальні законодавчі акти, присвячені зниженню впливу цієї планетарної катастрофи на життя і здоров'я населення країни та світового співтовариства.</w:t>
      </w:r>
    </w:p>
    <w:p w:rsidR="00FF6D98" w:rsidRDefault="00EA7290">
      <w:pPr>
        <w:pStyle w:val="2"/>
        <w:rPr>
          <w:lang w:val="uk-UA"/>
        </w:rPr>
      </w:pPr>
      <w:bookmarkStart w:id="2" w:name="_Toc478387204"/>
      <w:r>
        <w:rPr>
          <w:i w:val="0"/>
          <w:lang w:val="uk-UA"/>
        </w:rPr>
        <w:t>Основні прин</w:t>
      </w:r>
      <w:r>
        <w:rPr>
          <w:i w:val="0"/>
          <w:lang w:val="uk-UA"/>
        </w:rPr>
        <w:softHyphen/>
        <w:t>ципи</w:t>
      </w:r>
      <w:r>
        <w:rPr>
          <w:lang w:val="uk-UA"/>
        </w:rPr>
        <w:t xml:space="preserve"> охорони навколишнього природного середовища</w:t>
      </w:r>
      <w:bookmarkEnd w:id="2"/>
    </w:p>
    <w:p w:rsidR="00FF6D98" w:rsidRDefault="00FF6D98"/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Екологічним законодавством визначено й</w:t>
      </w:r>
      <w:r>
        <w:rPr>
          <w:b/>
          <w:sz w:val="24"/>
          <w:lang w:val="uk-UA"/>
        </w:rPr>
        <w:t xml:space="preserve"> </w:t>
      </w:r>
      <w:r>
        <w:rPr>
          <w:b/>
          <w:i/>
          <w:sz w:val="24"/>
          <w:lang w:val="uk-UA"/>
        </w:rPr>
        <w:t>основні прин</w:t>
      </w:r>
      <w:r>
        <w:rPr>
          <w:b/>
          <w:i/>
          <w:sz w:val="24"/>
          <w:lang w:val="uk-UA"/>
        </w:rPr>
        <w:softHyphen/>
        <w:t>ципи</w:t>
      </w:r>
      <w:r>
        <w:rPr>
          <w:sz w:val="24"/>
          <w:lang w:val="uk-UA"/>
        </w:rPr>
        <w:t xml:space="preserve"> охорони навколишнього природного середовища. До них належать: пріоритетність вимог екологічної безпеки й обов'язковість дотримання екологічних стандартів; гаранту</w:t>
      </w:r>
      <w:r>
        <w:rPr>
          <w:sz w:val="24"/>
          <w:lang w:val="uk-UA"/>
        </w:rPr>
        <w:softHyphen/>
        <w:t>вання екологічно безпечного природного середовища для життя і здоров'я людей; випереджаючий характер заходів з охорони навколишнього природного середовища; науково обгрунтоване узгодження економічних, екологічних та со</w:t>
      </w:r>
      <w:r>
        <w:rPr>
          <w:sz w:val="24"/>
          <w:lang w:val="uk-UA"/>
        </w:rPr>
        <w:softHyphen/>
        <w:t>ціальних інтересів суспільства; використання природних ре</w:t>
      </w:r>
      <w:r>
        <w:rPr>
          <w:sz w:val="24"/>
          <w:lang w:val="uk-UA"/>
        </w:rPr>
        <w:softHyphen/>
        <w:t>сурсів з урахуванням ступеня антропогенних змін території проживання населення; прогнозування стану навколишньо</w:t>
      </w:r>
      <w:r>
        <w:rPr>
          <w:sz w:val="24"/>
          <w:lang w:val="uk-UA"/>
        </w:rPr>
        <w:softHyphen/>
        <w:t>го середовища й обов'язковість екологічної експертизи; де</w:t>
      </w:r>
      <w:r>
        <w:rPr>
          <w:sz w:val="24"/>
          <w:lang w:val="uk-UA"/>
        </w:rPr>
        <w:softHyphen/>
        <w:t>мократизм при ухваленні рішень, що впливають на стан на</w:t>
      </w:r>
      <w:r>
        <w:rPr>
          <w:sz w:val="24"/>
          <w:lang w:val="uk-UA"/>
        </w:rPr>
        <w:softHyphen/>
        <w:t>вколишнього природного середовища і формування в насе</w:t>
      </w:r>
      <w:r>
        <w:rPr>
          <w:sz w:val="24"/>
          <w:lang w:val="uk-UA"/>
        </w:rPr>
        <w:softHyphen/>
        <w:t>лення екологічного світогляду; стягування плати за забруд</w:t>
      </w:r>
      <w:r>
        <w:rPr>
          <w:sz w:val="24"/>
          <w:lang w:val="uk-UA"/>
        </w:rPr>
        <w:softHyphen/>
        <w:t>нення навколишнього середовища і погіршення якості при</w:t>
      </w:r>
      <w:r>
        <w:rPr>
          <w:sz w:val="24"/>
          <w:lang w:val="uk-UA"/>
        </w:rPr>
        <w:softHyphen/>
        <w:t>родних ресурсів; компенсація збитків, заподіяних порушен</w:t>
      </w:r>
      <w:r>
        <w:rPr>
          <w:sz w:val="24"/>
          <w:lang w:val="uk-UA"/>
        </w:rPr>
        <w:softHyphen/>
        <w:t>ням екологічного законодавства та деякі інші принципові вимоги. Принципи охорони навколишнього природного середовища як основні засади правового регулювання взаємодії суспільства з природою істотно впливають на визначення екологічної правосуб'єктності державних органів і громадян країни.</w:t>
      </w:r>
    </w:p>
    <w:p w:rsidR="00FF6D98" w:rsidRDefault="00EA7290">
      <w:pPr>
        <w:pStyle w:val="1"/>
        <w:rPr>
          <w:sz w:val="32"/>
          <w:lang w:val="uk-UA"/>
        </w:rPr>
      </w:pPr>
      <w:bookmarkStart w:id="3" w:name="_Toc478387205"/>
      <w:r>
        <w:rPr>
          <w:sz w:val="32"/>
          <w:lang w:val="uk-UA"/>
        </w:rPr>
        <w:t>ІІ Управління в галузі охорони навколишнього природ</w:t>
      </w:r>
      <w:r>
        <w:rPr>
          <w:sz w:val="32"/>
          <w:lang w:val="uk-UA"/>
        </w:rPr>
        <w:softHyphen/>
        <w:t>ного середовища</w:t>
      </w:r>
      <w:bookmarkEnd w:id="3"/>
    </w:p>
    <w:p w:rsidR="00FF6D98" w:rsidRDefault="00FF6D98">
      <w:pPr>
        <w:rPr>
          <w:sz w:val="24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b/>
          <w:i/>
          <w:sz w:val="24"/>
          <w:lang w:val="uk-UA"/>
        </w:rPr>
        <w:t>Управління в галузі охорони навколишнього природ</w:t>
      </w:r>
      <w:r>
        <w:rPr>
          <w:b/>
          <w:i/>
          <w:sz w:val="24"/>
          <w:lang w:val="uk-UA"/>
        </w:rPr>
        <w:softHyphen/>
        <w:t>ного середовища</w:t>
      </w:r>
      <w:r>
        <w:rPr>
          <w:sz w:val="24"/>
          <w:lang w:val="uk-UA"/>
        </w:rPr>
        <w:t xml:space="preserve"> здійснюється державними органами вико</w:t>
      </w:r>
      <w:r>
        <w:rPr>
          <w:sz w:val="24"/>
          <w:lang w:val="uk-UA"/>
        </w:rPr>
        <w:softHyphen/>
        <w:t>навчої влади загальної і спеціальної компетенції. Загальні функції управління в галузі охорони навколишнього при</w:t>
      </w:r>
      <w:r>
        <w:rPr>
          <w:sz w:val="24"/>
          <w:lang w:val="uk-UA"/>
        </w:rPr>
        <w:softHyphen/>
        <w:t>родного середовища здійснює Кабінет Міністрів України, який забезпечує розробку загальнодержавних і регіональних еко</w:t>
      </w:r>
      <w:r>
        <w:rPr>
          <w:sz w:val="24"/>
          <w:lang w:val="uk-UA"/>
        </w:rPr>
        <w:softHyphen/>
        <w:t>логічних програм, регламентує порядок визначення плати та її граничних розмірів за користування природними ресурса</w:t>
      </w:r>
      <w:r>
        <w:rPr>
          <w:sz w:val="24"/>
          <w:lang w:val="uk-UA"/>
        </w:rPr>
        <w:softHyphen/>
        <w:t>ми, ухвалює рішення про організацію територій та об'єктів природно-заповідного фонду, припиняє або забороняє діяль</w:t>
      </w:r>
      <w:r>
        <w:rPr>
          <w:sz w:val="24"/>
          <w:lang w:val="uk-UA"/>
        </w:rPr>
        <w:softHyphen/>
        <w:t>ність підприємств, установ та організацій незалежно від форм власності та підпорядкування в разі порушення ними вимог екологічного законодавства і виконує інші управлінські функції в галузі охорони навколишнього середовища.</w:t>
      </w: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Спеціальним державним органом управління в галузі охорони навколишнього середовища і використання природ</w:t>
      </w:r>
      <w:r>
        <w:rPr>
          <w:sz w:val="24"/>
          <w:lang w:val="uk-UA"/>
        </w:rPr>
        <w:softHyphen/>
        <w:t>них ресурсів за чинним законодавством є Міністерство охо</w:t>
      </w:r>
      <w:r>
        <w:rPr>
          <w:sz w:val="24"/>
          <w:lang w:val="uk-UA"/>
        </w:rPr>
        <w:softHyphen/>
        <w:t>рони навколишнього природного середовища і ядерної без</w:t>
      </w:r>
      <w:r>
        <w:rPr>
          <w:sz w:val="24"/>
          <w:lang w:val="uk-UA"/>
        </w:rPr>
        <w:softHyphen/>
        <w:t>пеки, його місцеві органи екобезпеки та інші соціальне упов</w:t>
      </w:r>
      <w:r>
        <w:rPr>
          <w:sz w:val="24"/>
          <w:lang w:val="uk-UA"/>
        </w:rPr>
        <w:softHyphen/>
        <w:t>новажені державні органи. До компетенції цього міністер</w:t>
      </w:r>
      <w:r>
        <w:rPr>
          <w:sz w:val="24"/>
          <w:lang w:val="uk-UA"/>
        </w:rPr>
        <w:softHyphen/>
        <w:t>ства та його місцевих органів належать: здійснення держав</w:t>
      </w:r>
      <w:r>
        <w:rPr>
          <w:sz w:val="24"/>
          <w:lang w:val="uk-UA"/>
        </w:rPr>
        <w:softHyphen/>
        <w:t>ного контролю за використанням і охороною земель, надр, поверхневих та підземних вод, атмосферного повітря, лісів і нелісної рослинності, тваринного світу, морського середови</w:t>
      </w:r>
      <w:r>
        <w:rPr>
          <w:sz w:val="24"/>
          <w:lang w:val="uk-UA"/>
        </w:rPr>
        <w:softHyphen/>
        <w:t>ща, континентального шельфу та виняткової морської еко</w:t>
      </w:r>
      <w:r>
        <w:rPr>
          <w:sz w:val="24"/>
          <w:lang w:val="uk-UA"/>
        </w:rPr>
        <w:softHyphen/>
        <w:t>номічної зони, дотримання норм екологічної безпеки, здій</w:t>
      </w:r>
      <w:r>
        <w:rPr>
          <w:sz w:val="24"/>
          <w:lang w:val="uk-UA"/>
        </w:rPr>
        <w:softHyphen/>
        <w:t>снення державної екологічної експертизи, організація і ве</w:t>
      </w:r>
      <w:r>
        <w:rPr>
          <w:sz w:val="24"/>
          <w:lang w:val="uk-UA"/>
        </w:rPr>
        <w:softHyphen/>
        <w:t>дення моніторингу природного середовища, керівництво за</w:t>
      </w:r>
      <w:r>
        <w:rPr>
          <w:sz w:val="24"/>
          <w:lang w:val="uk-UA"/>
        </w:rPr>
        <w:softHyphen/>
        <w:t>повідною справою в країні, складання протоколів і розгляд справ про адміністративні правопорушення, а також звер</w:t>
      </w:r>
      <w:r>
        <w:rPr>
          <w:sz w:val="24"/>
          <w:lang w:val="uk-UA"/>
        </w:rPr>
        <w:softHyphen/>
        <w:t>нення з позовами про відшкодування збитків і втрат, заподія</w:t>
      </w:r>
      <w:r>
        <w:rPr>
          <w:sz w:val="24"/>
          <w:lang w:val="uk-UA"/>
        </w:rPr>
        <w:softHyphen/>
        <w:t>них внаслідок порушення законодавства про охорону навко</w:t>
      </w:r>
      <w:r>
        <w:rPr>
          <w:sz w:val="24"/>
          <w:lang w:val="uk-UA"/>
        </w:rPr>
        <w:softHyphen/>
        <w:t>лишнього середовища тощо.</w:t>
      </w:r>
    </w:p>
    <w:p w:rsidR="00FF6D98" w:rsidRDefault="00FF6D98">
      <w:pPr>
        <w:spacing w:line="280" w:lineRule="auto"/>
        <w:rPr>
          <w:lang w:val="uk-UA"/>
        </w:rPr>
      </w:pPr>
    </w:p>
    <w:p w:rsidR="00FF6D98" w:rsidRDefault="00EA7290">
      <w:pPr>
        <w:spacing w:line="280" w:lineRule="auto"/>
        <w:jc w:val="center"/>
        <w:rPr>
          <w:rFonts w:ascii="Arial" w:hAnsi="Arial"/>
          <w:lang w:val="uk-UA"/>
        </w:rPr>
      </w:pPr>
      <w:r>
        <w:rPr>
          <w:rFonts w:ascii="Arial" w:hAnsi="Arial"/>
          <w:b/>
          <w:sz w:val="26"/>
          <w:lang w:val="uk-UA"/>
        </w:rPr>
        <w:t xml:space="preserve"> </w:t>
      </w:r>
    </w:p>
    <w:p w:rsidR="00FF6D98" w:rsidRDefault="00EA7290">
      <w:pPr>
        <w:pStyle w:val="2"/>
        <w:rPr>
          <w:lang w:val="uk-UA"/>
        </w:rPr>
      </w:pPr>
      <w:bookmarkStart w:id="4" w:name="_Toc478387206"/>
      <w:r>
        <w:rPr>
          <w:lang w:val="uk-UA"/>
        </w:rPr>
        <w:t>Основні завдання управління</w:t>
      </w:r>
      <w:bookmarkEnd w:id="4"/>
    </w:p>
    <w:p w:rsidR="00FF6D98" w:rsidRDefault="00FF6D98">
      <w:pPr>
        <w:spacing w:line="280" w:lineRule="auto"/>
        <w:rPr>
          <w:rFonts w:ascii="Arial" w:hAnsi="Arial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rFonts w:ascii="Arial" w:hAnsi="Arial"/>
          <w:lang w:val="uk-UA"/>
        </w:rPr>
        <w:t xml:space="preserve">- </w:t>
      </w:r>
      <w:r>
        <w:rPr>
          <w:sz w:val="24"/>
          <w:lang w:val="uk-UA"/>
        </w:rPr>
        <w:t xml:space="preserve">реалізація державної екологічної політики, спрямованої на забезпечення ефективного використання та відтворення природних ресурсів, охорони навколишнього природного середовища та забезпечення екологічної безпеки, захист життя і здоров'я населення від негативного впливу господарської та іншої діяльності незалежно від форм власності;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державний контроль за додержанням вимог екологічного законодавства підприємствами, установами, організаціями незалежно від форм власності та громадянами, іноземними юридичними і фізичними особами на відповідній території, додержанням екологічних вимог у пунктах пропуску через державний кордон;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інформування населення через засоби масової інформації про екологічний стан навколишнього природного середовища на відповідній території, в тому числі стан екологічної безпеки об'єктів господарської та іншої діяльності;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організація проведення державної екологічної експертизи.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Управління відповідно до покладених на нього завдань: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1) здійснює у межах своїх повноважень комплексне управління в галузі охорони навколишнього природного середовища, раціонального використання і відтворення природних ресурсів, забезпечення регулювання екологічної безпеки;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2) координує діяльність органів місцевої державної виконавчої влади та інших місцевих органів міністерств та відомств, підприємств, установ і організацій у галузі охорони навколишнього природного середовища, раціонального використання і відтворення природних ресурсів, забезпечення екологічної безпеки;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3) здійснює державний контроль за використанням і охороною земель, надр, поверхневих і підземних вод, атмосферного повітря, лісів та іншої рослинності, тваринного світу, природних ресурсів, континентального шельфу та виключної (морської) економічної зони, в межах наданих повноважень, територій та об'єктів природно-заповідного фонду України, додержанням правил зберігання, транспортування, застосування, поховання, знешкодження токсичних, радіоактивних та інших особливо небезпечних речовин і матеріалів, пестицидів та агрохімікатів, промислових та інших відходів;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4) здійснює екологічний контроль у пунктах пропуску через державний кордон України та надає відповідні послуги;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5) організує та проводить державну екологічну експертизу відповідно до вимог Закону України "Про екологічну експертизу";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6) здійснює перевірки та обстеження підприємств, установ і організацій, в тому числі на військових та оборонних об'єктах, об'єктах органів внутрішніх справ, Служби безпеки та прикордонних військ, розташованих на відповідній території, щодо виконання ними вимог, норм і нормативів екологічної безпеки;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7) бере участь у роботі державних комісій по прийманню в експлуатацію об'єктів виробничого, житлово-комунального призначення та житлових масивів;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8) подає проекти лімітів використання природних ресурсів місцевого значення, лімітів на викиди та скиди забруднюючих речовин у навколишнє природне середовище, розміщення у ньому відходів та вносить пропозиції щодо їх затвердження відповідними обласними, Київською та Севастопольською міськими державними адміністраціями;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9) затверджує нормативи гранично допустимих викидів і скидів у навколишнє природне середовище забруднюючих речовин;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10) видає дозволи на викиди та скиди забруднюючих речовин в навколишнє середовище, розміщення (складування, захоронення) у ньому відходів та на спеціальне використання природних ресурсів;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11) організує регіональний моніторинг навколишнього природного середовища, забезпечує діяльність державної екологічної інформаційної системи, здійснює спостереження та інструментальнолабораторний контроль за показниками рівня забруднення навколишнього природного середовища;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12) організує здійснення системи заходів щодо розширення мережі територій і об'єктів природно-заповідного фонду, вживає необхідних заходів до охорони видів тварин і рослин, занесених до Червоної книги України та місць їх проживання (зростання);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13) бере участь у розробці, реалізації та контролі за виконанням екологічних програм та програм забезпечення екологічної та радіаційної безпеки, програм попередження та ліквідації наслідків надзвичайних екологічних ситуацій;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14) бере участь у формуванні позабюджетних фондів охорони навколишнього природного середовища;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15) готує щорічно спільно з відповідними органами державної виконавчої влади та подає Мінекобезпеки України, обласній Раді доповідь про стан навколишнього природного середовища області, міст Києва та Севастополя;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16) сприяє екологічній освіті та екологічному вихованню громадян, діяльності екологічних об'єднань громадян, рухів тощо;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17) вживає заходів до добору і розстановці кадрів, підготовки та підвищення їх кваліфікації;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18) забезпечує використання бюджетних асигнувань за цільовим призначенням, складає і подає в установленому порядку звітність;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19) здійснює у межах, визначених законодавством України, функції з оперативного управління майном, що належить до об'єктів державної та комунальної власності;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20) здійснює інші функції відповідно до покладених на Управління завдань та чинного законодавства. </w:t>
      </w:r>
    </w:p>
    <w:p w:rsidR="00FF6D98" w:rsidRDefault="00EA7290">
      <w:pPr>
        <w:pStyle w:val="2"/>
        <w:rPr>
          <w:i w:val="0"/>
          <w:lang w:val="uk-UA"/>
        </w:rPr>
      </w:pPr>
      <w:bookmarkStart w:id="5" w:name="_Toc478387207"/>
      <w:r>
        <w:rPr>
          <w:lang w:val="uk-UA"/>
        </w:rPr>
        <w:t>Права Управління в</w:t>
      </w:r>
      <w:r>
        <w:rPr>
          <w:i w:val="0"/>
          <w:lang w:val="uk-UA"/>
        </w:rPr>
        <w:t xml:space="preserve"> галузі охорони навколишнього природ</w:t>
      </w:r>
      <w:r>
        <w:rPr>
          <w:i w:val="0"/>
          <w:lang w:val="uk-UA"/>
        </w:rPr>
        <w:softHyphen/>
        <w:t>ного середовища</w:t>
      </w:r>
      <w:bookmarkEnd w:id="5"/>
    </w:p>
    <w:p w:rsidR="00FF6D98" w:rsidRDefault="00FF6D98"/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b/>
          <w:i/>
          <w:sz w:val="24"/>
          <w:lang w:val="uk-UA"/>
        </w:rPr>
        <w:t>Управління в галузі охорони навколишнього природ</w:t>
      </w:r>
      <w:r>
        <w:rPr>
          <w:b/>
          <w:i/>
          <w:sz w:val="24"/>
          <w:lang w:val="uk-UA"/>
        </w:rPr>
        <w:softHyphen/>
        <w:t>ного середовища</w:t>
      </w:r>
      <w:r>
        <w:rPr>
          <w:sz w:val="24"/>
          <w:lang w:val="uk-UA"/>
        </w:rPr>
        <w:t xml:space="preserve"> має право: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1) одержувати у встановленому порядку від органів місцевого самоврядування, підприємств, установ і організацій інформацію, документи та інші матеріали, від місцевих органів статистики - безоплатно статистичні дані, необхідні для виконання покладених на нього завдань;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2) залучати у встановленому законодавством порядку спеціалізовані установи і організації, висококваліфікованих фахівців та наукових працівників для проведення науково-технічного забезпечення державної екологічної експертизи, відповідних спеціалістів та науковців для розгляду питань, що належать до компетенції управління;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3) вести редакційну видавничу діяльність з питань охорони навколишнього природного середовища, забезпечення екологічної безпеки;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4) скликати у встановленому порядку наради з питань, що належать до його компетенції;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5) обстежувати підприємства, установи і організації незалежно від форм власності, об'єкти ядерної енергії, військові і оборонні об'єкти, об'єкти органів внутрішніх справ і Служби безпеки України з метою перевірки додержання вимог екологічної безпеки, виконання заходів щодо охорони навколишнього природного середовища, раціонального використання і відтворення природних ресурсів;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6) виносити в межах своєї компетенції постанови про обмеження чи тимчасову заборону (зупинення) діяльності підприємств і об'єктів незалежно від форм власності, якщо їх експлуатація здійснюється з порушенням норм і правил екологічної безпеки, законодавства про охорону навколишнього природного середовища, вимог дозволів (ліцензій) на використання природних ресурсів, перевищенням лімітів викидів і скидів забруднюючих речовин;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7) зупиняти рух, оглядати, тимчасово затримувати транспортні (в тому числі пересувні, плавучі тощо) засоби для перевірки додержання ними вимог законодавства про охорону навколишнього природного середовища і норм екологічної безпеки, давати обов'язкові для виконання вказівки про усунення виявлених порушень;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8) проводити на підприємствах, в установах і організаціях, які використовують радіаційні технології, перевірки стану устаткування й управління технологічними процесами, наявності та якості технічної і експлуатаційної документації, якості ремонтних робіт, кваліфікації персоналу;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9) здійснювати на підприємствах, в установах і організаціях, які використовують ядерну енергію, перевірки стану устаткування й управління технологічними процесами, наявності та якості технічної та експлуатаційної документації, проведення ремонту та експлуатаційних робіт, дотримання вимог радіаційної безпеки;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10) давати керівникам підприємств, установ і організацій обов'язкові для виконання приписи щодо усунення виявлених порушень законодавства про охорону навколишнього природного середовища, використання природних ресурсів, забезпечення екологічної безпеки, використання ядерної енергії та радіаційного захисту, поводження з радіаційними матеріалами у процесі здійснення господарської чи іншої діяльності, що негативно впливає на екологічний стан;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11) подавати пропозиції до відповідних органів управління про притягнення до дисциплінарної відповідальності службових осіб, винних у порушенні норм та вимог екологічної безпеки, в тому числі радіаційної безпеки, охорони навколишнього природного середовища та використання природних ресурсів;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12) застосовувати у випадках, передбачених законодавством України, економічні санкції до підприємств, установ, організацій за порушення вимог законодавства про охорону навколишнього природного середовища, перевищення нормативів екологічної безпеки, використання природних ресурсів;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13) подавати позови в суд, арбітражний суд про відшкодування збитків і втрат, заподіяних юридичними і фізичними особами внаслідок порушення законодавства про охорону навколишнього природного середовища, використання природних ресурсів та забезпечення екологічної безпеки;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14) розглядати справи про адміністративну відповідальність за порушення у галузі охорони навколишнього природного середовища та використання природних ресурсів;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15) передавати правоохоронним органам матеріали про факти порушень у галузі охорони навколишнього природного середовища, використання природних ресурсів та екологічної безпеки (екологічні злочини), за які передбачено кримінальну відповідальність;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16) вилучати в осіб, які порушили екологічне законодавство, знаряддя добування тварин (в тому числі рибних запасів) і рослин, транспортні (в тому числі плавучі) засоби, обладнання та предмети, що були знаряддям незаконного добування продукції та саму незаконно добуту продукцію у встановленому законодавством порядку; </w:t>
      </w:r>
    </w:p>
    <w:p w:rsidR="00FF6D98" w:rsidRDefault="00FF6D98">
      <w:pPr>
        <w:spacing w:line="280" w:lineRule="auto"/>
        <w:jc w:val="both"/>
        <w:rPr>
          <w:sz w:val="24"/>
          <w:lang w:val="uk-UA"/>
        </w:rPr>
      </w:pPr>
    </w:p>
    <w:p w:rsidR="00FF6D98" w:rsidRDefault="00EA7290">
      <w:pPr>
        <w:spacing w:line="280" w:lineRule="auto"/>
        <w:jc w:val="both"/>
        <w:rPr>
          <w:rFonts w:ascii="Arial" w:hAnsi="Arial"/>
          <w:sz w:val="24"/>
          <w:lang w:val="uk-UA"/>
        </w:rPr>
      </w:pPr>
      <w:r>
        <w:rPr>
          <w:sz w:val="24"/>
          <w:lang w:val="uk-UA"/>
        </w:rPr>
        <w:t>17) брати участь у міжнародному співробітництві з питань охорони навколишнього природного середовища, використання природних ресурсів та забезпечення екологічної без</w:t>
      </w:r>
      <w:r>
        <w:rPr>
          <w:rFonts w:ascii="Arial" w:hAnsi="Arial"/>
          <w:lang w:val="uk-UA"/>
        </w:rPr>
        <w:t xml:space="preserve">пеки, виконання зобов'язань міжнародних документів та угод у межах компетенції управління. </w:t>
      </w:r>
    </w:p>
    <w:p w:rsidR="00FF6D98" w:rsidRDefault="00FF6D98">
      <w:pPr>
        <w:spacing w:line="280" w:lineRule="auto"/>
        <w:rPr>
          <w:rFonts w:ascii="Arial" w:hAnsi="Arial"/>
          <w:lang w:val="uk-UA"/>
        </w:rPr>
      </w:pPr>
    </w:p>
    <w:p w:rsidR="00FF6D98" w:rsidRDefault="00EA7290">
      <w:pPr>
        <w:rPr>
          <w:lang w:val="uk-UA"/>
        </w:rPr>
      </w:pPr>
      <w:r>
        <w:rPr>
          <w:lang w:val="uk-UA"/>
        </w:rPr>
        <w:br w:type="page"/>
      </w:r>
    </w:p>
    <w:p w:rsidR="00FF6D98" w:rsidRDefault="00EA7290">
      <w:pPr>
        <w:pStyle w:val="1"/>
        <w:rPr>
          <w:snapToGrid w:val="0"/>
          <w:lang w:val="uk-UA"/>
        </w:rPr>
      </w:pPr>
      <w:bookmarkStart w:id="6" w:name="_Toc478387208"/>
      <w:r>
        <w:rPr>
          <w:snapToGrid w:val="0"/>
          <w:lang w:val="uk-UA"/>
        </w:rPr>
        <w:t>Література</w:t>
      </w:r>
      <w:bookmarkEnd w:id="6"/>
    </w:p>
    <w:p w:rsidR="00FF6D98" w:rsidRDefault="00FF6D98">
      <w:pPr>
        <w:rPr>
          <w:lang w:val="uk-UA"/>
        </w:rPr>
      </w:pPr>
    </w:p>
    <w:p w:rsidR="00FF6D98" w:rsidRDefault="00EA7290">
      <w:pPr>
        <w:rPr>
          <w:b/>
          <w:snapToGrid w:val="0"/>
          <w:sz w:val="24"/>
          <w:lang w:val="uk-UA"/>
        </w:rPr>
      </w:pPr>
      <w:bookmarkStart w:id="7" w:name="_Toc466991086"/>
      <w:r>
        <w:rPr>
          <w:b/>
          <w:snapToGrid w:val="0"/>
          <w:sz w:val="24"/>
          <w:lang w:val="uk-UA"/>
        </w:rPr>
        <w:t>Конституція України. –К., 1996.</w:t>
      </w:r>
    </w:p>
    <w:p w:rsidR="00FF6D98" w:rsidRDefault="00FF6D98">
      <w:pPr>
        <w:rPr>
          <w:b/>
          <w:snapToGrid w:val="0"/>
          <w:sz w:val="24"/>
          <w:lang w:val="uk-UA"/>
        </w:rPr>
      </w:pPr>
    </w:p>
    <w:p w:rsidR="00FF6D98" w:rsidRDefault="00EA7290">
      <w:pPr>
        <w:spacing w:before="120" w:line="280" w:lineRule="auto"/>
        <w:ind w:left="40"/>
        <w:rPr>
          <w:b/>
          <w:sz w:val="24"/>
          <w:lang w:val="uk-UA"/>
        </w:rPr>
      </w:pPr>
      <w:r>
        <w:rPr>
          <w:b/>
          <w:sz w:val="24"/>
          <w:lang w:val="uk-UA"/>
        </w:rPr>
        <w:t>Про оренду землі: Закон України від 6 жовтня 1998 р. // Урядовий кур'єр. — 1998. — 22 жовтня.</w:t>
      </w:r>
    </w:p>
    <w:p w:rsidR="00FF6D98" w:rsidRDefault="00EA7290">
      <w:pPr>
        <w:spacing w:line="280" w:lineRule="auto"/>
        <w:ind w:left="40"/>
        <w:rPr>
          <w:b/>
          <w:sz w:val="24"/>
          <w:lang w:val="uk-UA"/>
        </w:rPr>
      </w:pPr>
      <w:r>
        <w:rPr>
          <w:b/>
          <w:sz w:val="24"/>
          <w:lang w:val="uk-UA"/>
        </w:rPr>
        <w:t>Про плату за землю: Закон України від 19 вересня 1996 р. // Відомості Верховної Ради України. — 1996. — №.45. —</w:t>
      </w:r>
    </w:p>
    <w:p w:rsidR="00FF6D98" w:rsidRDefault="00EA7290">
      <w:pPr>
        <w:pStyle w:val="FR2"/>
        <w:spacing w:before="4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Ст. 238.</w:t>
      </w:r>
    </w:p>
    <w:p w:rsidR="00FF6D98" w:rsidRDefault="00EA7290">
      <w:pPr>
        <w:spacing w:line="280" w:lineRule="auto"/>
        <w:ind w:left="40"/>
        <w:rPr>
          <w:b/>
          <w:sz w:val="24"/>
          <w:lang w:val="uk-UA"/>
        </w:rPr>
      </w:pPr>
      <w:r>
        <w:rPr>
          <w:b/>
          <w:sz w:val="24"/>
          <w:lang w:val="uk-UA"/>
        </w:rPr>
        <w:t>Про форми власності на землю: Закон України від 30 01 1992 р. // Відомості Верховної Ради України. — 1992. — № 18. — Ст. 225.</w:t>
      </w:r>
    </w:p>
    <w:p w:rsidR="00FF6D98" w:rsidRDefault="00EA7290">
      <w:pPr>
        <w:ind w:left="40"/>
        <w:rPr>
          <w:b/>
          <w:sz w:val="24"/>
          <w:lang w:val="uk-UA"/>
        </w:rPr>
      </w:pPr>
      <w:r>
        <w:rPr>
          <w:b/>
          <w:sz w:val="24"/>
          <w:lang w:val="uk-UA"/>
        </w:rPr>
        <w:t>Земельний кодекс України.</w:t>
      </w:r>
    </w:p>
    <w:p w:rsidR="00FF6D98" w:rsidRDefault="00EA7290">
      <w:pPr>
        <w:spacing w:before="20"/>
        <w:ind w:left="40"/>
        <w:rPr>
          <w:b/>
          <w:sz w:val="24"/>
          <w:lang w:val="uk-UA"/>
        </w:rPr>
      </w:pPr>
      <w:r>
        <w:rPr>
          <w:b/>
          <w:sz w:val="24"/>
          <w:lang w:val="uk-UA"/>
        </w:rPr>
        <w:t>Аграрне право України. — К., 1996.</w:t>
      </w:r>
    </w:p>
    <w:p w:rsidR="00FF6D98" w:rsidRDefault="00EA7290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Андрейцев В. І. Екологічне право: Курс лекцій в схемах. -К.,1996.</w:t>
      </w:r>
    </w:p>
    <w:bookmarkEnd w:id="7"/>
    <w:p w:rsidR="00FF6D98" w:rsidRDefault="00EA7290">
      <w:pPr>
        <w:spacing w:before="140" w:line="280" w:lineRule="auto"/>
        <w:rPr>
          <w:b/>
          <w:sz w:val="24"/>
          <w:lang w:val="uk-UA"/>
        </w:rPr>
      </w:pPr>
      <w:r>
        <w:rPr>
          <w:b/>
          <w:sz w:val="24"/>
          <w:lang w:val="uk-UA"/>
        </w:rPr>
        <w:t>Про екологічну експертизу: Закон України від 9 лютого 1995 р. // Відомості Верховної Ради України. — 1995. — № 8. — Ст. 54.</w:t>
      </w:r>
    </w:p>
    <w:p w:rsidR="00FF6D98" w:rsidRDefault="00EA7290">
      <w:pPr>
        <w:spacing w:line="280" w:lineRule="auto"/>
        <w:rPr>
          <w:b/>
          <w:sz w:val="24"/>
          <w:lang w:val="uk-UA"/>
        </w:rPr>
      </w:pPr>
      <w:r>
        <w:rPr>
          <w:b/>
          <w:sz w:val="24"/>
          <w:lang w:val="uk-UA"/>
        </w:rPr>
        <w:t>Про охорону атмосферного повітря: Закон України від 16 жовтня 1992 р. // Відомості Верховної Ради України. — 1992. — № 50. — Ст. 678.</w:t>
      </w:r>
    </w:p>
    <w:p w:rsidR="00FF6D98" w:rsidRDefault="00EA7290">
      <w:pPr>
        <w:spacing w:line="280" w:lineRule="auto"/>
        <w:rPr>
          <w:b/>
          <w:sz w:val="24"/>
          <w:lang w:val="uk-UA"/>
        </w:rPr>
      </w:pPr>
      <w:r>
        <w:rPr>
          <w:b/>
          <w:sz w:val="24"/>
          <w:lang w:val="uk-UA"/>
        </w:rPr>
        <w:t>Про охорону навколишнього природного середовища: За</w:t>
      </w:r>
      <w:r>
        <w:rPr>
          <w:b/>
          <w:sz w:val="24"/>
          <w:lang w:val="uk-UA"/>
        </w:rPr>
        <w:softHyphen/>
        <w:t>кон України від 25 червня 1991 р. (із наступними змінами і доповненнями) // Відомості Верховної Ради України. — 1991. — № 41. — Ст. 546.</w:t>
      </w:r>
    </w:p>
    <w:p w:rsidR="00FF6D98" w:rsidRDefault="00EA7290">
      <w:pPr>
        <w:spacing w:line="280" w:lineRule="auto"/>
        <w:rPr>
          <w:b/>
          <w:sz w:val="24"/>
          <w:lang w:val="uk-UA"/>
        </w:rPr>
      </w:pPr>
      <w:r>
        <w:rPr>
          <w:b/>
          <w:sz w:val="24"/>
          <w:lang w:val="uk-UA"/>
        </w:rPr>
        <w:t>Про природно-заповідний фонд України: Закон України від 16 липня 1992 р.// Відомості Верховної Ради України. __ 1992. — № 34. — Ст. 502.</w:t>
      </w:r>
    </w:p>
    <w:p w:rsidR="00FF6D98" w:rsidRDefault="00EA7290">
      <w:pPr>
        <w:pStyle w:val="a4"/>
        <w:rPr>
          <w:b/>
          <w:sz w:val="24"/>
          <w:lang w:val="uk-UA"/>
        </w:rPr>
      </w:pPr>
      <w:r>
        <w:rPr>
          <w:b/>
          <w:sz w:val="24"/>
          <w:lang w:val="uk-UA"/>
        </w:rPr>
        <w:t>Про тваринний світ: Закон України від 3 березня 1993 р. // Відомості Верховної Ради України. — 1993. — №18. — Ст. 181.</w:t>
      </w:r>
    </w:p>
    <w:p w:rsidR="00FF6D98" w:rsidRDefault="00EA7290">
      <w:pPr>
        <w:pStyle w:val="a4"/>
        <w:rPr>
          <w:snapToGrid w:val="0"/>
          <w:sz w:val="24"/>
          <w:lang w:val="uk-UA"/>
        </w:rPr>
      </w:pPr>
      <w:r>
        <w:rPr>
          <w:b/>
          <w:snapToGrid w:val="0"/>
          <w:sz w:val="24"/>
          <w:lang w:val="uk-UA"/>
        </w:rPr>
        <w:t>Комп’ютерна  правова система “Ліга Закон” –ІАЦ  Ліга 1999.</w:t>
      </w:r>
      <w:bookmarkStart w:id="8" w:name="_GoBack"/>
      <w:bookmarkEnd w:id="8"/>
    </w:p>
    <w:sectPr w:rsidR="00FF6D98">
      <w:footerReference w:type="even" r:id="rId7"/>
      <w:footerReference w:type="default" r:id="rId8"/>
      <w:pgSz w:w="11900" w:h="16820"/>
      <w:pgMar w:top="1134" w:right="112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98" w:rsidRDefault="00EA7290">
      <w:r>
        <w:separator/>
      </w:r>
    </w:p>
  </w:endnote>
  <w:endnote w:type="continuationSeparator" w:id="0">
    <w:p w:rsidR="00FF6D98" w:rsidRDefault="00EA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98" w:rsidRDefault="00EA72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F6D98" w:rsidRDefault="00FF6D9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98" w:rsidRDefault="00EA72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F6D98" w:rsidRDefault="00FF6D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98" w:rsidRDefault="00EA7290">
      <w:r>
        <w:separator/>
      </w:r>
    </w:p>
  </w:footnote>
  <w:footnote w:type="continuationSeparator" w:id="0">
    <w:p w:rsidR="00FF6D98" w:rsidRDefault="00EA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008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AC66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CDC7EC0"/>
    <w:multiLevelType w:val="singleLevel"/>
    <w:tmpl w:val="D83C2A46"/>
    <w:lvl w:ilvl="0">
      <w:start w:val="3"/>
      <w:numFmt w:val="bullet"/>
      <w:lvlText w:val="—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">
    <w:nsid w:val="4F5704D8"/>
    <w:multiLevelType w:val="singleLevel"/>
    <w:tmpl w:val="19D2F43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290"/>
    <w:rsid w:val="0076583F"/>
    <w:rsid w:val="00EA7290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AFEC5-8780-4589-B153-956FFD51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83" w:hanging="283"/>
    </w:pPr>
  </w:style>
  <w:style w:type="paragraph" w:styleId="20">
    <w:name w:val="List 2"/>
    <w:basedOn w:val="a"/>
    <w:semiHidden/>
    <w:pPr>
      <w:ind w:left="566" w:hanging="283"/>
    </w:pPr>
  </w:style>
  <w:style w:type="paragraph" w:styleId="21">
    <w:name w:val="List Continue 2"/>
    <w:basedOn w:val="a"/>
    <w:semiHidden/>
    <w:pPr>
      <w:spacing w:after="120"/>
      <w:ind w:left="566"/>
    </w:pPr>
  </w:style>
  <w:style w:type="paragraph" w:styleId="a4">
    <w:name w:val="Body Text"/>
    <w:basedOn w:val="a"/>
    <w:semiHidden/>
    <w:pPr>
      <w:spacing w:after="120"/>
    </w:pPr>
  </w:style>
  <w:style w:type="paragraph" w:styleId="a5">
    <w:name w:val="Body Text Indent"/>
    <w:basedOn w:val="a"/>
    <w:semiHidden/>
    <w:pPr>
      <w:spacing w:after="120"/>
      <w:ind w:left="283"/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22">
    <w:name w:val="index 2"/>
    <w:basedOn w:val="a"/>
    <w:next w:val="a"/>
    <w:autoRedefine/>
    <w:semiHidden/>
    <w:pPr>
      <w:ind w:left="400" w:hanging="200"/>
    </w:pPr>
  </w:style>
  <w:style w:type="paragraph" w:styleId="30">
    <w:name w:val="index 3"/>
    <w:basedOn w:val="a"/>
    <w:next w:val="a"/>
    <w:autoRedefine/>
    <w:semiHidden/>
    <w:pPr>
      <w:ind w:left="600" w:hanging="200"/>
    </w:pPr>
  </w:style>
  <w:style w:type="paragraph" w:styleId="40">
    <w:name w:val="index 4"/>
    <w:basedOn w:val="a"/>
    <w:next w:val="a"/>
    <w:autoRedefine/>
    <w:semiHidden/>
    <w:pPr>
      <w:ind w:left="800" w:hanging="200"/>
    </w:pPr>
  </w:style>
  <w:style w:type="paragraph" w:styleId="50">
    <w:name w:val="index 5"/>
    <w:basedOn w:val="a"/>
    <w:next w:val="a"/>
    <w:autoRedefine/>
    <w:semiHidden/>
    <w:pPr>
      <w:ind w:left="1000" w:hanging="200"/>
    </w:pPr>
  </w:style>
  <w:style w:type="paragraph" w:styleId="60">
    <w:name w:val="index 6"/>
    <w:basedOn w:val="a"/>
    <w:next w:val="a"/>
    <w:autoRedefine/>
    <w:semiHidden/>
    <w:pPr>
      <w:ind w:left="1200" w:hanging="200"/>
    </w:pPr>
  </w:style>
  <w:style w:type="paragraph" w:styleId="7">
    <w:name w:val="index 7"/>
    <w:basedOn w:val="a"/>
    <w:next w:val="a"/>
    <w:autoRedefine/>
    <w:semiHidden/>
    <w:pPr>
      <w:ind w:left="1400" w:hanging="200"/>
    </w:pPr>
  </w:style>
  <w:style w:type="paragraph" w:styleId="8">
    <w:name w:val="index 8"/>
    <w:basedOn w:val="a"/>
    <w:next w:val="a"/>
    <w:autoRedefine/>
    <w:semiHidden/>
    <w:pPr>
      <w:ind w:left="1600" w:hanging="200"/>
    </w:pPr>
  </w:style>
  <w:style w:type="paragraph" w:styleId="9">
    <w:name w:val="index 9"/>
    <w:basedOn w:val="a"/>
    <w:next w:val="a"/>
    <w:autoRedefine/>
    <w:semiHidden/>
    <w:pPr>
      <w:ind w:left="1800" w:hanging="200"/>
    </w:pPr>
  </w:style>
  <w:style w:type="paragraph" w:styleId="a8">
    <w:name w:val="index heading"/>
    <w:basedOn w:val="a"/>
    <w:next w:val="10"/>
    <w:semiHidden/>
  </w:style>
  <w:style w:type="paragraph" w:styleId="11">
    <w:name w:val="toc 1"/>
    <w:basedOn w:val="a"/>
    <w:next w:val="a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pPr>
      <w:spacing w:before="240"/>
    </w:pPr>
    <w:rPr>
      <w:b/>
    </w:rPr>
  </w:style>
  <w:style w:type="paragraph" w:styleId="31">
    <w:name w:val="toc 3"/>
    <w:basedOn w:val="a"/>
    <w:next w:val="a"/>
    <w:autoRedefine/>
    <w:semiHidden/>
    <w:pPr>
      <w:ind w:left="200"/>
    </w:pPr>
  </w:style>
  <w:style w:type="paragraph" w:styleId="41">
    <w:name w:val="toc 4"/>
    <w:basedOn w:val="a"/>
    <w:next w:val="a"/>
    <w:autoRedefine/>
    <w:semiHidden/>
    <w:pPr>
      <w:ind w:left="400"/>
    </w:pPr>
  </w:style>
  <w:style w:type="paragraph" w:styleId="51">
    <w:name w:val="toc 5"/>
    <w:basedOn w:val="a"/>
    <w:next w:val="a"/>
    <w:autoRedefine/>
    <w:semiHidden/>
    <w:pPr>
      <w:ind w:left="600"/>
    </w:pPr>
  </w:style>
  <w:style w:type="paragraph" w:styleId="61">
    <w:name w:val="toc 6"/>
    <w:basedOn w:val="a"/>
    <w:next w:val="a"/>
    <w:autoRedefine/>
    <w:semiHidden/>
    <w:pPr>
      <w:ind w:left="800"/>
    </w:pPr>
  </w:style>
  <w:style w:type="paragraph" w:styleId="70">
    <w:name w:val="toc 7"/>
    <w:basedOn w:val="a"/>
    <w:next w:val="a"/>
    <w:autoRedefine/>
    <w:semiHidden/>
    <w:pPr>
      <w:ind w:left="1000"/>
    </w:pPr>
  </w:style>
  <w:style w:type="paragraph" w:styleId="80">
    <w:name w:val="toc 8"/>
    <w:basedOn w:val="a"/>
    <w:next w:val="a"/>
    <w:autoRedefine/>
    <w:semiHidden/>
    <w:pPr>
      <w:ind w:left="1200"/>
    </w:pPr>
  </w:style>
  <w:style w:type="paragraph" w:styleId="90">
    <w:name w:val="toc 9"/>
    <w:basedOn w:val="a"/>
    <w:next w:val="a"/>
    <w:autoRedefine/>
    <w:semiHidden/>
    <w:pPr>
      <w:ind w:left="1400"/>
    </w:pPr>
  </w:style>
  <w:style w:type="paragraph" w:styleId="24">
    <w:name w:val="Body Text 2"/>
    <w:basedOn w:val="a"/>
    <w:semiHidden/>
    <w:pPr>
      <w:spacing w:line="480" w:lineRule="auto"/>
    </w:pPr>
    <w:rPr>
      <w:b/>
      <w:snapToGrid w:val="0"/>
      <w:sz w:val="24"/>
    </w:rPr>
  </w:style>
  <w:style w:type="paragraph" w:customStyle="1" w:styleId="FR1">
    <w:name w:val="FR1"/>
    <w:pPr>
      <w:widowControl w:val="0"/>
      <w:spacing w:before="300"/>
      <w:jc w:val="center"/>
    </w:pPr>
    <w:rPr>
      <w:rFonts w:ascii="Arial" w:hAnsi="Arial"/>
      <w:b/>
      <w:snapToGrid w:val="0"/>
      <w:sz w:val="18"/>
      <w:lang w:val="uk-UA"/>
    </w:rPr>
  </w:style>
  <w:style w:type="paragraph" w:customStyle="1" w:styleId="FR2">
    <w:name w:val="FR2"/>
    <w:pPr>
      <w:widowControl w:val="0"/>
      <w:jc w:val="both"/>
    </w:pPr>
    <w:rPr>
      <w:rFonts w:ascii="Arial" w:hAnsi="Arial"/>
      <w:sz w:val="16"/>
      <w:lang w:val="uk-UA"/>
    </w:rPr>
  </w:style>
  <w:style w:type="paragraph" w:styleId="a9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17 ПРАВОВІ ВІДНОСИНИ</vt:lpstr>
    </vt:vector>
  </TitlesOfParts>
  <Company>Reemtsma Cherkassy</Company>
  <LinksUpToDate>false</LinksUpToDate>
  <CharactersWithSpaces>17744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17 ПРАВОВІ ВІДНОСИНИ</dc:title>
  <dc:subject/>
  <dc:creator>Корячко</dc:creator>
  <cp:keywords/>
  <dc:description>http://bagato-referativ.com.ua</dc:description>
  <cp:lastModifiedBy>Irina</cp:lastModifiedBy>
  <cp:revision>2</cp:revision>
  <cp:lastPrinted>2000-03-22T17:40:00Z</cp:lastPrinted>
  <dcterms:created xsi:type="dcterms:W3CDTF">2014-08-13T15:59:00Z</dcterms:created>
  <dcterms:modified xsi:type="dcterms:W3CDTF">2014-08-13T15:59:00Z</dcterms:modified>
</cp:coreProperties>
</file>