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AA" w:rsidRPr="009B3571" w:rsidRDefault="00295FAA" w:rsidP="00295FAA">
      <w:pPr>
        <w:spacing w:before="120"/>
        <w:jc w:val="center"/>
        <w:rPr>
          <w:b/>
          <w:sz w:val="32"/>
        </w:rPr>
      </w:pPr>
      <w:r w:rsidRPr="009B3571">
        <w:rPr>
          <w:b/>
          <w:sz w:val="32"/>
        </w:rPr>
        <w:t>Роль микроэлементов в составе удобрений</w:t>
      </w:r>
    </w:p>
    <w:p w:rsidR="00295FAA" w:rsidRPr="00295FAA" w:rsidRDefault="00295FAA" w:rsidP="00295FAA">
      <w:pPr>
        <w:spacing w:before="120"/>
        <w:jc w:val="center"/>
        <w:rPr>
          <w:sz w:val="28"/>
        </w:rPr>
      </w:pPr>
      <w:r w:rsidRPr="00295FAA">
        <w:rPr>
          <w:sz w:val="28"/>
        </w:rPr>
        <w:t>Черноногов В.Г., агроном ОАО «Буйский химический завод»</w:t>
      </w:r>
    </w:p>
    <w:p w:rsidR="00295FAA" w:rsidRPr="009B3571" w:rsidRDefault="00295FAA" w:rsidP="00295FAA">
      <w:pPr>
        <w:spacing w:before="120"/>
        <w:ind w:firstLine="567"/>
        <w:jc w:val="both"/>
      </w:pPr>
      <w:r w:rsidRPr="009B3571">
        <w:t>Элементы питания с приставкой «микро» оказывают макроэффект</w:t>
      </w:r>
      <w:r>
        <w:t xml:space="preserve">, </w:t>
      </w:r>
      <w:r w:rsidRPr="009B3571">
        <w:t>если они обеспечивают необходимый баланс питания.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Данное обстоятельство является ключевым при выборе и способе применения минеральных удобрений. Важность и значимость их доказана практикой</w:t>
      </w:r>
      <w:r>
        <w:t xml:space="preserve">, </w:t>
      </w:r>
      <w:r w:rsidRPr="009B3571">
        <w:t>однако дозы</w:t>
      </w:r>
      <w:r>
        <w:t xml:space="preserve">, </w:t>
      </w:r>
      <w:r w:rsidRPr="009B3571">
        <w:t>виды</w:t>
      </w:r>
      <w:r>
        <w:t xml:space="preserve">, </w:t>
      </w:r>
      <w:r w:rsidRPr="009B3571">
        <w:t>сроки и способы применения должны учитывать требования биологии культуры</w:t>
      </w:r>
      <w:r>
        <w:t xml:space="preserve">, </w:t>
      </w:r>
      <w:r w:rsidRPr="009B3571">
        <w:t>агротехники её возделывания</w:t>
      </w:r>
      <w:r>
        <w:t xml:space="preserve">, </w:t>
      </w:r>
      <w:r w:rsidRPr="009B3571">
        <w:t>плодородие почв и климатические условия. При этом достаточно часто используют приём внесения полной дозы минеральных удобрений под основную обработку почвы. Высокие дозы удобрений</w:t>
      </w:r>
      <w:r>
        <w:t xml:space="preserve">, </w:t>
      </w:r>
      <w:r w:rsidRPr="009B3571">
        <w:t>рассчитанные на планируемый урожай</w:t>
      </w:r>
      <w:r>
        <w:t xml:space="preserve">, </w:t>
      </w:r>
      <w:r w:rsidRPr="009B3571">
        <w:t>и с учётом поддержания почвенного плодородия довольно часто не приносят желаемого результата и приводят к существенному снижению качества продукции</w:t>
      </w:r>
      <w:r>
        <w:t xml:space="preserve">, </w:t>
      </w:r>
      <w:r w:rsidRPr="009B3571">
        <w:t>непродуктивным потерям органического вещества почвы.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Учёные агрохимики</w:t>
      </w:r>
      <w:r>
        <w:t xml:space="preserve">, </w:t>
      </w:r>
      <w:r w:rsidRPr="009B3571">
        <w:t>микробиологи и физиологи растений объединены одной общей задачей – обеспечить работу всех физиологических систем растительного организма необходимым набором минеральных компонентов именно в те фазы развития</w:t>
      </w:r>
      <w:r>
        <w:t xml:space="preserve">, </w:t>
      </w:r>
      <w:r w:rsidRPr="009B3571">
        <w:t>в тех количествах и соотношениях</w:t>
      </w:r>
      <w:r>
        <w:t xml:space="preserve">, </w:t>
      </w:r>
      <w:r w:rsidRPr="009B3571">
        <w:t>которые диктует биологическая система. Для решения этих проблем разрабатываются и испытываются способы</w:t>
      </w:r>
      <w:r>
        <w:t xml:space="preserve">, </w:t>
      </w:r>
      <w:r w:rsidRPr="009B3571">
        <w:t>сроки и дозы удобрений конкретно для каждой сельскохозяйственной культуры.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Решаются вопросы качества минеральных удобрений</w:t>
      </w:r>
      <w:r>
        <w:t xml:space="preserve">, </w:t>
      </w:r>
      <w:r w:rsidRPr="009B3571">
        <w:t>а именно: состава</w:t>
      </w:r>
      <w:r>
        <w:t xml:space="preserve">, </w:t>
      </w:r>
      <w:r w:rsidRPr="009B3571">
        <w:t>формы</w:t>
      </w:r>
      <w:r>
        <w:t xml:space="preserve">, </w:t>
      </w:r>
      <w:r w:rsidRPr="009B3571">
        <w:t>соотношения и усвояемости входящих элементов</w:t>
      </w:r>
      <w:r>
        <w:t xml:space="preserve">, </w:t>
      </w:r>
      <w:r w:rsidRPr="009B3571">
        <w:t>растворимости</w:t>
      </w:r>
      <w:r>
        <w:t xml:space="preserve">, </w:t>
      </w:r>
      <w:r w:rsidRPr="009B3571">
        <w:t>совместимости со средствами защиты и прочее.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Юстус фон Либих</w:t>
      </w:r>
      <w:r>
        <w:t xml:space="preserve">, </w:t>
      </w:r>
      <w:r w:rsidRPr="009B3571">
        <w:t>известный немецкий учёный</w:t>
      </w:r>
      <w:r>
        <w:t xml:space="preserve">, </w:t>
      </w:r>
      <w:r w:rsidRPr="009B3571">
        <w:t>ещё в 1855 году сформулировал «закон минимума». Согласно ему «Урожай растений определяет элемент</w:t>
      </w:r>
      <w:r>
        <w:t xml:space="preserve">, </w:t>
      </w:r>
      <w:r w:rsidRPr="009B3571">
        <w:t>находящийся в минимуме</w:t>
      </w:r>
      <w:r>
        <w:t xml:space="preserve">, </w:t>
      </w:r>
      <w:r w:rsidRPr="009B3571">
        <w:t>хотя бы и все другие элементы были в оптимуме». Это положение проверено всей последующей практикой. Например</w:t>
      </w:r>
      <w:r>
        <w:t xml:space="preserve">, </w:t>
      </w:r>
      <w:r w:rsidRPr="009B3571">
        <w:t>если сое не достаёт молибдена или бора</w:t>
      </w:r>
      <w:r>
        <w:t xml:space="preserve">, </w:t>
      </w:r>
      <w:r w:rsidRPr="009B3571">
        <w:t>то сколько бы ни вносили других элементов питания</w:t>
      </w:r>
      <w:r>
        <w:t xml:space="preserve">, </w:t>
      </w:r>
      <w:r w:rsidRPr="009B3571">
        <w:t>они не смогут поднять урожай.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В связи с тем</w:t>
      </w:r>
      <w:r>
        <w:t xml:space="preserve">, </w:t>
      </w:r>
      <w:r w:rsidRPr="009B3571">
        <w:t>что многие хозяйства специализируются на бобовых культурах</w:t>
      </w:r>
      <w:r>
        <w:t xml:space="preserve">, </w:t>
      </w:r>
      <w:r w:rsidRPr="009B3571">
        <w:t>в том числе и на сое</w:t>
      </w:r>
      <w:r>
        <w:t xml:space="preserve">, </w:t>
      </w:r>
      <w:r w:rsidRPr="009B3571">
        <w:t>были разработаны комплексы для обеспечения баланса питания в разные фазы роста с учётом биологических особенностей растений.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Как известно</w:t>
      </w:r>
      <w:r>
        <w:t xml:space="preserve">, </w:t>
      </w:r>
      <w:r w:rsidRPr="009B3571">
        <w:t>благодаря симбиозу с клубеньковыми бактериями</w:t>
      </w:r>
      <w:r>
        <w:t xml:space="preserve">, </w:t>
      </w:r>
      <w:r w:rsidRPr="009B3571">
        <w:t>бобовые культуры фиксируют азот из воздуха и не нуждаются в азотных удобрениях (за исключением стартовых доз). В то же время</w:t>
      </w:r>
      <w:r>
        <w:t xml:space="preserve">, </w:t>
      </w:r>
      <w:r w:rsidRPr="009B3571">
        <w:t>для обеспечения продуктивного симбиоза между клубеньковыми бактериями и бобовыми растениями необходимы определённые условия: оптимальная реакция почвенного раствора (рН(сол) не менее 5</w:t>
      </w:r>
      <w:r>
        <w:t xml:space="preserve">, </w:t>
      </w:r>
      <w:r w:rsidRPr="009B3571">
        <w:t>5)</w:t>
      </w:r>
      <w:r>
        <w:t xml:space="preserve">, </w:t>
      </w:r>
      <w:r w:rsidRPr="009B3571">
        <w:t>оптимально 6-7</w:t>
      </w:r>
      <w:r>
        <w:t xml:space="preserve">, </w:t>
      </w:r>
      <w:r w:rsidRPr="009B3571">
        <w:t>должна быть достаточная обеспеченность фосфором</w:t>
      </w:r>
      <w:r>
        <w:t xml:space="preserve">, </w:t>
      </w:r>
      <w:r w:rsidRPr="009B3571">
        <w:t>калием</w:t>
      </w:r>
      <w:r>
        <w:t xml:space="preserve">, </w:t>
      </w:r>
      <w:r w:rsidRPr="009B3571">
        <w:t>кальцием</w:t>
      </w:r>
      <w:r>
        <w:t xml:space="preserve">, </w:t>
      </w:r>
      <w:r w:rsidRPr="009B3571">
        <w:t>магнием</w:t>
      </w:r>
      <w:r>
        <w:t xml:space="preserve">, </w:t>
      </w:r>
      <w:r w:rsidRPr="009B3571">
        <w:t>бором</w:t>
      </w:r>
      <w:r>
        <w:t xml:space="preserve">, </w:t>
      </w:r>
      <w:r w:rsidRPr="009B3571">
        <w:t>молибденом</w:t>
      </w:r>
      <w:r>
        <w:t xml:space="preserve">, </w:t>
      </w:r>
      <w:r w:rsidRPr="009B3571">
        <w:t>цинком. При оптимальных условиях</w:t>
      </w:r>
      <w:r>
        <w:t xml:space="preserve">, </w:t>
      </w:r>
      <w:r w:rsidRPr="009B3571">
        <w:t>в том числе</w:t>
      </w:r>
      <w:r>
        <w:t xml:space="preserve">, </w:t>
      </w:r>
      <w:r w:rsidRPr="009B3571">
        <w:t>которые были названы выше</w:t>
      </w:r>
      <w:r>
        <w:t xml:space="preserve">, </w:t>
      </w:r>
      <w:r w:rsidRPr="009B3571">
        <w:t>соя может усвоить до 200-250 кг/га азота из воздуха. Особая роль в обменных процессах принадлежит молибдену. Молибден улучшает азотный обмен</w:t>
      </w:r>
      <w:r>
        <w:t xml:space="preserve">, </w:t>
      </w:r>
      <w:r w:rsidRPr="009B3571">
        <w:t>участвует в образовании белка</w:t>
      </w:r>
      <w:r>
        <w:t xml:space="preserve">, </w:t>
      </w:r>
      <w:r w:rsidRPr="009B3571">
        <w:t>стимулирует фотосинтез и жизнедеятельность клубеньковых азотфиксирующих бактерий.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Для активного развития сои необходимы микроэлементы</w:t>
      </w:r>
      <w:r>
        <w:t xml:space="preserve">, </w:t>
      </w:r>
      <w:r w:rsidRPr="009B3571">
        <w:t>особенно молибден</w:t>
      </w:r>
      <w:r>
        <w:t xml:space="preserve">, </w:t>
      </w:r>
      <w:r w:rsidRPr="009B3571">
        <w:t>бор</w:t>
      </w:r>
      <w:r>
        <w:t xml:space="preserve">, </w:t>
      </w:r>
      <w:r w:rsidRPr="009B3571">
        <w:t>медь</w:t>
      </w:r>
      <w:r>
        <w:t xml:space="preserve">, </w:t>
      </w:r>
      <w:r w:rsidRPr="009B3571">
        <w:t>цинк и кобальт. На основе этих микроэлементов создан комплекс «Аквамикс»</w:t>
      </w:r>
      <w:r>
        <w:t xml:space="preserve">, </w:t>
      </w:r>
      <w:r w:rsidRPr="009B3571">
        <w:t>который рекомендуем применять при протравливании семян. Микроэлементы полностью водорастворимы</w:t>
      </w:r>
      <w:r>
        <w:t xml:space="preserve">, </w:t>
      </w:r>
      <w:r w:rsidRPr="009B3571">
        <w:t>совместимы с удобрениями и пестицидами. Выпускается стандартный Аквамикс и Аквамикс-т с большим содержанием молибдена</w:t>
      </w:r>
      <w:r>
        <w:t xml:space="preserve">, </w:t>
      </w:r>
      <w:r w:rsidRPr="009B3571">
        <w:t>кобальта.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Комплекс «Аквамикс» стимулирует всхожесть</w:t>
      </w:r>
      <w:r>
        <w:t xml:space="preserve">, </w:t>
      </w:r>
      <w:r w:rsidRPr="009B3571">
        <w:t>энергию прорастания</w:t>
      </w:r>
      <w:r>
        <w:t xml:space="preserve">, </w:t>
      </w:r>
      <w:r w:rsidRPr="009B3571">
        <w:t>повышает сопротивляемость растений болезням и неблагоприятным погодным условиям. «Аквамикс» применяют из расчёта 100-</w:t>
      </w:r>
      <w:smartTag w:uri="urn:schemas-microsoft-com:office:smarttags" w:element="metricconverter">
        <w:smartTagPr>
          <w:attr w:name="ProductID" w:val="150 г"/>
        </w:smartTagPr>
        <w:r w:rsidRPr="009B3571">
          <w:t>150 г</w:t>
        </w:r>
      </w:smartTag>
      <w:r w:rsidRPr="009B3571">
        <w:t xml:space="preserve"> на тонну семян</w:t>
      </w:r>
      <w:r>
        <w:t xml:space="preserve"> </w:t>
      </w:r>
      <w:r w:rsidRPr="009B3571">
        <w:t>в зависимости от вида культуры</w:t>
      </w:r>
      <w:r>
        <w:t xml:space="preserve">, </w:t>
      </w:r>
      <w:r w:rsidRPr="009B3571">
        <w:t>почвенной обеспеченности микроэлементами.</w:t>
      </w:r>
    </w:p>
    <w:p w:rsidR="00295FAA" w:rsidRPr="009B3571" w:rsidRDefault="00295FAA" w:rsidP="00295FAA">
      <w:pPr>
        <w:spacing w:before="120"/>
        <w:ind w:firstLine="567"/>
        <w:jc w:val="both"/>
      </w:pPr>
      <w:r w:rsidRPr="009B3571">
        <w:t>Состав Аквамикс стандартный: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033"/>
        <w:gridCol w:w="1018"/>
        <w:gridCol w:w="1018"/>
        <w:gridCol w:w="1018"/>
        <w:gridCol w:w="1018"/>
        <w:gridCol w:w="1018"/>
        <w:gridCol w:w="847"/>
        <w:gridCol w:w="1005"/>
      </w:tblGrid>
      <w:tr w:rsidR="00295FAA" w:rsidRPr="009B3571" w:rsidTr="00175DDB">
        <w:trPr>
          <w:jc w:val="center"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Элемент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Fe (ДТПА)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Fe (ЭДТА)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Mn (ЭДТА)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Zn (ЭДТА)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Cu (ЭДТА)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Са (ЭДТА)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В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Мо</w:t>
            </w:r>
          </w:p>
        </w:tc>
      </w:tr>
      <w:tr w:rsidR="00295FAA" w:rsidRPr="009B3571" w:rsidTr="00175DDB">
        <w:trPr>
          <w:jc w:val="center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Содержание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1</w:t>
            </w:r>
            <w:r>
              <w:t xml:space="preserve">, </w:t>
            </w:r>
            <w:r w:rsidRPr="009B3571">
              <w:t>74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0</w:t>
            </w:r>
            <w:r>
              <w:t xml:space="preserve">, </w:t>
            </w:r>
            <w:r w:rsidRPr="009B3571">
              <w:t>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0</w:t>
            </w:r>
            <w:r>
              <w:t xml:space="preserve">, </w:t>
            </w:r>
            <w:r w:rsidRPr="009B3571">
              <w:t>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57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0</w:t>
            </w:r>
            <w:r>
              <w:t xml:space="preserve">, </w:t>
            </w:r>
            <w:r w:rsidRPr="009B3571">
              <w:t>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0</w:t>
            </w:r>
            <w:r>
              <w:t xml:space="preserve">, </w:t>
            </w:r>
            <w:r w:rsidRPr="009B3571">
              <w:t>13</w:t>
            </w:r>
          </w:p>
        </w:tc>
      </w:tr>
    </w:tbl>
    <w:p w:rsidR="00295FAA" w:rsidRPr="009B3571" w:rsidRDefault="00295FAA" w:rsidP="00295FAA">
      <w:pPr>
        <w:spacing w:before="120"/>
        <w:ind w:firstLine="567"/>
        <w:jc w:val="both"/>
      </w:pPr>
      <w:r w:rsidRPr="009B3571">
        <w:t>Состав Аквамикс-т: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783"/>
        <w:gridCol w:w="1145"/>
        <w:gridCol w:w="1583"/>
        <w:gridCol w:w="1506"/>
        <w:gridCol w:w="1780"/>
      </w:tblGrid>
      <w:tr w:rsidR="00295FAA" w:rsidRPr="009B3571" w:rsidTr="00175DDB">
        <w:trPr>
          <w:jc w:val="center"/>
        </w:trPr>
        <w:tc>
          <w:tcPr>
            <w:tcW w:w="10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Марка микроудобрения</w:t>
            </w:r>
          </w:p>
        </w:tc>
        <w:tc>
          <w:tcPr>
            <w:tcW w:w="395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Содержание микроэлементов</w:t>
            </w:r>
            <w:r>
              <w:t xml:space="preserve">, </w:t>
            </w:r>
            <w:r w:rsidRPr="009B3571">
              <w:t>%</w:t>
            </w:r>
          </w:p>
        </w:tc>
      </w:tr>
      <w:tr w:rsidR="00295FAA" w:rsidRPr="009B3571" w:rsidTr="00175DDB">
        <w:trPr>
          <w:jc w:val="center"/>
        </w:trPr>
        <w:tc>
          <w:tcPr>
            <w:tcW w:w="10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FAA" w:rsidRPr="009B3571" w:rsidRDefault="00295FAA" w:rsidP="00175DDB"/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молибден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бор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кобальт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медь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цинк</w:t>
            </w:r>
          </w:p>
        </w:tc>
      </w:tr>
      <w:tr w:rsidR="00295FAA" w:rsidRPr="009B3571" w:rsidTr="00175DDB">
        <w:trPr>
          <w:jc w:val="center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«Аквамикс-Т»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16</w:t>
            </w:r>
            <w:r>
              <w:t xml:space="preserve">, </w:t>
            </w:r>
            <w:r w:rsidRPr="009B3571"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3</w:t>
            </w:r>
            <w:r>
              <w:t xml:space="preserve">, </w:t>
            </w:r>
            <w:r w:rsidRPr="009B3571"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8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2</w:t>
            </w:r>
            <w:r>
              <w:t xml:space="preserve">, </w:t>
            </w:r>
            <w:r w:rsidRPr="009B3571">
              <w:t>8</w:t>
            </w:r>
          </w:p>
        </w:tc>
      </w:tr>
      <w:tr w:rsidR="00295FAA" w:rsidRPr="009B3571" w:rsidTr="00175DDB">
        <w:trPr>
          <w:jc w:val="center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Формы солей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Неорганические соединения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r w:rsidRPr="009B3571">
              <w:t>Хелаты ЭДТА</w:t>
            </w:r>
          </w:p>
        </w:tc>
      </w:tr>
    </w:tbl>
    <w:p w:rsidR="00295FAA" w:rsidRDefault="00295FAA" w:rsidP="00295FAA">
      <w:pPr>
        <w:spacing w:before="120"/>
        <w:ind w:firstLine="567"/>
        <w:jc w:val="both"/>
      </w:pPr>
      <w:r w:rsidRPr="009B3571">
        <w:t>Известно</w:t>
      </w:r>
      <w:r>
        <w:t xml:space="preserve">, </w:t>
      </w:r>
      <w:r w:rsidRPr="009B3571">
        <w:t>что при</w:t>
      </w:r>
      <w:r>
        <w:t xml:space="preserve"> </w:t>
      </w:r>
      <w:r w:rsidRPr="009B3571">
        <w:t>гербицидной обработке растения</w:t>
      </w:r>
      <w:r>
        <w:t xml:space="preserve">, </w:t>
      </w:r>
      <w:r w:rsidRPr="009B3571">
        <w:t>в том числе и соя</w:t>
      </w:r>
      <w:r>
        <w:t xml:space="preserve">, </w:t>
      </w:r>
      <w:r w:rsidRPr="009B3571">
        <w:t>испытывают стресс. Это отрицательно сказывается на урожайности сои и качественных показателях. С целью предотвращения негативных реакций от воздействия пестицидов и других неблагоприятных условий</w:t>
      </w:r>
      <w:r>
        <w:t xml:space="preserve">, </w:t>
      </w:r>
      <w:r w:rsidRPr="009B3571">
        <w:t>при пестицидных обработках в составе баковых смесей с пестицидами необходимо применять для некорневых подкормок комплексное водорастворимое удобрение «Акварин 5»</w:t>
      </w:r>
      <w:r>
        <w:t xml:space="preserve"> </w:t>
      </w:r>
      <w:r w:rsidRPr="009B3571">
        <w:t>в дозе 2-3 кг/га</w:t>
      </w:r>
      <w:r>
        <w:t xml:space="preserve">, </w:t>
      </w:r>
      <w:r w:rsidRPr="009B3571">
        <w:t>если планируется проведение одной некорневой подкормки</w:t>
      </w:r>
      <w:r>
        <w:t xml:space="preserve">, </w:t>
      </w:r>
      <w:r w:rsidRPr="009B3571">
        <w:t>или</w:t>
      </w:r>
      <w:r>
        <w:t xml:space="preserve">, </w:t>
      </w:r>
      <w:r w:rsidRPr="009B3571">
        <w:t>при проведении двух некорневых подкормок для первой используется «Акварин 13»</w:t>
      </w:r>
      <w:r>
        <w:t xml:space="preserve">, </w:t>
      </w:r>
      <w:r w:rsidRPr="009B3571">
        <w:t>а для второй «Акварин 5».</w:t>
      </w:r>
      <w:r>
        <w:t xml:space="preserve"> </w:t>
      </w:r>
      <w:r w:rsidRPr="009B3571">
        <w:t>«Акварин»</w:t>
      </w:r>
      <w:r>
        <w:t xml:space="preserve"> </w:t>
      </w:r>
      <w:r w:rsidRPr="009B3571">
        <w:t>содержит микроэлементы в виде хелатов. Таблица</w:t>
      </w:r>
      <w:r>
        <w:t xml:space="preserve"> </w:t>
      </w:r>
      <w:r w:rsidRPr="009B3571">
        <w:t>составов всех марок удобрения «Акварин» была полностью приведена в журнале «Агромакс» № 4 за 2009 год.</w:t>
      </w:r>
    </w:p>
    <w:p w:rsidR="00295FAA" w:rsidRPr="009B3571" w:rsidRDefault="00295FAA" w:rsidP="00295FAA">
      <w:pPr>
        <w:spacing w:before="120"/>
        <w:ind w:firstLine="567"/>
        <w:jc w:val="both"/>
      </w:pPr>
      <w:r w:rsidRPr="009B3571">
        <w:t>Состав Акварина 5: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2462"/>
        <w:gridCol w:w="2811"/>
        <w:gridCol w:w="2118"/>
      </w:tblGrid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Азот (N общ.)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18 %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Железо</w:t>
            </w:r>
            <w:r>
              <w:t xml:space="preserve"> </w:t>
            </w:r>
            <w:r w:rsidRPr="009B3571">
              <w:t>(Fe ДТПА)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054 %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В т.ч. N-NH2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12 %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Марганец</w:t>
            </w:r>
            <w:r>
              <w:t xml:space="preserve"> </w:t>
            </w:r>
            <w:r w:rsidRPr="009B3571">
              <w:t>(Mn ЭДТА)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042 %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N-NH4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2</w:t>
            </w:r>
            <w:r>
              <w:t xml:space="preserve">, </w:t>
            </w:r>
            <w:r w:rsidRPr="009B3571">
              <w:t>1 %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Цинк</w:t>
            </w:r>
            <w:r>
              <w:t xml:space="preserve"> </w:t>
            </w:r>
            <w:r w:rsidRPr="009B3571">
              <w:t>(Zn ЭДТА)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014 %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N-NO3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3</w:t>
            </w:r>
            <w:r>
              <w:t xml:space="preserve">, </w:t>
            </w:r>
            <w:r w:rsidRPr="009B3571">
              <w:t>9 %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Медь</w:t>
            </w:r>
            <w:r>
              <w:t xml:space="preserve"> </w:t>
            </w:r>
            <w:r w:rsidRPr="009B3571">
              <w:t>(Cu ЭДТА)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Фосфор (Р2О5)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18 %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Бор</w:t>
            </w:r>
            <w:r>
              <w:t xml:space="preserve"> </w:t>
            </w:r>
            <w:r w:rsidRPr="009B3571">
              <w:t>(B)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Калий (К2О)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18 %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Молибден</w:t>
            </w:r>
            <w:r>
              <w:t xml:space="preserve"> </w:t>
            </w:r>
            <w:r w:rsidRPr="009B3571">
              <w:t>(Mo)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004 %</w:t>
            </w:r>
          </w:p>
        </w:tc>
      </w:tr>
      <w:tr w:rsidR="00295FAA" w:rsidRPr="009B3571" w:rsidTr="00175DDB">
        <w:trPr>
          <w:jc w:val="center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Магний (MgO)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 w:rsidRPr="009B3571">
              <w:t>2</w:t>
            </w:r>
            <w:r>
              <w:t xml:space="preserve">, </w:t>
            </w:r>
            <w:r w:rsidRPr="009B3571">
              <w:t>0%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FAA" w:rsidRPr="009B3571" w:rsidRDefault="00295FAA" w:rsidP="00175DDB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</w:tr>
    </w:tbl>
    <w:p w:rsidR="00295FAA" w:rsidRDefault="00295FAA" w:rsidP="00295FAA">
      <w:pPr>
        <w:spacing w:before="120"/>
        <w:ind w:firstLine="567"/>
        <w:jc w:val="both"/>
      </w:pPr>
      <w:r w:rsidRPr="009B3571">
        <w:t>Используя рекомендации по обеспечению стартовой дозой микроэлементами «Аквамикс» и подкормками «Акварин»</w:t>
      </w:r>
      <w:r>
        <w:t xml:space="preserve">, </w:t>
      </w:r>
      <w:r w:rsidRPr="009B3571">
        <w:t>сельхозпроизводители при прочих равных и оптимальных условиях имеют прибавку урожая до 15 % при сокращении срока созревания на 5-7 дней</w:t>
      </w:r>
      <w:r>
        <w:t xml:space="preserve">, </w:t>
      </w:r>
      <w:r w:rsidRPr="009B3571">
        <w:t>это очень важные результаты</w:t>
      </w:r>
      <w:r>
        <w:t xml:space="preserve">, </w:t>
      </w:r>
      <w:r w:rsidRPr="009B3571">
        <w:t>которые получены в Амурской обл. и Приморье.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Исследования по оптимизации питания сои будут продолжены в текущем году и есть полное основание надеяться</w:t>
      </w:r>
      <w:r>
        <w:t xml:space="preserve">, </w:t>
      </w:r>
      <w:r w:rsidRPr="009B3571">
        <w:t>что они приведут к очередным находкам</w:t>
      </w:r>
      <w:r>
        <w:t xml:space="preserve">, </w:t>
      </w:r>
      <w:r w:rsidRPr="009B3571">
        <w:t>которые со временем станут нашим общим достоянием.</w:t>
      </w:r>
    </w:p>
    <w:p w:rsidR="00295FAA" w:rsidRDefault="00295FAA" w:rsidP="00295FAA">
      <w:pPr>
        <w:spacing w:before="120"/>
        <w:ind w:firstLine="567"/>
        <w:jc w:val="both"/>
      </w:pPr>
      <w:r w:rsidRPr="009B3571">
        <w:t>С текущей ситуацией и прогнозом развития российского рынка минеральных удобрений можно познакомиться в отчете Академии Конъюнктуры Промышленных Рынков «Рынок минеральных удобрений в России».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AA"/>
    <w:rsid w:val="00175DDB"/>
    <w:rsid w:val="001A35F6"/>
    <w:rsid w:val="00295FAA"/>
    <w:rsid w:val="004E35D7"/>
    <w:rsid w:val="00503495"/>
    <w:rsid w:val="00811DD4"/>
    <w:rsid w:val="009B3571"/>
    <w:rsid w:val="00AC3D7E"/>
    <w:rsid w:val="00B2688B"/>
    <w:rsid w:val="00C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C7D088-CB73-4185-BB93-A182699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5F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микроэлементов в составе удобрений</vt:lpstr>
    </vt:vector>
  </TitlesOfParts>
  <Company>Home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микроэлементов в составе удобрений</dc:title>
  <dc:subject/>
  <dc:creator>User</dc:creator>
  <cp:keywords/>
  <dc:description/>
  <cp:lastModifiedBy>admin</cp:lastModifiedBy>
  <cp:revision>2</cp:revision>
  <dcterms:created xsi:type="dcterms:W3CDTF">2014-03-28T15:50:00Z</dcterms:created>
  <dcterms:modified xsi:type="dcterms:W3CDTF">2014-03-28T15:50:00Z</dcterms:modified>
</cp:coreProperties>
</file>