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5FE" w:rsidRPr="00643A72" w:rsidRDefault="002F2959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Содержание</w:t>
      </w:r>
    </w:p>
    <w:p w:rsidR="008A75FE" w:rsidRPr="00643A72" w:rsidRDefault="008A75FE" w:rsidP="00643A72">
      <w:pPr>
        <w:widowControl w:val="0"/>
        <w:spacing w:line="360" w:lineRule="auto"/>
        <w:ind w:firstLine="709"/>
        <w:jc w:val="both"/>
        <w:rPr>
          <w:sz w:val="28"/>
        </w:rPr>
      </w:pPr>
    </w:p>
    <w:p w:rsidR="008A75FE" w:rsidRPr="00643A72" w:rsidRDefault="0085207A" w:rsidP="00643A72">
      <w:pPr>
        <w:widowControl w:val="0"/>
        <w:spacing w:line="360" w:lineRule="auto"/>
        <w:rPr>
          <w:sz w:val="28"/>
        </w:rPr>
      </w:pPr>
      <w:r w:rsidRPr="00643A72">
        <w:rPr>
          <w:sz w:val="28"/>
        </w:rPr>
        <w:t>Введение</w:t>
      </w:r>
    </w:p>
    <w:p w:rsidR="0085207A" w:rsidRPr="00643A72" w:rsidRDefault="0085207A" w:rsidP="00643A72">
      <w:pPr>
        <w:widowControl w:val="0"/>
        <w:numPr>
          <w:ilvl w:val="0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Внутрифирменное финансовое планирование</w:t>
      </w:r>
    </w:p>
    <w:p w:rsidR="0085207A" w:rsidRPr="00643A72" w:rsidRDefault="00C67E86" w:rsidP="00643A72">
      <w:pPr>
        <w:widowControl w:val="0"/>
        <w:numPr>
          <w:ilvl w:val="1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с</w:t>
      </w:r>
      <w:r w:rsidR="0085207A" w:rsidRPr="00643A72">
        <w:rPr>
          <w:sz w:val="28"/>
        </w:rPr>
        <w:t>у</w:t>
      </w:r>
      <w:r w:rsidRPr="00643A72">
        <w:rPr>
          <w:sz w:val="28"/>
        </w:rPr>
        <w:t xml:space="preserve">щность финансового </w:t>
      </w:r>
      <w:r w:rsidR="00E52074" w:rsidRPr="00643A72">
        <w:rPr>
          <w:sz w:val="28"/>
        </w:rPr>
        <w:t>планирования</w:t>
      </w:r>
    </w:p>
    <w:p w:rsidR="0085207A" w:rsidRPr="00643A72" w:rsidRDefault="00C67E86" w:rsidP="00643A72">
      <w:pPr>
        <w:widowControl w:val="0"/>
        <w:numPr>
          <w:ilvl w:val="1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о</w:t>
      </w:r>
      <w:r w:rsidR="0085207A" w:rsidRPr="00643A72">
        <w:rPr>
          <w:sz w:val="28"/>
        </w:rPr>
        <w:t>сновные элементы вну</w:t>
      </w:r>
      <w:r w:rsidRPr="00643A72">
        <w:rPr>
          <w:sz w:val="28"/>
        </w:rPr>
        <w:t>трифирменного планирования</w:t>
      </w:r>
    </w:p>
    <w:p w:rsidR="0085207A" w:rsidRPr="00643A72" w:rsidRDefault="00C67E86" w:rsidP="00643A72">
      <w:pPr>
        <w:widowControl w:val="0"/>
        <w:numPr>
          <w:ilvl w:val="1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классификация прогнозов, функции прогнозирования</w:t>
      </w:r>
    </w:p>
    <w:p w:rsidR="00C67E86" w:rsidRPr="00643A72" w:rsidRDefault="00C67E86" w:rsidP="00643A72">
      <w:pPr>
        <w:widowControl w:val="0"/>
        <w:numPr>
          <w:ilvl w:val="1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планирование целей предприятия</w:t>
      </w:r>
    </w:p>
    <w:p w:rsidR="00C67E86" w:rsidRPr="00643A72" w:rsidRDefault="00C67E86" w:rsidP="00643A72">
      <w:pPr>
        <w:widowControl w:val="0"/>
        <w:numPr>
          <w:ilvl w:val="1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этапы и принципы планирования</w:t>
      </w:r>
    </w:p>
    <w:p w:rsidR="00C67E86" w:rsidRPr="00643A72" w:rsidRDefault="00C67E86" w:rsidP="00643A72">
      <w:pPr>
        <w:widowControl w:val="0"/>
        <w:numPr>
          <w:ilvl w:val="1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виды планирования</w:t>
      </w:r>
    </w:p>
    <w:p w:rsidR="00C67E86" w:rsidRPr="00643A72" w:rsidRDefault="00C67E86" w:rsidP="00643A72">
      <w:pPr>
        <w:widowControl w:val="0"/>
        <w:numPr>
          <w:ilvl w:val="1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методы планирования</w:t>
      </w:r>
    </w:p>
    <w:p w:rsidR="00C67E86" w:rsidRPr="00643A72" w:rsidRDefault="00C67E86" w:rsidP="00643A72">
      <w:pPr>
        <w:widowControl w:val="0"/>
        <w:numPr>
          <w:ilvl w:val="1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прогнозирование валового дохода</w:t>
      </w:r>
    </w:p>
    <w:p w:rsidR="00C67E86" w:rsidRPr="00643A72" w:rsidRDefault="00C67E86" w:rsidP="00643A72">
      <w:pPr>
        <w:widowControl w:val="0"/>
        <w:numPr>
          <w:ilvl w:val="1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основные показатели экономической эффективности</w:t>
      </w:r>
    </w:p>
    <w:p w:rsidR="00C67E86" w:rsidRPr="00643A72" w:rsidRDefault="00C67E86" w:rsidP="00643A72">
      <w:pPr>
        <w:widowControl w:val="0"/>
        <w:numPr>
          <w:ilvl w:val="1"/>
          <w:numId w:val="7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ошибки прогнозирования</w:t>
      </w:r>
    </w:p>
    <w:p w:rsidR="00C67E86" w:rsidRPr="00643A72" w:rsidRDefault="00C67E86" w:rsidP="00643A72">
      <w:pPr>
        <w:widowControl w:val="0"/>
        <w:numPr>
          <w:ilvl w:val="0"/>
          <w:numId w:val="8"/>
        </w:numPr>
        <w:spacing w:line="360" w:lineRule="auto"/>
        <w:ind w:left="0" w:firstLine="0"/>
        <w:rPr>
          <w:sz w:val="28"/>
        </w:rPr>
      </w:pPr>
      <w:r w:rsidRPr="00643A72">
        <w:rPr>
          <w:sz w:val="28"/>
        </w:rPr>
        <w:t>Анализ фи</w:t>
      </w:r>
      <w:r w:rsidR="00104BEC" w:rsidRPr="00643A72">
        <w:rPr>
          <w:sz w:val="28"/>
        </w:rPr>
        <w:t>нансовых показателей ЗАО «роснефть</w:t>
      </w:r>
      <w:r w:rsidR="00643A72">
        <w:rPr>
          <w:sz w:val="28"/>
        </w:rPr>
        <w:t>»</w:t>
      </w:r>
    </w:p>
    <w:p w:rsidR="00C67E86" w:rsidRPr="00643A72" w:rsidRDefault="00C67E86" w:rsidP="00643A72">
      <w:pPr>
        <w:widowControl w:val="0"/>
        <w:spacing w:line="360" w:lineRule="auto"/>
        <w:rPr>
          <w:sz w:val="28"/>
        </w:rPr>
      </w:pPr>
      <w:r w:rsidRPr="00643A72">
        <w:rPr>
          <w:sz w:val="28"/>
        </w:rPr>
        <w:t>Заключение</w:t>
      </w:r>
    </w:p>
    <w:p w:rsidR="00C67E86" w:rsidRPr="00643A72" w:rsidRDefault="00C67E86" w:rsidP="00643A72">
      <w:pPr>
        <w:widowControl w:val="0"/>
        <w:spacing w:line="360" w:lineRule="auto"/>
        <w:rPr>
          <w:sz w:val="28"/>
        </w:rPr>
      </w:pPr>
      <w:r w:rsidRPr="00643A72">
        <w:rPr>
          <w:sz w:val="28"/>
        </w:rPr>
        <w:t>Список использованных источников</w:t>
      </w:r>
    </w:p>
    <w:p w:rsidR="008A75FE" w:rsidRPr="00643A72" w:rsidRDefault="008A75FE" w:rsidP="00643A72">
      <w:pPr>
        <w:widowControl w:val="0"/>
        <w:spacing w:line="360" w:lineRule="auto"/>
        <w:ind w:firstLine="709"/>
        <w:jc w:val="both"/>
        <w:rPr>
          <w:sz w:val="28"/>
        </w:rPr>
      </w:pPr>
    </w:p>
    <w:p w:rsidR="008A75FE" w:rsidRPr="00643A72" w:rsidRDefault="008A75FE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</w:rPr>
        <w:br w:type="page"/>
      </w:r>
      <w:r w:rsidRPr="00643A72">
        <w:rPr>
          <w:sz w:val="28"/>
          <w:szCs w:val="28"/>
        </w:rPr>
        <w:t>Введение</w:t>
      </w:r>
    </w:p>
    <w:p w:rsid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A75FE" w:rsidRPr="00643A72" w:rsidRDefault="008A75FE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Содержание внутрифирменного планирования как функции управления промышленным предприятием состоит в обоснованном определении главных направлений и пропорций развития производства с учетом материальных источников его обеспечения и спроса рынка. Сущность планирования проявляется в конкретизации целей развития предприятия и каждого подразделения на установленный период времени; определении хозяйственных задач, средств их достижения, сроков и последовательности реализации; выявлении материальных, трудовых и финансовых ресурсов, необходимых для решения поставленных задач.</w:t>
      </w:r>
    </w:p>
    <w:p w:rsidR="008A75FE" w:rsidRPr="00643A72" w:rsidRDefault="008A75FE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Таким образом, назначение планирования как функции управления состоит в стремлении заблаговременно учесть по возможности все внутренние и внешние факторы, обеспечивающие благоприятные условия для нормального функционирования и развития предприятий. Оно предусматривает разработку комплекса мероприятий, определяющих последовательность достижения конкретных целей с учетом возможностей наиболее эффективного использования ресурсов каждым производственным подразделением и всем предприятием. Поэтому планирование призвано обеспечить взаимоувязку между отдельными структурными подразделениями предприятия, осуществляющими всю технологическую цепочку: научные исследования и разработки, производство и сбыт. Эта деятельность опирается на выявление и прогнозирование потребительского спроса, анализ и оценку имеющихся ресурсов и перспектив развития хозяйственной конъюнктуры. Отсюда вытекает необходимость увязки планирования с маркетингом и контролем с целью постоянной корректировки показателей производства и сбыта вслед за изменениями спроса на рынке.</w:t>
      </w:r>
    </w:p>
    <w:p w:rsidR="008A75FE" w:rsidRPr="00643A72" w:rsidRDefault="008A75FE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Потребность в планировании на современных предприятиях вытекает из огромных размеров обобществления производства, его специализации и кооперирования, наличия многочисленных структурных подразделений в рамках предприятия, тесных связей с поставщиками сырья, полуфабрикатов, комплектующих изделий, включенных в единый технологический процесс, а также из требований научно-технического прогресса - быстро учитывать и осваивать новейшие достижения науки и техники. В этом же направлении действует и такой фактор, как стремление предприятий подчинить себе рынок, усилить свое воздействие на формирование потребительского рыночного спроса.</w:t>
      </w:r>
    </w:p>
    <w:p w:rsidR="00936083" w:rsidRPr="00643A72" w:rsidRDefault="008A75FE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Планирование призвано увязать деятельность всех подразделений, подчинив ее единой стратегии развития. Внутрифирменное планирование в рамках предприятия охватывает как текущее, так и перспективное планирование, осуществляемое в виде прогнозирования и программирования. Если перспективное планирование призвано определить общие стратегические цели и направления развития предприятия, необходимые для этого ресурсы и этапы решения поставленных задач, то разрабатываемые на его основе текущие планы ориентированы на фактическое достижение намеченных целей исходя из конкретных условий и состояния рынка на каждом данном этапе развития. Поэтому текущие планы дополняют, развивают и корректируют перспективные направления развития с учетом конкретной обст</w:t>
      </w:r>
      <w:r w:rsidR="00936083" w:rsidRPr="00643A72">
        <w:rPr>
          <w:sz w:val="28"/>
          <w:szCs w:val="28"/>
        </w:rPr>
        <w:t xml:space="preserve"> Актуальность данной темы как в условиях развитой рыночной экономики, так и переходной экономики определяется тем, что уровень прогнозирования деятельности предприятия обуславливает эффективность планирования и управления экономикой и другими сферами.</w:t>
      </w:r>
    </w:p>
    <w:p w:rsidR="00936083" w:rsidRPr="00643A72" w:rsidRDefault="00936083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Целью данной курсовой работы является рассмотрение сущности процесса прогнозирования и планирования, их этапы, принципы, методы и приемы экономического анализа, способы прогнозирования и планирования и методик разработки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прогнозов для определения сущности, областей применения и наиболее эффективных методов прогнозирования и планирования. Для этого необходимо решить следующие задачи: определить сущность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прогнозирования и планирования и области их применения в ходе изучения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 xml:space="preserve">основ методологии прогнозирования; дать характеристику методов прогнозирования и планирования. </w:t>
      </w:r>
    </w:p>
    <w:p w:rsidR="00936083" w:rsidRP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083" w:rsidRPr="00643A72">
        <w:rPr>
          <w:sz w:val="28"/>
          <w:szCs w:val="28"/>
        </w:rPr>
        <w:t>Разработкой данной темы занимались такие известные зарубежные экономисты, как В. Хойер, Р. Акофф, Г.Эмерсон, Ф.Тейлор и российские ученые – Ю.Осипов, Р. Валевич, Г. Давыдов и Р. Шпицнер.</w:t>
      </w:r>
    </w:p>
    <w:p w:rsidR="001528B2" w:rsidRPr="00643A72" w:rsidRDefault="00CB49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</w:rPr>
        <w:br w:type="page"/>
      </w:r>
      <w:r w:rsidR="001528B2" w:rsidRPr="00643A72">
        <w:rPr>
          <w:sz w:val="28"/>
          <w:szCs w:val="28"/>
        </w:rPr>
        <w:t xml:space="preserve">1. </w:t>
      </w:r>
      <w:r w:rsidR="00C67E86" w:rsidRPr="00643A72">
        <w:rPr>
          <w:sz w:val="28"/>
          <w:szCs w:val="28"/>
        </w:rPr>
        <w:t>Внутрифи</w:t>
      </w:r>
      <w:r w:rsidR="00643A72">
        <w:rPr>
          <w:sz w:val="28"/>
          <w:szCs w:val="28"/>
        </w:rPr>
        <w:t>рменное финансовое планирование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28B2" w:rsidRPr="00643A72" w:rsidRDefault="00C67E8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1.1 с</w:t>
      </w:r>
      <w:r w:rsidR="001528B2" w:rsidRPr="00643A72">
        <w:rPr>
          <w:sz w:val="28"/>
          <w:szCs w:val="28"/>
        </w:rPr>
        <w:t xml:space="preserve">ущность финансового прогнозирования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Финансовое прогнозирование является важной составляющей процесса управления финансами компании (и соответственно частью процесса управления деятельностью в целом). Следствием прогнозирования и составления финансовых планов может быть выполнение различных задач. Их характер зависит от приоритетов и целей компании. Поэтому нельзя сказать, что указанные процессы на всех предприятиях протекают одинаково или что здесь есть какой-то единый алгоритм и эталон. Наиболее характерными задачами данных процессов являются следующие: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прогнозирование деятельности компании, которое будет обеспечивать достижение целей организации (связь со стратегией);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определение временной структуры и объема финансовых потребностей для выбора наиболее приемлемой стратегии финансирования;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раскрытие информации для получения финансовой поддержки от внешних инвесторов;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определение путей эффективного вложения капитала, оценка степени его рационального использования;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контроль за финансовым состоянием, платежеспособностью и кредитоспособностью компании;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обеспечение возможности быстро реагировать на изменение обстоятельств и мобилизовать резервы компании.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В процессах финансового прогнозирования могут быть задействованы как сотрудники различных подразделений компании (работники финансовой службы, службы маркетинга, руководители центров ответственности, бизнес-аналитики и т.д.), так и привлеченные специалисты (например, для анализа перспектив отрасли, прогнозов внешних показателей, помощи в формировании стратегии).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В настоящее время в России существует ряд факторов, ограничивающих использование финансового прогнозирования: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- высокая степень неопределенности, связанная с продолжающимися глобальными изменениями во всех областях;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- отсутствие эффективной нормативно-правовой базы в сфере внутрифирменного финансового планирования;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- ограниченные финансовые возможности для осуществления серьезных финансовых разработок в области планирования у многих компаний.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В экономической литературе в настоящее время в отношении понятий "прогнозирование" и "планирование" имеется терминологическая неопределенность, и даже некоторая путаница. Многие считают, что при прогнозировании оцениваются возможные будущие финансовые последствия принимаемых решений, а при планировании фиксируются показатели, к которым фирма стремится. Иногда планирование и прогнозирование разделяются по временному признаку и методам проведения (прогнозирование - долгосрочное, более сложные методы; планирование - краткосрочное, метод прямого счета). Еще один вариант разделения этих процессов: прогнозирование относится к внешним факторам (которые компания контролировать не может), планирование - к внутренним (которые целиком и полностью находятся под управлением компании).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Ни один из приведенных вариантов не определяет точных критериев разделения обсуждаемых понятий. Впрочем, возможно, это и не нужно, поскольку процессы, которые они обозначают, являются взаимосвязанными. На уровне практики можно сказать, что прогнозирование - наиболее общее определение целей и их последствий для компании, максимально полно учитывающее внешние факторы (методы могут быть любыми - в зависимости от требований, предъявляемых к прогнозу). Продуктом прогнозирования может быть прогноз, включающий сочетание различных вариантов развития выбранных показателей и явлений (альтернативный подход). Один из них выбирается в качестве базового, однако просчитать необходимо все наиболее вероятные ветви прогноза.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Прогнозирование финансовое - (англ. financial forecasting) - прогнозирование, опирающееся на научно обоснованные расчеты, предположения о развитии финансов, их объемах и направлениях использования. Финансовое прогнозирование является одним из важнейших этапов финансового планирования. Цель финансового прогнозирования - увязка материально-вещественных и финансово-стоимостных пропорций в экономике в перспективе; оценка предполагаемого объема финансовых ресурсов; определение вариантов финансового обеспечения; выявление возможных отклонений от принимаемых проектировок. 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E49AB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1.2</w:t>
      </w:r>
      <w:r w:rsidR="00643A72">
        <w:rPr>
          <w:sz w:val="28"/>
          <w:szCs w:val="28"/>
        </w:rPr>
        <w:t xml:space="preserve"> </w:t>
      </w:r>
      <w:r w:rsidR="00FE49AB" w:rsidRPr="00643A72">
        <w:rPr>
          <w:sz w:val="28"/>
          <w:szCs w:val="28"/>
        </w:rPr>
        <w:t>Основные элемент</w:t>
      </w:r>
      <w:r w:rsidR="00643A72">
        <w:rPr>
          <w:sz w:val="28"/>
          <w:szCs w:val="28"/>
        </w:rPr>
        <w:t>ы внутрифирменного планирования</w:t>
      </w:r>
    </w:p>
    <w:p w:rsidR="00FE49AB" w:rsidRPr="00643A72" w:rsidRDefault="00FE49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 Основными элементами внутрифирменного планирования является: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прогнозирование;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постановка задач на базе прогноза и установление приблизительных сроков их выполнения и определение ресурсного обеспечения;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корректировка плана;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составление бюджетов (балансов), в том числе балансов денежных доходов и расходов;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конкретизация плана.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Внутрифирменное планирование может относится к тому или иному типу в зависимости от признака, по которому осуществляется классификация. Таким признаками могут быть: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 Степень неопределенности планирования: детерминированное планирование – планирование, применяемое к системам, действующим в полностью предсказуемой среде без недостатков информации; стохастическое (вероятностное) планирование – планирование, которое зависит от неопределенности внешней среды и связано с недостатком информации.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2. Временная ориентация идей планирования: планирование ориентированное на настоящее, в прошлое и будущее.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3. Горизонт планирования: краткосрочное, среднесрочное и долгосрочное планирование.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1.3 Классификация прогнозов, функции прогнозирования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Прогноз – научно-обоснованное предвидение характера будущего поведения какой-либо системы в целом или ее составных частей при определенных условиях.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Прогноз как процесс связан обычно с анализом состояния и оценкой перспектив развития тех или иных явлений. Но прогноз нельзя рассматривать только с точки зрения видения будущего состояния явлений. В связи с этим можно выделить два этапа прогнозирования: 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поисковый этап – рассмотрение будущего состояния отрасли при неизменности влияния на нее;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целевой этап - прогноз того, что нужно предпринять, чтобы выйти на тот уровень состояния отрасли, который считается приемлемым.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Прогнозы также имеют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классификацию по различным признакам: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 По уровню: - макропрогнозы; - микропрогнозы.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2. По временным горизонтам: - краткосрочные (от 1 до 3 лет); - среднесрочные (от 3 до 5 лет) ; - долгосрочные (более 5 лет).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3. По факторам повторяемости: - иррегулярные; - прогноз более или менее повторяющийся; - предвидение лишь общего контура явлений.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4. По содержанию: - прогнозы НТП; - демографические; - экономические; - социальные; - экологические; - отраслевые; - территориальные; - внешнеэкономические.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Прогнозирование выполняет следующие функции: 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количественный и качественный анализ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тенденций развития предприятия – здесь должны быть выявлены позитивней и негативные тенденции;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вероятностное, альтернативное предвидение развития предприятия, учитывающее сложившиеся тенденции и поставленные цели;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оценка возможностей и последствий активного действия на прогнозные процессы.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Принципами прогнозирования являются: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системность;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адекватность;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альтернативность;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1.4 Планирование целей предприятия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Научно-аналитической стадией прогнозирования является планирование. 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Комплексно-целевые прогнозы – план.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План – мотивированная схема действий по достижению определенных результатов.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Планирование – это непрерывный процесс, направленный на адаптацию временных решений, относящихся к будущему с учетом постоянного обновления информации о состоянии дел фирмы. Планирование включает систему мер, предусматривающих определение конкретных целей развития организации, способов и методов достижения этих целей, установление порядка и сроков выполнения для этого работ, контроль за их выполнением.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Отправной точкой планирования является планирование результатов.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Классификация результатов: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1. «идеал» - результат, который в принципе не достижим, но к которому можно и нужно стремиться. 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Планирование ориентированное на идеал называется нормативным планированием.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2. «цель» - результат, которого можно достигнуть в обозримом будущем.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Планирование, ориентированное на глобальную цель принято называть стратегическим планированием.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3. «задачи» («подцели») – результат, который имеет конкретную форму и достигается в конкретные промежутки времени.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Планирование, ориентированное на решение конкретных задач называется тактическим (оперативным) планированием.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Временной аспект планирования связан с выбором целей, обеспечивающих непрерывность планирования. Между целями всегда существует жесткая зависимость.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Можно выделить следующие виды целей: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1) конечные (победа в конкурентной борьбе, увеличение доли предприятия на рынке);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2) высшие (получение прибыли, рост прибыли и рентабельности, увеличение объема услуг);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3) промежуточные (увеличение пропускной способности ресторана);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4) подцели (увеличение количества услуг).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По возможности измерения цели подразделяются на экономические, количественные,</w:t>
      </w:r>
      <w:r w:rsidR="001C59BC" w:rsidRPr="00643A72">
        <w:rPr>
          <w:sz w:val="28"/>
          <w:szCs w:val="28"/>
        </w:rPr>
        <w:t xml:space="preserve"> качественные и стратегические.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К экономическим относятся: объем услуг, прибыль и рентабельность, ликвидность, структура капитала и т.д.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Количественные тесно связаны с экономическими.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1.5</w:t>
      </w:r>
      <w:r w:rsidR="00B96F8D" w:rsidRPr="00643A72">
        <w:rPr>
          <w:sz w:val="28"/>
          <w:szCs w:val="28"/>
        </w:rPr>
        <w:t xml:space="preserve"> Этапы и принципы планирования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Процесс планирования проходит ряд этапов, по В. Хойеру их четыре: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 Разработка общих целей;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2</w:t>
      </w:r>
      <w:r w:rsidR="00B96F8D" w:rsidRPr="00643A72">
        <w:rPr>
          <w:sz w:val="28"/>
          <w:szCs w:val="28"/>
        </w:rPr>
        <w:t>. Определение конкретных, детализированных целей на заданный (сравнительно короткий) период времени;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3</w:t>
      </w:r>
      <w:r w:rsidR="00B96F8D" w:rsidRPr="00643A72">
        <w:rPr>
          <w:sz w:val="28"/>
          <w:szCs w:val="28"/>
        </w:rPr>
        <w:t>. Определение пу</w:t>
      </w:r>
      <w:r w:rsidRPr="00643A72">
        <w:rPr>
          <w:sz w:val="28"/>
          <w:szCs w:val="28"/>
        </w:rPr>
        <w:t>тей и средств достижения целей;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4</w:t>
      </w:r>
      <w:r w:rsidR="00B96F8D" w:rsidRPr="00643A72">
        <w:rPr>
          <w:sz w:val="28"/>
          <w:szCs w:val="28"/>
        </w:rPr>
        <w:t>. Контроль за достижением поставленных целей, путем сопоставления плановых показателей с фактическими.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Процесс планирования может быть расширен до шести этапов,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к вышеуказанным добавляется: анализ ситу</w:t>
      </w:r>
      <w:r w:rsidR="001C59BC" w:rsidRPr="00643A72">
        <w:rPr>
          <w:sz w:val="28"/>
          <w:szCs w:val="28"/>
        </w:rPr>
        <w:t>ации и планирование реализации.</w:t>
      </w:r>
    </w:p>
    <w:p w:rsidR="001C59BC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Многие авторы считают, что следует выделять формулировку проблемы в качестве первого этапа планирования.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Принципы планирования предприятие</w:t>
      </w:r>
      <w:r w:rsidR="001C59BC" w:rsidRPr="00643A72">
        <w:rPr>
          <w:sz w:val="28"/>
          <w:szCs w:val="28"/>
        </w:rPr>
        <w:t xml:space="preserve"> может выбирать самостоятельно.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К основным принципам планирования относятся следующие: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-г</w:t>
      </w:r>
      <w:r w:rsidR="00B96F8D" w:rsidRPr="00643A72">
        <w:rPr>
          <w:sz w:val="28"/>
          <w:szCs w:val="28"/>
        </w:rPr>
        <w:t>ибкость (адаптивность) – реакция на изменчивость условий, которая проявляется в придании планам способности менять свою направленность с целью противодействия возможному или действительному уменьшению эффективности функционирования экономического объекта – это значит, что предприятие должно иметь некоторый запас прочности, некоторый резерв (денежный, прои</w:t>
      </w:r>
      <w:r w:rsidRPr="00643A72">
        <w:rPr>
          <w:sz w:val="28"/>
          <w:szCs w:val="28"/>
        </w:rPr>
        <w:t>зводственные мощности, площади);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н</w:t>
      </w:r>
      <w:r w:rsidR="00B96F8D" w:rsidRPr="00643A72">
        <w:rPr>
          <w:sz w:val="28"/>
          <w:szCs w:val="28"/>
        </w:rPr>
        <w:t>епрерывность предполагает, что планирование должно осуществляться непрерывно в рамках установленного цикла; такое планирование позволяет вовлекать в процесс разработ</w:t>
      </w:r>
      <w:r w:rsidRPr="00643A72">
        <w:rPr>
          <w:sz w:val="28"/>
          <w:szCs w:val="28"/>
        </w:rPr>
        <w:t>ки плана работников предприятия;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-х</w:t>
      </w:r>
      <w:r w:rsidR="00B96F8D" w:rsidRPr="00643A72">
        <w:rPr>
          <w:sz w:val="28"/>
          <w:szCs w:val="28"/>
        </w:rPr>
        <w:t>олизм – объединяет два направления координацию и интеграцию. Принцип координации устанавливает, что деятельность любой части организации нельзя планировать эффективно, если делать это независимо от остальных единиц данного уровня. Принцип интеграции предполагает, что в организации существуют разнообразные относительно обособленные подразделения со своими частными планами, но каждая из подсистем должна действовать исходя из общих стратегий развития предприятия и ее план должен быть частью плана подразделения более высокого уровня. Следовательно, согласно принципу холизма, чем больше элементов и уровней в системе, тем выгоднее планировать однов</w:t>
      </w:r>
      <w:r w:rsidRPr="00643A72">
        <w:rPr>
          <w:sz w:val="28"/>
          <w:szCs w:val="28"/>
        </w:rPr>
        <w:t>ременно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и во взаимозависимости;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B96F8D" w:rsidRP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о</w:t>
      </w:r>
      <w:r w:rsidR="00B96F8D" w:rsidRPr="00643A72">
        <w:rPr>
          <w:sz w:val="28"/>
          <w:szCs w:val="28"/>
        </w:rPr>
        <w:t>птимальность – выбор из альтернативных вариантов развития такого, который обеспечит максимальную эффективность функционирования предприятия.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к</w:t>
      </w:r>
      <w:r w:rsidR="00B96F8D" w:rsidRPr="00643A72">
        <w:rPr>
          <w:sz w:val="28"/>
          <w:szCs w:val="28"/>
        </w:rPr>
        <w:t xml:space="preserve">омплексность – взаимосвязь взаимозависимость всех элементов </w:t>
      </w:r>
      <w:r w:rsidRPr="00643A72">
        <w:rPr>
          <w:sz w:val="28"/>
          <w:szCs w:val="28"/>
        </w:rPr>
        <w:t>системы планирования.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-ц</w:t>
      </w:r>
      <w:r w:rsidR="00B96F8D" w:rsidRPr="00643A72">
        <w:rPr>
          <w:sz w:val="28"/>
          <w:szCs w:val="28"/>
        </w:rPr>
        <w:t>еленаправленность</w:t>
      </w:r>
      <w:r w:rsidR="00643A72">
        <w:rPr>
          <w:sz w:val="28"/>
          <w:szCs w:val="28"/>
        </w:rPr>
        <w:t xml:space="preserve"> </w:t>
      </w:r>
      <w:r w:rsidR="00B96F8D" w:rsidRPr="00643A72">
        <w:rPr>
          <w:sz w:val="28"/>
          <w:szCs w:val="28"/>
        </w:rPr>
        <w:t>- разработка планов для достижения намеченных целей.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B96F8D" w:rsidRP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т</w:t>
      </w:r>
      <w:r w:rsidR="00B96F8D" w:rsidRPr="00643A72">
        <w:rPr>
          <w:sz w:val="28"/>
          <w:szCs w:val="28"/>
        </w:rPr>
        <w:t>очность предполагает, что планы должны быть конкретизированы и детализированы в такой степени, в какой это необходимо для успешной реализации плана и в какой по</w:t>
      </w:r>
      <w:r w:rsidRPr="00643A72">
        <w:rPr>
          <w:sz w:val="28"/>
          <w:szCs w:val="28"/>
        </w:rPr>
        <w:t>зволяют внутренние возможности.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Существуют другие принципы планирования. Процесс планирования должен быть встречным, то есть « сверху вниз» и «снизу вверх», когда задействованы все звенья управления: от руководства до структурных подразделений.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</w:t>
      </w:r>
      <w:r w:rsidR="00C67E86" w:rsidRPr="00643A72">
        <w:rPr>
          <w:sz w:val="28"/>
          <w:szCs w:val="28"/>
        </w:rPr>
        <w:t>6</w:t>
      </w:r>
      <w:r w:rsidRPr="00643A72">
        <w:rPr>
          <w:sz w:val="28"/>
          <w:szCs w:val="28"/>
        </w:rPr>
        <w:t xml:space="preserve"> Виды планирования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Различают виды плани</w:t>
      </w:r>
      <w:r w:rsidR="001C59BC" w:rsidRPr="00643A72">
        <w:rPr>
          <w:sz w:val="28"/>
          <w:szCs w:val="28"/>
        </w:rPr>
        <w:t>рования по следующим признакам: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B96F8D" w:rsidRP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п</w:t>
      </w:r>
      <w:r w:rsidR="00B96F8D" w:rsidRPr="00643A72">
        <w:rPr>
          <w:sz w:val="28"/>
          <w:szCs w:val="28"/>
        </w:rPr>
        <w:t>о уровням: планирование на макроу</w:t>
      </w:r>
      <w:r w:rsidRPr="00643A72">
        <w:rPr>
          <w:sz w:val="28"/>
          <w:szCs w:val="28"/>
        </w:rPr>
        <w:t>ровне, микроуровне, мезоуровне;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B96F8D" w:rsidRP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п</w:t>
      </w:r>
      <w:r w:rsidR="00B96F8D" w:rsidRPr="00643A72">
        <w:rPr>
          <w:sz w:val="28"/>
          <w:szCs w:val="28"/>
        </w:rPr>
        <w:t>о характеру: индикативное, директивное, регулятивное, равновесное.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Индикативное планирование – это система, которая опирается на выявление желательных целей, а не на приказы для их достижения.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Директивное заключается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в том, что планы доводятся до исполнителей</w:t>
      </w:r>
      <w:r w:rsidR="001C59BC" w:rsidRPr="00643A72">
        <w:rPr>
          <w:sz w:val="28"/>
          <w:szCs w:val="28"/>
        </w:rPr>
        <w:t xml:space="preserve"> и носят обязательный характер.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При регулятивном планирование государство может брать на себя регулирование некоторых параметров (регулирование цен, тарифов).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При равновесном планировании план должен быть сба</w:t>
      </w:r>
      <w:r w:rsidR="001C59BC" w:rsidRPr="00643A72">
        <w:rPr>
          <w:sz w:val="28"/>
          <w:szCs w:val="28"/>
        </w:rPr>
        <w:t>лансирован по всем показателям.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п</w:t>
      </w:r>
      <w:r w:rsidR="00B96F8D" w:rsidRPr="00643A72">
        <w:rPr>
          <w:sz w:val="28"/>
          <w:szCs w:val="28"/>
        </w:rPr>
        <w:t>о степени охвата: общее планирование, частичное;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п</w:t>
      </w:r>
      <w:r w:rsidR="00B96F8D" w:rsidRPr="00643A72">
        <w:rPr>
          <w:sz w:val="28"/>
          <w:szCs w:val="28"/>
        </w:rPr>
        <w:t>о длительности временного интервала: долгосрочное, краткосрочное, среднесрочное.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На современном этапе развития долгосрочное планирование</w:t>
      </w:r>
      <w:r w:rsidR="001C59BC" w:rsidRPr="00643A72">
        <w:rPr>
          <w:sz w:val="28"/>
          <w:szCs w:val="28"/>
        </w:rPr>
        <w:t xml:space="preserve"> превращается в стратегическое.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Задачей стратегического планирования является выработка стратегии, позволяющей справиться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 xml:space="preserve">с опасностями и использовать возникающие новые возможности. 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Процесс стратегического планирования состоит</w:t>
      </w:r>
      <w:r w:rsidR="001C59BC" w:rsidRPr="00643A72">
        <w:rPr>
          <w:sz w:val="28"/>
          <w:szCs w:val="28"/>
        </w:rPr>
        <w:t xml:space="preserve"> из</w:t>
      </w:r>
      <w:r w:rsidRPr="00643A72">
        <w:rPr>
          <w:sz w:val="28"/>
          <w:szCs w:val="28"/>
        </w:rPr>
        <w:t xml:space="preserve"> 6 взаимосвязанных этапов.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 Определение миссии предприятия;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2.</w:t>
      </w:r>
      <w:r w:rsidR="00643A72">
        <w:rPr>
          <w:sz w:val="28"/>
          <w:szCs w:val="28"/>
        </w:rPr>
        <w:t xml:space="preserve"> </w:t>
      </w:r>
      <w:r w:rsidR="00B96F8D" w:rsidRPr="00643A72">
        <w:rPr>
          <w:sz w:val="28"/>
          <w:szCs w:val="28"/>
        </w:rPr>
        <w:t>Формулирование целей;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3</w:t>
      </w:r>
      <w:r w:rsidR="001C59BC" w:rsidRPr="00643A72">
        <w:rPr>
          <w:sz w:val="28"/>
          <w:szCs w:val="28"/>
        </w:rPr>
        <w:t>. Оценка и анализ внешней среды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4.</w:t>
      </w:r>
      <w:r w:rsidR="00643A72">
        <w:rPr>
          <w:sz w:val="28"/>
          <w:szCs w:val="28"/>
        </w:rPr>
        <w:t xml:space="preserve"> </w:t>
      </w:r>
      <w:r w:rsidR="00B96F8D" w:rsidRPr="00643A72">
        <w:rPr>
          <w:sz w:val="28"/>
          <w:szCs w:val="28"/>
        </w:rPr>
        <w:t xml:space="preserve">Оценка и анализ внутренней </w:t>
      </w:r>
      <w:r w:rsidRPr="00643A72">
        <w:rPr>
          <w:sz w:val="28"/>
          <w:szCs w:val="28"/>
        </w:rPr>
        <w:t>среды;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5.</w:t>
      </w:r>
      <w:r w:rsidR="00643A72">
        <w:rPr>
          <w:sz w:val="28"/>
          <w:szCs w:val="28"/>
        </w:rPr>
        <w:t xml:space="preserve"> </w:t>
      </w:r>
      <w:r w:rsidR="00B96F8D" w:rsidRPr="00643A72">
        <w:rPr>
          <w:sz w:val="28"/>
          <w:szCs w:val="28"/>
        </w:rPr>
        <w:t>Разработка и анализ стратегических альтернатив;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6.</w:t>
      </w:r>
      <w:r w:rsidR="00643A72">
        <w:rPr>
          <w:sz w:val="28"/>
          <w:szCs w:val="28"/>
        </w:rPr>
        <w:t xml:space="preserve"> </w:t>
      </w:r>
      <w:r w:rsidR="00B96F8D" w:rsidRPr="00643A72">
        <w:rPr>
          <w:sz w:val="28"/>
          <w:szCs w:val="28"/>
        </w:rPr>
        <w:t>Выбор стратегий из имеющихся альтернатив.</w:t>
      </w:r>
      <w:r w:rsidR="00643A72">
        <w:rPr>
          <w:sz w:val="28"/>
          <w:szCs w:val="28"/>
        </w:rPr>
        <w:t xml:space="preserve"> 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Миссию предприятия следует отличать от цели. Цель имеет количественное конкретное выражение. Миссия – основная, общая цель организации, четко выраженная причина существования предприятия. </w:t>
      </w:r>
    </w:p>
    <w:p w:rsidR="00B96F8D" w:rsidRP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6F8D" w:rsidRPr="00643A72">
        <w:rPr>
          <w:sz w:val="28"/>
          <w:szCs w:val="28"/>
        </w:rPr>
        <w:t>Содержание миссии каждое предприятие определяет свободно, гибко и творчески по</w:t>
      </w:r>
      <w:r w:rsidR="001C59BC" w:rsidRPr="00643A72">
        <w:rPr>
          <w:sz w:val="28"/>
          <w:szCs w:val="28"/>
        </w:rPr>
        <w:t>дходя к процессу ее разработки.</w:t>
      </w:r>
    </w:p>
    <w:p w:rsidR="00B96F8D" w:rsidRP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6F8D" w:rsidRPr="00643A72">
        <w:rPr>
          <w:sz w:val="28"/>
          <w:szCs w:val="28"/>
        </w:rPr>
        <w:t>Основные элементы миссии предприятия можно сформулировать следующим образом: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целевые ориентиры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с</w:t>
      </w:r>
      <w:r w:rsidR="00B96F8D" w:rsidRPr="00643A72">
        <w:rPr>
          <w:sz w:val="28"/>
          <w:szCs w:val="28"/>
        </w:rPr>
        <w:t>фера деятельности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в</w:t>
      </w:r>
      <w:r w:rsidR="00B96F8D" w:rsidRPr="00643A72">
        <w:rPr>
          <w:sz w:val="28"/>
          <w:szCs w:val="28"/>
        </w:rPr>
        <w:t>нутренн</w:t>
      </w:r>
      <w:r w:rsidRPr="00643A72">
        <w:rPr>
          <w:sz w:val="28"/>
          <w:szCs w:val="28"/>
        </w:rPr>
        <w:t>яя концепция и моральный кодекс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 в</w:t>
      </w:r>
      <w:r w:rsidR="00B96F8D" w:rsidRPr="00643A72">
        <w:rPr>
          <w:sz w:val="28"/>
          <w:szCs w:val="28"/>
        </w:rPr>
        <w:t>нешний образ фирмы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В современной литературе широко освещаются подходы к формированию комплекса целей. Можно обозначить следующие направления: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· </w:t>
      </w:r>
      <w:r w:rsidR="001C59BC" w:rsidRPr="00643A72">
        <w:rPr>
          <w:sz w:val="28"/>
          <w:szCs w:val="28"/>
        </w:rPr>
        <w:t>п</w:t>
      </w:r>
      <w:r w:rsidRPr="00643A72">
        <w:rPr>
          <w:sz w:val="28"/>
          <w:szCs w:val="28"/>
        </w:rPr>
        <w:t>оложение и до</w:t>
      </w:r>
      <w:r w:rsidR="001C59BC" w:rsidRPr="00643A72">
        <w:rPr>
          <w:sz w:val="28"/>
          <w:szCs w:val="28"/>
        </w:rPr>
        <w:t>ля предприятия на рынке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· </w:t>
      </w:r>
      <w:r w:rsidR="001C59BC" w:rsidRPr="00643A72">
        <w:rPr>
          <w:sz w:val="28"/>
          <w:szCs w:val="28"/>
        </w:rPr>
        <w:t>р</w:t>
      </w:r>
      <w:r w:rsidRPr="00643A72">
        <w:rPr>
          <w:sz w:val="28"/>
          <w:szCs w:val="28"/>
        </w:rPr>
        <w:t xml:space="preserve">абота с клиентами 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· </w:t>
      </w:r>
      <w:r w:rsidR="00C278AB" w:rsidRPr="00643A72">
        <w:rPr>
          <w:sz w:val="28"/>
          <w:szCs w:val="28"/>
        </w:rPr>
        <w:t>э</w:t>
      </w:r>
      <w:r w:rsidRPr="00643A72">
        <w:rPr>
          <w:sz w:val="28"/>
          <w:szCs w:val="28"/>
        </w:rPr>
        <w:t xml:space="preserve">ффективность 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· </w:t>
      </w:r>
      <w:r w:rsidR="00C278AB" w:rsidRPr="00643A72">
        <w:rPr>
          <w:sz w:val="28"/>
          <w:szCs w:val="28"/>
        </w:rPr>
        <w:t>у</w:t>
      </w:r>
      <w:r w:rsidRPr="00643A72">
        <w:rPr>
          <w:sz w:val="28"/>
          <w:szCs w:val="28"/>
        </w:rPr>
        <w:t>правленческие и организационные аспекты</w:t>
      </w:r>
    </w:p>
    <w:p w:rsidR="00B96F8D" w:rsidRPr="00643A72" w:rsidRDefault="001C59B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· </w:t>
      </w:r>
      <w:r w:rsidR="00C278AB" w:rsidRPr="00643A72">
        <w:rPr>
          <w:sz w:val="28"/>
          <w:szCs w:val="28"/>
        </w:rPr>
        <w:t>с</w:t>
      </w:r>
      <w:r w:rsidRPr="00643A72">
        <w:rPr>
          <w:sz w:val="28"/>
          <w:szCs w:val="28"/>
        </w:rPr>
        <w:t>оциальная ответственность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· </w:t>
      </w:r>
      <w:r w:rsidR="00C278AB" w:rsidRPr="00643A72">
        <w:rPr>
          <w:sz w:val="28"/>
          <w:szCs w:val="28"/>
        </w:rPr>
        <w:t>и</w:t>
      </w:r>
      <w:r w:rsidRPr="00643A72">
        <w:rPr>
          <w:sz w:val="28"/>
          <w:szCs w:val="28"/>
        </w:rPr>
        <w:t xml:space="preserve">нновации 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В стратегическом планировании необходимо уделять внимание анализу внешней среды. Это дают предприятию время для прогнозирования возможностей, составления плана на случай непредвиденных обстоятельств, разработки системы раннего предупреждения на случай возможных угроз и на разработку стратегий, которые могут превратить прежние угрозы в выгодные возможности. Угрозы и возможности, с которыми сталкивается предприятие, обычно выделяют в семь областей: экономика, политика, рынок, технология, конкуренция, международное поведение и социальное поведение.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Анализ факторов внешней среды, правильное и полное представление о сильных и слабых сторонах предприятия позволяют составить прогноз сбыта, являющийся основой всего</w:t>
      </w:r>
      <w:r w:rsidR="00C278AB" w:rsidRPr="00643A72">
        <w:rPr>
          <w:sz w:val="28"/>
          <w:szCs w:val="28"/>
        </w:rPr>
        <w:t xml:space="preserve"> внутрифирменного планирования.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Тактическое планирование представляет собой конкретизацию стратегического. Оно призвано направлять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текущую деятельность фирмы на достижение стратегических целей, выбирать оптимальные пути для из достижения, обеспечивать согласованную работу структурных подразделений.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Тактическое планирование имеет более узкий «плановый горизонт» и ориентировано преимущественно на выбор </w:t>
      </w:r>
      <w:r w:rsidR="00C278AB" w:rsidRPr="00643A72">
        <w:rPr>
          <w:sz w:val="28"/>
          <w:szCs w:val="28"/>
        </w:rPr>
        <w:t>средств для достижения целей.</w:t>
      </w:r>
      <w:r w:rsidR="00643A72">
        <w:rPr>
          <w:sz w:val="28"/>
          <w:szCs w:val="28"/>
        </w:rPr>
        <w:t xml:space="preserve"> 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Оперативное планирование базируется на планах конкретных действий, мероприятий, акций, которые обеспечивают достижение намеченных целей.</w:t>
      </w:r>
    </w:p>
    <w:p w:rsidR="001528B2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В рамках оперативного планирования предприятие намечает конкретные задачи для каждого из направлений и участников работы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</w:t>
      </w:r>
      <w:r w:rsidR="00C67E86" w:rsidRPr="00643A72">
        <w:rPr>
          <w:sz w:val="28"/>
          <w:szCs w:val="28"/>
        </w:rPr>
        <w:t>7</w:t>
      </w:r>
      <w:r w:rsidRPr="00643A72">
        <w:rPr>
          <w:sz w:val="28"/>
          <w:szCs w:val="28"/>
        </w:rPr>
        <w:t xml:space="preserve"> Методы планирования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Методы прогнозирования делятся на две группы:</w:t>
      </w:r>
    </w:p>
    <w:p w:rsidR="00B96F8D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1) качественные методы устанавливают общие закономерности развития прогнозных процессов;</w:t>
      </w:r>
    </w:p>
    <w:p w:rsidR="001528B2" w:rsidRPr="00643A72" w:rsidRDefault="00B96F8D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2) количественные методы дают возможность выразить качественные характеристики в количественном выражении.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Методы планирования представляют собой способы преобразования экономической информации с целью определения темпов и оптимальных пропорций развития объекта планирования, а также путей наиболее эффективного использования ресурсов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Основные методы планирования – балансовый, нормативный, индексный, расчетно-аналитический (экономико-статистический), экономико-математическое моделирование.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Сущность балансового метода заключается в том, что он позволяет путем построения соответствующих балансов взаимно увязывать имеющиеся в наличии ресурсы (материальные, трудовые, финансовые) и фактические потребности. Построение различных балансов позволяет определить возможные конечные результаты хозяйственной деятельности в плановом периоде, наиболее эффективную структуру источников ресурсов, вскрыть резервы улучшения использования ресурсов. Каждый баланс состоит из отдельных статей, в которых указываются размеры отдельных видов ресурсов, с одной стороны, и потребностей в этих ресурсах – с другой. Экономическое обоснование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показателей этих статей представляет собой сложный самостоятельный этап планирования с применением различных методов</w:t>
      </w:r>
      <w:r w:rsidR="001E6D56" w:rsidRPr="00643A72">
        <w:rPr>
          <w:sz w:val="28"/>
          <w:szCs w:val="28"/>
        </w:rPr>
        <w:t>.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Применение балансового метода при планировании деятельности ресторанного хозяйства позволяет непосредственно увязывать выпуск продукции и объем товарооборота с продовольственными ресурсами. Зная формулу продуктового баланса, связь между его элементами, поступление сырья и товаров можно определить так: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 = Р + Е + Зк – Зн,</w:t>
      </w:r>
    </w:p>
    <w:p w:rsid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где П – поступление сырья и товаров;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Р – расход сырья и товаров;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Е – естественная убыль в пределах нормы;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Зк – запасы сырья и товаров на конец периода;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Зн – запасы сырья и товаров на начало периода.</w:t>
      </w:r>
    </w:p>
    <w:p w:rsidR="001528B2" w:rsidRPr="00643A72" w:rsidRDefault="001528B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В планировании применяется также нормативный метод, предполагающий использование при расчете показателей плана технико-экономические нормативы, которые позволяют обосновать величину этих показателей. Технико-экономические показатели характеризуют рациональное использование материальных, трудовых и финансовых ресурсов. Они базируются на использовании прогрессивных научно обоснованных норм и нормативов расходования отдельных видов ресурсов на единицу объема услуг или единицу продукции. Нормы и нормативы, используемые при планировании, не являются постоянными. Они должны пересматриваться по мере НТП, рационализации организации труда, совершенствования технологии. При разработке нормативов также следует учитывать практику эффективно работающих предприятий, опыт зарубежных компаний и фирм, конъюнктуру рынка, колебания спроса.</w:t>
      </w:r>
    </w:p>
    <w:p w:rsidR="00FE49AB" w:rsidRPr="00643A72" w:rsidRDefault="00FE49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В практике планирования широко применяется расчетно-аналитический метод, который заключается в том, что при разработке плана экономические явления и процессы изучаются путем анализа их отдельных частей. Анализ позволяет установить зависимость между показателями и наметить в плане изменения в соотв</w:t>
      </w:r>
      <w:r w:rsidR="00C278AB" w:rsidRPr="00643A72">
        <w:rPr>
          <w:sz w:val="28"/>
          <w:szCs w:val="28"/>
        </w:rPr>
        <w:t>етствии с имеющимися ресурсами.</w:t>
      </w:r>
    </w:p>
    <w:p w:rsidR="00FE49AB" w:rsidRPr="00643A72" w:rsidRDefault="00FE49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Экономико-математическая модель – выражение существенного в изучаемом процессе в математической форме (в форме уравнений, неравенств, их систем). Модель должна выражать главное – закономерности и основные взаимосвязи, решающие факторы и условия.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При прогнозировании спроса на ближайшую перспективу может быть использован метод экспертных оценок спроса. Сущность его заключается в обобщении опыта работников, занимающихся изучением спроса, хорошо знающих особенности формирования рынка кулинарной продукции и обладающих необходимой информацией. Применение метода экспертных оценок предполагает проведение опроса практических и научных работников. Индивидуальные оценки, которые делаются экспертами в процессе опросов, обобщаются и обрабатываются с помощью методов математической статистики.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78AB" w:rsidRPr="00643A72" w:rsidRDefault="004E4071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</w:t>
      </w:r>
      <w:r w:rsidR="00C67E86" w:rsidRPr="00643A72">
        <w:rPr>
          <w:sz w:val="28"/>
          <w:szCs w:val="28"/>
        </w:rPr>
        <w:t>8</w:t>
      </w:r>
      <w:r w:rsidR="00C278AB" w:rsidRPr="00643A72">
        <w:rPr>
          <w:sz w:val="28"/>
          <w:szCs w:val="28"/>
        </w:rPr>
        <w:t xml:space="preserve"> Прогнозирование валового</w:t>
      </w:r>
      <w:r w:rsidR="00643A72">
        <w:rPr>
          <w:sz w:val="28"/>
          <w:szCs w:val="28"/>
        </w:rPr>
        <w:t xml:space="preserve"> </w:t>
      </w:r>
      <w:r w:rsidR="00C278AB" w:rsidRPr="00643A72">
        <w:rPr>
          <w:sz w:val="28"/>
          <w:szCs w:val="28"/>
        </w:rPr>
        <w:t>дохода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Предприятие питания за оказываемые им услуги по производству, реализации и организации потребления взимает плату, которую можно назвать ценой услуг. Этой платой становится торговая надбавка к цене закупленных сырья и товаров, а также наценка на продукцию общественного питания. Поэтому валовой доход предприятия питания можно представить как сумму надбавок и наценок на реализуемую продукцию. Валовой доход как экономическая категория представляет собой часть продажной цены на продукцию общественного питания, которая предназначается для покрытия издержек производства и обращения предприятия питания и образования прибыли. 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Роль и значение валового дохода как экономического показателя заключается в следующем: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· валовой доход является источником формирования прибыли;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· за счет валового дохода возмещаются издержки производства и обращения;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· валовой доход служит источником пополнения собственных оборотных средств;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· за счет валового дохода формируются различные бюджетные фонды;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· за чет валового дохода предприятия питания уплачивают акцизы и таким образом участвуют в формировании бюджета страны.</w:t>
      </w:r>
    </w:p>
    <w:p w:rsidR="00C278AB" w:rsidRP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D56" w:rsidRPr="00643A72">
        <w:rPr>
          <w:sz w:val="28"/>
          <w:szCs w:val="28"/>
        </w:rPr>
        <w:t>Расчет уровня валового дохода по продукции собственного</w:t>
      </w:r>
      <w:r>
        <w:rPr>
          <w:sz w:val="28"/>
          <w:szCs w:val="28"/>
        </w:rPr>
        <w:t xml:space="preserve"> </w:t>
      </w:r>
      <w:r w:rsidR="00C278AB" w:rsidRPr="00643A72">
        <w:rPr>
          <w:sz w:val="28"/>
          <w:szCs w:val="28"/>
        </w:rPr>
        <w:t>уровня валовых доходов по продукции собственного производства к уровню валовых доходов по покупным товара, %;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Дп.с.п. – доля собственной продукции в товарообороте (базисная),%.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Уровень валового дохода по покупным товарам можно рассчитать следующим образом: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Ув.д.(п.т.) = Ув.д.(п.с.п.) : Ав.д.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За счет валового дохода предприятия питания уплачивают акцизы, НДС, производят отчисления в различные бюджетные фонды. В связи с этим необходимо определять и оценивать валовой доход, остающийся в распоряжении предприятия, или чистый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валовой доход. Его величина определяется так: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ЧВД = ВД – ОС – А – БФ,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где ЧВД – чистый валовой доход, млн. руб.;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ОС – отчисления на пополнение оборотных средств, млн. руб.;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А – акцизный налог;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БФ – отчисления в бюджетные фонды.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Уровень чистого валового дохода находится делением его суммы на валовой товарооборот и умножением на сто: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Уч.в.д. = ЧВД : ВТ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100.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Цель научно обоснованного прогноза валового дохода – определение возможного его объема при заданных (прогнозных) ограничениях исходя из целевых приоритетов, выбранных предприятием питания для своей деятельности. Планирование валового дохода является важной стадией экономического обоснования прогнозных расчетов прибыли, а следовательно, и расчетов финансового плана.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Для прогнозирования валового дохода используются следующие методы:</w:t>
      </w:r>
    </w:p>
    <w:p w:rsidR="00C278AB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C278AB" w:rsidRPr="00643A72">
        <w:rPr>
          <w:sz w:val="28"/>
          <w:szCs w:val="28"/>
        </w:rPr>
        <w:t xml:space="preserve"> метод прямого расчета;</w:t>
      </w:r>
    </w:p>
    <w:p w:rsidR="00C278AB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C278AB" w:rsidRPr="00643A72">
        <w:rPr>
          <w:sz w:val="28"/>
          <w:szCs w:val="28"/>
        </w:rPr>
        <w:t xml:space="preserve"> расчетно–аналитический;</w:t>
      </w:r>
    </w:p>
    <w:p w:rsidR="00C278AB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C278AB" w:rsidRPr="00643A72">
        <w:rPr>
          <w:sz w:val="28"/>
          <w:szCs w:val="28"/>
        </w:rPr>
        <w:t xml:space="preserve"> экономико-статистические;</w:t>
      </w:r>
    </w:p>
    <w:p w:rsidR="00C278AB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-</w:t>
      </w:r>
      <w:r w:rsidR="00C278AB" w:rsidRPr="00643A72">
        <w:rPr>
          <w:sz w:val="28"/>
          <w:szCs w:val="28"/>
        </w:rPr>
        <w:t xml:space="preserve"> на основе прогнозируемой величины прибыли.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Метод прямого расчета. На первом этапе прогнозируется уровень торговых надбавок, затем рассчитывается наценка на продукцию собственного производства и покупные товары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с учетом себестоимости и нормы рентабельности.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На втором этапе, зная структуру расходуемого сырья по видам продуктов, нормы надбавок и наценок по каждому виду сырья рассчитывается сумма надбавок и наценок. Общая сумма валового дохода определяется суммированием надбавок, наценок по всем товарным группам. Уровень валового дохода будет равен отношению суммы валового дохода к общему объему валового товарооборота в продажных ценах (то есть к стоимости сырья и товаров по розничным ценам плюс сумма наценок).</w:t>
      </w:r>
    </w:p>
    <w:p w:rsidR="00C278AB" w:rsidRPr="00643A72" w:rsidRDefault="00C278AB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E6D56" w:rsidRPr="00643A72" w:rsidRDefault="00C67E8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1.9</w:t>
      </w:r>
      <w:r w:rsidR="004E4071" w:rsidRPr="00643A72">
        <w:rPr>
          <w:sz w:val="28"/>
          <w:szCs w:val="28"/>
        </w:rPr>
        <w:t xml:space="preserve"> </w:t>
      </w:r>
      <w:r w:rsidR="001E6D56" w:rsidRPr="00643A72">
        <w:rPr>
          <w:sz w:val="28"/>
          <w:szCs w:val="28"/>
        </w:rPr>
        <w:t>Основные показат</w:t>
      </w:r>
      <w:r w:rsidR="00643A72">
        <w:rPr>
          <w:sz w:val="28"/>
          <w:szCs w:val="28"/>
        </w:rPr>
        <w:t>ели экономической эффективности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Основные показатели экономической эффективности:</w:t>
      </w:r>
    </w:p>
    <w:p w:rsidR="001E6D56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 Общая рентабельность производства - показывает, насколько эффективно использует предприятие основной и оборотный капитал. Общая рентабельность характеризует размер общей (балансовой) прибыли, получаемой на 1 руб. вложенных в производство средств.</w:t>
      </w:r>
    </w:p>
    <w:p w:rsidR="001E6D56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2. Рентабельность продукции. Расчёты рентабельности продукции во многом связаны с планированием и определением фактической ситуации и в меньшей степени - с ценообразованием, т. к. при этом методе основной цены являются затраты и не учитываются рыночные факторы (спрос и предложение).</w:t>
      </w:r>
    </w:p>
    <w:p w:rsidR="001E6D56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3. Рентабельность продаж (Return on Sales) - рост этого показателя может отражать рост цен на продукцию при постоянных затратах или увеличение затрат на единицу продукции. Уменьшение этого показателя отражает обратные тенденции.</w:t>
      </w:r>
    </w:p>
    <w:p w:rsidR="001E6D56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4. Рентабельность использования основных производственных фондов (ОПФ) - показывает насколько эффективно используются ОПФ.</w:t>
      </w:r>
    </w:p>
    <w:p w:rsidR="001E6D56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5. Фондоотдача - показывает, какой объём продукции (товарной, валовой) приходится на единицу стоимости ОПФ.</w:t>
      </w:r>
    </w:p>
    <w:p w:rsidR="001E6D56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6. Фондоёмкость - показывает, сколько ОПФ затрачивается на производство 1 руб. продукции. Чем меньше показатель, тем лучше используются средства. </w:t>
      </w:r>
    </w:p>
    <w:p w:rsidR="001E6D56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7. Производительность живого труда - эффективность использования живого труда; степень плодотворности труда.</w:t>
      </w:r>
    </w:p>
    <w:p w:rsidR="001E6D56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8. Трудоёмкость производимой продукции:</w:t>
      </w:r>
    </w:p>
    <w:p w:rsidR="001E6D56" w:rsidRPr="00643A72" w:rsidRDefault="001E6D56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9. Эффективность использования оборотных средств (ОбС).</w:t>
      </w:r>
    </w:p>
    <w:p w:rsidR="003F13FC" w:rsidRPr="00643A72" w:rsidRDefault="003F13F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F13FC" w:rsidRPr="00643A72" w:rsidRDefault="00F90B89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1.10</w:t>
      </w:r>
      <w:r w:rsidR="00643A72">
        <w:rPr>
          <w:sz w:val="28"/>
          <w:szCs w:val="28"/>
        </w:rPr>
        <w:t xml:space="preserve"> Ошибки прогнозирования</w:t>
      </w:r>
    </w:p>
    <w:p w:rsidR="003F13FC" w:rsidRPr="00643A72" w:rsidRDefault="003F13F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F13FC" w:rsidRPr="00643A72" w:rsidRDefault="003F13F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Ошибки прогнозирования чаще всего бывают связаны с неправильным определением входящих параметров прогнозной модели. </w:t>
      </w:r>
    </w:p>
    <w:p w:rsidR="003F13FC" w:rsidRPr="00643A72" w:rsidRDefault="003F13F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Оценка одного варианта развития. Эта ошибка, пожалуй, является наиболее распространенной. Маркетинговые аналитики большинства компаний не считают нужным рассчитывать варианты развития событий. В лучшем случае планирование происходит по группам товаров (ассортименту), регионам или каналам сбыта. При этом для каждого направления планирования рассчитывается только один набор прогнозных параметров (цена и объем), который, как правило, занижается «для подстраховки». Впоследствии, при оценке чувствительности финансовой модели к входящим параметрам, финансисты могут анализировать изменения основных финансовых показателей компании по отношению к этим параметрам. Но если значения таких показателей все же остаются в допустимых пределах, анализом все и заканчивается. И если реализуется пессимистический вариант развития, то компания не сможет вовремя отследить отрицательную тенденцию и принять меры к ее исправлению. </w:t>
      </w:r>
    </w:p>
    <w:p w:rsidR="003F13FC" w:rsidRPr="00643A72" w:rsidRDefault="003F13F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«Дальше, как раньше». Чаше всего при прогнозировании используется метод экстраполяции, т. е. определения зависимостей между параметрами модели на основе прошлых данных и переноса их на будущее. </w:t>
      </w:r>
    </w:p>
    <w:p w:rsidR="003F13FC" w:rsidRPr="00643A72" w:rsidRDefault="003F13F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Недооценка или игнорирование факторов. Эта ошибка проявляется при попытке учесть будущие изменения внешней и внутренней среды компании. Зачастую релевантные факторы выбирают упрощенно и принижают как отдельное, так и совокупное влияние таких факторов. Например, для недвижимости релевантными факторами будет не только рост личных доходов и снижение процентных ставок по ипотечным кредитам, но и демографические факторы. </w:t>
      </w:r>
    </w:p>
    <w:p w:rsidR="003F13FC" w:rsidRPr="00643A72" w:rsidRDefault="003F13FC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Неполный учет предполагаемых изменений. Предполагаемые изменения должны быть адекватно учтены как в доходной, так и расходной части бюджета компании. Если этого не сделать, может возникнуть ситуация, когда получение дополнительных доходов будет запланировано без учета дополнительных расходов. Чаще всего это касается условно-постоянных расходов: на рекламу, связь и т. д. Существует и обратный вариант, когда компания планирует сокращение расходов, считая, что на доходах это никак не отразится. Стремление выдать желаемое за действительное. Многие люди в силу их психологических особенностей не желают смотреть правде в глаза, поэтому часто руководители видят угрозы своему бизнесу, однако не желают считать их таковыми. Предпочтение оптимистического взгляда на развитие событий может привести к снижению готовности компании противостоять негативным тенденциям как во внутренней, так и внешней среде. 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/>
          <w:sz w:val="28"/>
          <w:szCs w:val="28"/>
        </w:rPr>
        <w:br w:type="page"/>
      </w:r>
      <w:r w:rsidRPr="00643A72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26644D" w:rsidRPr="00643A72" w:rsidRDefault="0026644D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AE3" w:rsidRPr="00643A72" w:rsidRDefault="00104BEC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ЗАО «роснефть</w:t>
      </w:r>
      <w:r w:rsidR="00C37AE3" w:rsidRPr="00643A72">
        <w:rPr>
          <w:rFonts w:ascii="Times New Roman" w:hAnsi="Times New Roman" w:cs="Times New Roman"/>
          <w:sz w:val="28"/>
          <w:szCs w:val="28"/>
        </w:rPr>
        <w:t>»</w:t>
      </w:r>
      <w:r w:rsidR="00643A72">
        <w:rPr>
          <w:rFonts w:ascii="Times New Roman" w:hAnsi="Times New Roman" w:cs="Times New Roman"/>
          <w:sz w:val="28"/>
          <w:szCs w:val="28"/>
        </w:rPr>
        <w:t xml:space="preserve"> </w:t>
      </w:r>
      <w:r w:rsidR="00C37AE3" w:rsidRPr="00643A72">
        <w:rPr>
          <w:rFonts w:ascii="Times New Roman" w:hAnsi="Times New Roman" w:cs="Times New Roman"/>
          <w:sz w:val="28"/>
          <w:szCs w:val="28"/>
        </w:rPr>
        <w:t xml:space="preserve">- крупный морской нефтепорт на Дальнем Востоке РФ. 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Основными видами деятельности компании в 2002 году являются: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- погрузо-разгрузочные работы на морском транспорте;</w:t>
      </w:r>
    </w:p>
    <w:p w:rsidR="00C37AE3" w:rsidRPr="00643A72" w:rsidRDefault="00C37AE3" w:rsidP="00643A72">
      <w:pPr>
        <w:pStyle w:val="a3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бункеровка и доставка нефтепродуктов до потребителей;</w:t>
      </w:r>
    </w:p>
    <w:p w:rsidR="00C37AE3" w:rsidRPr="00643A72" w:rsidRDefault="00C37AE3" w:rsidP="00643A72">
      <w:pPr>
        <w:pStyle w:val="a3"/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переработка нефти из давальческого сырья.</w:t>
      </w:r>
    </w:p>
    <w:p w:rsidR="00C37AE3" w:rsidRPr="00643A72" w:rsidRDefault="00104BEC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ЗАО «Роснефть</w:t>
      </w:r>
      <w:r w:rsidR="00C37AE3" w:rsidRPr="00643A72">
        <w:rPr>
          <w:rFonts w:ascii="Times New Roman" w:hAnsi="Times New Roman" w:cs="Times New Roman"/>
          <w:sz w:val="28"/>
          <w:szCs w:val="28"/>
        </w:rPr>
        <w:t>» имеет дочернее и зависимое общества.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Для целей бухгалтерского и налогового учета применяется метод определения выручки по «отгрузке»;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амортизация по основным средствам и нематериальным активам для целей бухгалтерского и налогового учета производится линейным способом;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Учет процесса приобретения материалов производится по фактической себестоимости приобретения (заготовления), отпуск материальных ценностей учитывается по средней себестоимости;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резервы: отпусков, предстоящих расходов и платежей, по ремонту, по сомнительным долгам не создаются.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Для проведения общего анализа предприятия используются данные за 2002 год</w:t>
      </w:r>
      <w:r w:rsidR="00643A72">
        <w:rPr>
          <w:rFonts w:ascii="Times New Roman" w:hAnsi="Times New Roman" w:cs="Times New Roman"/>
          <w:sz w:val="28"/>
          <w:szCs w:val="28"/>
        </w:rPr>
        <w:t xml:space="preserve"> </w:t>
      </w:r>
      <w:r w:rsidRPr="00643A72">
        <w:rPr>
          <w:rFonts w:ascii="Times New Roman" w:hAnsi="Times New Roman" w:cs="Times New Roman"/>
          <w:sz w:val="28"/>
          <w:szCs w:val="28"/>
        </w:rPr>
        <w:t xml:space="preserve">на основании документов: 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-производственная программа предприятия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-бухгалтерский Баланс предприятия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A72">
        <w:rPr>
          <w:rFonts w:ascii="Times New Roman" w:hAnsi="Times New Roman" w:cs="Times New Roman"/>
          <w:sz w:val="28"/>
          <w:szCs w:val="28"/>
        </w:rPr>
        <w:t>-и Отчет о прибылях и убытках за 2002 год.</w:t>
      </w:r>
    </w:p>
    <w:p w:rsidR="00C37AE3" w:rsidRPr="00643A72" w:rsidRDefault="00C37AE3" w:rsidP="00643A7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7AE3" w:rsidRDefault="00643A72" w:rsidP="00643A72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37AE3" w:rsidRPr="00643A72">
        <w:rPr>
          <w:rFonts w:ascii="Times New Roman" w:hAnsi="Times New Roman" w:cs="Times New Roman"/>
          <w:sz w:val="28"/>
          <w:szCs w:val="28"/>
        </w:rPr>
        <w:t>ПРОИЗВОДСТВЕННАЯ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AE3" w:rsidRPr="00643A7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43A72" w:rsidRPr="00643A72" w:rsidRDefault="00643A72" w:rsidP="00643A72">
      <w:pPr>
        <w:pStyle w:val="ConsNonformat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417"/>
        <w:gridCol w:w="1559"/>
      </w:tblGrid>
      <w:tr w:rsidR="00C37AE3" w:rsidRPr="00643A72" w:rsidTr="001A387A">
        <w:trPr>
          <w:trHeight w:val="540"/>
        </w:trPr>
        <w:tc>
          <w:tcPr>
            <w:tcW w:w="6238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417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  <w:bCs/>
              </w:rPr>
              <w:t>1.01.2000</w:t>
            </w:r>
          </w:p>
        </w:tc>
        <w:tc>
          <w:tcPr>
            <w:tcW w:w="1559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  <w:bCs/>
              </w:rPr>
              <w:t>1.01.2002</w:t>
            </w:r>
          </w:p>
        </w:tc>
      </w:tr>
      <w:tr w:rsidR="00C37AE3" w:rsidRPr="00643A72" w:rsidTr="001A387A">
        <w:trPr>
          <w:trHeight w:val="684"/>
        </w:trPr>
        <w:tc>
          <w:tcPr>
            <w:tcW w:w="6238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  <w:bCs/>
              </w:rPr>
              <w:t>Среднесписочная численность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2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 xml:space="preserve">основные производственные рабочие 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2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вспомогательные рабочие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2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инженерно-технические работники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служащие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2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417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132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98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55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54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98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56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54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</w:t>
            </w:r>
          </w:p>
        </w:tc>
      </w:tr>
      <w:tr w:rsidR="00C37AE3" w:rsidRPr="00643A72" w:rsidTr="001A387A">
        <w:trPr>
          <w:trHeight w:val="1208"/>
        </w:trPr>
        <w:tc>
          <w:tcPr>
            <w:tcW w:w="6238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  <w:bCs/>
              </w:rPr>
              <w:t>Фонд оплаты труда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2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основные производственные рабочие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2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вспомогательные рабочие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2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инженерно-технические работники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2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служащие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2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417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193780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143900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90000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63320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1559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160700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157486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90000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61800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33014</w:t>
            </w:r>
          </w:p>
        </w:tc>
      </w:tr>
      <w:tr w:rsidR="00C37AE3" w:rsidRPr="00643A72" w:rsidTr="001A387A">
        <w:trPr>
          <w:trHeight w:val="1012"/>
        </w:trPr>
        <w:tc>
          <w:tcPr>
            <w:tcW w:w="6238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  <w:bCs/>
              </w:rPr>
              <w:t>Основные производственные фонды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первоначальная стоимость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износ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</w:rPr>
              <w:t>изношенность производственных фондов, %</w:t>
            </w:r>
          </w:p>
        </w:tc>
        <w:tc>
          <w:tcPr>
            <w:tcW w:w="1417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140307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40491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559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380521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59446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15,6</w:t>
            </w:r>
          </w:p>
        </w:tc>
      </w:tr>
      <w:tr w:rsidR="00C37AE3" w:rsidRPr="00643A72" w:rsidTr="001A387A">
        <w:trPr>
          <w:trHeight w:val="415"/>
        </w:trPr>
        <w:tc>
          <w:tcPr>
            <w:tcW w:w="6238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  <w:bCs/>
              </w:rPr>
              <w:t xml:space="preserve">Структура себестоимости товарной продукции 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сырье и материалы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топливо и электроэнергия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заработная плата с отчислениями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накладные расходы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</w:rPr>
              <w:t>прочие затраты</w:t>
            </w:r>
          </w:p>
        </w:tc>
        <w:tc>
          <w:tcPr>
            <w:tcW w:w="1417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9718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42145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56274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24300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20262</w:t>
            </w:r>
          </w:p>
        </w:tc>
        <w:tc>
          <w:tcPr>
            <w:tcW w:w="1559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6572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10745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53298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30500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50685</w:t>
            </w:r>
          </w:p>
        </w:tc>
      </w:tr>
      <w:tr w:rsidR="00C37AE3" w:rsidRPr="00643A72" w:rsidTr="001A387A">
        <w:trPr>
          <w:trHeight w:val="716"/>
        </w:trPr>
        <w:tc>
          <w:tcPr>
            <w:tcW w:w="6238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  <w:bCs/>
              </w:rPr>
              <w:t>Оценка плановой работы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плановый объем производства товарной продукции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фактический объем производства товарной продукции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отклонение по производству, %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плановый объем реализации, тыс.руб.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 xml:space="preserve">фактический объем реализации 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отклонение по реализации. %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</w:rPr>
              <w:t xml:space="preserve">плановая себестоимость товарной продукции 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</w:rPr>
              <w:t>фактическая себестоимость товарной продукции</w:t>
            </w:r>
          </w:p>
          <w:p w:rsidR="00C37AE3" w:rsidRPr="00643A72" w:rsidRDefault="00C37AE3" w:rsidP="00643A72">
            <w:pPr>
              <w:pStyle w:val="ConsNonformat"/>
              <w:numPr>
                <w:ilvl w:val="0"/>
                <w:numId w:val="1"/>
              </w:numPr>
              <w:spacing w:line="360" w:lineRule="auto"/>
              <w:ind w:left="0" w:righ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</w:rPr>
              <w:t>отклонение по себестоимости, %</w:t>
            </w:r>
          </w:p>
        </w:tc>
        <w:tc>
          <w:tcPr>
            <w:tcW w:w="1417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300000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265244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11,6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300000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265244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11,6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160000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152699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59" w:type="dxa"/>
          </w:tcPr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300000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215108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28,2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300000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215108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28,2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160000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151800</w:t>
            </w:r>
          </w:p>
          <w:p w:rsidR="00C37AE3" w:rsidRPr="00643A72" w:rsidRDefault="00C37AE3" w:rsidP="00643A72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5,1</w:t>
            </w:r>
          </w:p>
        </w:tc>
      </w:tr>
    </w:tbl>
    <w:p w:rsidR="00C37AE3" w:rsidRPr="00643A72" w:rsidRDefault="00C37AE3" w:rsidP="00643A72">
      <w:pPr>
        <w:pStyle w:val="1"/>
        <w:keepNext w:val="0"/>
        <w:widowControl w:val="0"/>
        <w:spacing w:line="360" w:lineRule="auto"/>
        <w:ind w:firstLine="709"/>
        <w:jc w:val="both"/>
        <w:rPr>
          <w:b w:val="0"/>
          <w:sz w:val="28"/>
        </w:rPr>
      </w:pPr>
    </w:p>
    <w:p w:rsidR="00C37AE3" w:rsidRPr="00A57386" w:rsidRDefault="00E52074" w:rsidP="00643A72">
      <w:pPr>
        <w:widowControl w:val="0"/>
        <w:spacing w:line="360" w:lineRule="auto"/>
        <w:ind w:firstLine="709"/>
        <w:jc w:val="both"/>
        <w:rPr>
          <w:color w:val="FFFFFF"/>
          <w:sz w:val="28"/>
        </w:rPr>
      </w:pPr>
      <w:r w:rsidRPr="00A57386">
        <w:rPr>
          <w:color w:val="FFFFFF"/>
          <w:sz w:val="28"/>
        </w:rPr>
        <w:t>финансовый планирование прогнозирование</w:t>
      </w:r>
    </w:p>
    <w:p w:rsidR="00C37AE3" w:rsidRPr="00643A72" w:rsidRDefault="00643A72" w:rsidP="00643A7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37AE3" w:rsidRPr="00643A72">
        <w:rPr>
          <w:sz w:val="28"/>
        </w:rPr>
        <w:t>БУХГАЛТЕРСКИЙ БАЛАНС</w:t>
      </w:r>
      <w:r>
        <w:rPr>
          <w:sz w:val="28"/>
        </w:rPr>
        <w:t xml:space="preserve"> </w:t>
      </w:r>
      <w:r w:rsidR="00C37AE3" w:rsidRPr="00643A72">
        <w:rPr>
          <w:sz w:val="28"/>
        </w:rPr>
        <w:t>Приложение 2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</w:p>
    <w:tbl>
      <w:tblPr>
        <w:tblW w:w="921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567"/>
        <w:gridCol w:w="1307"/>
        <w:gridCol w:w="1246"/>
      </w:tblGrid>
      <w:tr w:rsidR="00C37AE3" w:rsidRPr="00643A72" w:rsidTr="0085207A">
        <w:trPr>
          <w:trHeight w:hRule="exact" w:val="105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pStyle w:val="8"/>
              <w:keepNext w:val="0"/>
              <w:widowControl w:val="0"/>
              <w:spacing w:line="360" w:lineRule="auto"/>
              <w:ind w:left="0"/>
              <w:jc w:val="both"/>
              <w:rPr>
                <w:color w:val="auto"/>
                <w:spacing w:val="0"/>
                <w:sz w:val="20"/>
                <w:szCs w:val="20"/>
              </w:rPr>
            </w:pPr>
            <w:r w:rsidRPr="00643A72">
              <w:rPr>
                <w:color w:val="auto"/>
                <w:spacing w:val="0"/>
                <w:sz w:val="20"/>
                <w:szCs w:val="20"/>
              </w:rPr>
              <w:t>Актив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Код строки 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Накачало отчетного года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На конец отчетно</w:t>
            </w:r>
            <w:r w:rsidR="0085207A" w:rsidRPr="00643A72">
              <w:rPr>
                <w:sz w:val="20"/>
                <w:szCs w:val="20"/>
              </w:rPr>
              <w:t>го го</w:t>
            </w:r>
            <w:r w:rsidRPr="00643A72">
              <w:rPr>
                <w:sz w:val="20"/>
                <w:szCs w:val="20"/>
              </w:rPr>
              <w:t xml:space="preserve">да </w:t>
            </w:r>
          </w:p>
        </w:tc>
      </w:tr>
      <w:tr w:rsidR="00C37AE3" w:rsidRPr="00643A72" w:rsidTr="001A387A">
        <w:trPr>
          <w:trHeight w:hRule="exact" w:val="32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tabs>
                <w:tab w:val="left" w:leader="dot" w:pos="1051"/>
                <w:tab w:val="left" w:leader="dot" w:pos="2383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3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4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</w:tr>
      <w:tr w:rsidR="00C37AE3" w:rsidRPr="00643A72" w:rsidTr="001A387A">
        <w:trPr>
          <w:trHeight w:hRule="exact" w:val="66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  <w:lang w:val="en-US"/>
              </w:rPr>
              <w:t>I</w:t>
            </w:r>
            <w:r w:rsidRPr="00643A72">
              <w:rPr>
                <w:sz w:val="20"/>
                <w:szCs w:val="20"/>
              </w:rPr>
              <w:t>. ВНЕОБОРОТНЫЕ АКТИВЫ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Нематериальные активы (04, 05)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640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304</w:t>
            </w:r>
          </w:p>
        </w:tc>
      </w:tr>
      <w:tr w:rsidR="00C37AE3" w:rsidRPr="00643A72" w:rsidTr="00653B27">
        <w:trPr>
          <w:trHeight w:hRule="exact" w:val="124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 том числе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патенты, лицензии, товарные знаки (знаки обслуживания), иные аналогичные с перечисленными права и активы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25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организационные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_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_</w:t>
            </w:r>
          </w:p>
        </w:tc>
      </w:tr>
      <w:tr w:rsidR="00C37AE3" w:rsidRPr="00643A72" w:rsidTr="001A387A">
        <w:trPr>
          <w:trHeight w:hRule="exact" w:val="26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деловая репутация организации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_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_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Основные средства (0 1 , 02, 03)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120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99816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321075</w:t>
            </w:r>
          </w:p>
        </w:tc>
      </w:tr>
      <w:tr w:rsidR="00C37AE3" w:rsidRPr="00643A72" w:rsidTr="001A387A">
        <w:trPr>
          <w:trHeight w:hRule="exact" w:val="68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 том числе: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tabs>
                <w:tab w:val="left" w:pos="601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земельные участки и объекты природопользования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121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1A387A">
        <w:trPr>
          <w:trHeight w:hRule="exact" w:val="27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здания, машины и оборудование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122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99816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321075</w:t>
            </w:r>
          </w:p>
        </w:tc>
      </w:tr>
      <w:tr w:rsidR="00C37AE3" w:rsidRPr="00643A72" w:rsidTr="001A387A">
        <w:trPr>
          <w:trHeight w:hRule="exact" w:val="35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Незавершенное строительство (07, 08, 16, 60)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130289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53670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Доходные вложения в материальные ценности (03)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653B27">
        <w:trPr>
          <w:trHeight w:hRule="exact" w:val="77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 том числе: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имущество для передачи в лизинг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имущество, предоставляемое по договору проката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Долгосрочные финансовые вложения (58,59)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140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457</w:t>
            </w:r>
          </w:p>
        </w:tc>
      </w:tr>
      <w:tr w:rsidR="00C37AE3" w:rsidRPr="00643A72" w:rsidTr="001A387A">
        <w:trPr>
          <w:trHeight w:hRule="exact" w:val="52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 том числе: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инвестиции в дочерние общества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141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185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</w:t>
            </w:r>
          </w:p>
        </w:tc>
      </w:tr>
      <w:tr w:rsidR="00C37AE3" w:rsidRPr="00643A72" w:rsidTr="001A387A">
        <w:trPr>
          <w:trHeight w:hRule="exact" w:val="32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инвестиции в зависимые общества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142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инвестиции в другие организации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143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808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138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займы, предоставленные организациям на срок более 12 месяцев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144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27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долгосрочные финансовые вложения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145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304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1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ИТОГО по разделу </w:t>
            </w:r>
            <w:r w:rsidRPr="00643A72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190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232067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375506</w:t>
            </w:r>
          </w:p>
        </w:tc>
      </w:tr>
      <w:tr w:rsidR="00C37AE3" w:rsidRPr="00643A72" w:rsidTr="00653B27">
        <w:trPr>
          <w:trHeight w:hRule="exact" w:val="82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  <w:lang w:val="en-US"/>
              </w:rPr>
              <w:t>II</w:t>
            </w:r>
            <w:r w:rsidRPr="00643A72">
              <w:rPr>
                <w:sz w:val="20"/>
                <w:szCs w:val="20"/>
              </w:rPr>
              <w:t>. ОБОРОТНЫЕ АКТИВЫ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Запасы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11188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12567</w:t>
            </w:r>
          </w:p>
        </w:tc>
      </w:tr>
      <w:tr w:rsidR="00C37AE3" w:rsidRPr="00643A72" w:rsidTr="001A387A">
        <w:trPr>
          <w:trHeight w:hRule="exact" w:val="89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 том числе: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tabs>
                <w:tab w:val="left" w:pos="601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сырье, материалы и другие аналогичные ценности (10, 23, 16)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9378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9657</w:t>
            </w:r>
          </w:p>
        </w:tc>
      </w:tr>
      <w:tr w:rsidR="00C37AE3" w:rsidRPr="00643A72" w:rsidTr="001A387A">
        <w:trPr>
          <w:trHeight w:hRule="exact" w:val="4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животные на выращивании и откорме (11)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70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tabs>
                <w:tab w:val="left" w:leader="dot" w:pos="4691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затраты в незавершенном производстве (издержках обращения) (20,21,23,29,44,46)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27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готовая продукция и товары для перепродажи (16, 40, 41)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1A387A">
        <w:trPr>
          <w:trHeight w:hRule="exact" w:val="25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товары отгруженные (45)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1A387A">
        <w:trPr>
          <w:trHeight w:hRule="exact" w:val="26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расходы будущих периодов (31)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1810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2910</w:t>
            </w:r>
          </w:p>
        </w:tc>
      </w:tr>
      <w:tr w:rsidR="00C37AE3" w:rsidRPr="00643A72" w:rsidTr="001A387A">
        <w:trPr>
          <w:trHeight w:hRule="exact" w:val="31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запасы и затраты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tabs>
                <w:tab w:val="left" w:leader="hyphen" w:pos="695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653B27">
        <w:trPr>
          <w:trHeight w:hRule="exact" w:val="50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Налог на добавленную стоимость по приобретенным ценностям (19)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220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12298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18992</w:t>
            </w:r>
          </w:p>
        </w:tc>
      </w:tr>
      <w:tr w:rsidR="00C37AE3" w:rsidRPr="00643A72" w:rsidTr="00653B27">
        <w:trPr>
          <w:trHeight w:hRule="exact" w:val="107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230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1766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1747</w:t>
            </w:r>
          </w:p>
        </w:tc>
      </w:tr>
      <w:tr w:rsidR="00C37AE3" w:rsidRPr="00643A72" w:rsidTr="00653B27">
        <w:trPr>
          <w:trHeight w:hRule="exact" w:val="73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 том числе: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покупатели и заказчики (62, 63,76)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231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1504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векселя к получению (62)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232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1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дочерних и зависимых обществ (60)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233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авансы выданные (60)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234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</w:tbl>
    <w:p w:rsidR="00C37AE3" w:rsidRPr="00643A72" w:rsidRDefault="00C37AE3" w:rsidP="00643A72">
      <w:pPr>
        <w:widowControl w:val="0"/>
        <w:spacing w:line="360" w:lineRule="auto"/>
        <w:jc w:val="both"/>
        <w:rPr>
          <w:sz w:val="20"/>
          <w:szCs w:val="20"/>
        </w:rPr>
      </w:pPr>
    </w:p>
    <w:tbl>
      <w:tblPr>
        <w:tblW w:w="921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567"/>
        <w:gridCol w:w="1276"/>
        <w:gridCol w:w="1275"/>
      </w:tblGrid>
      <w:tr w:rsidR="00C37AE3" w:rsidRPr="00643A72" w:rsidTr="001A387A">
        <w:trPr>
          <w:trHeight w:hRule="exact" w:val="28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дебиторы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1766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243</w:t>
            </w:r>
          </w:p>
        </w:tc>
      </w:tr>
      <w:tr w:rsidR="00C37AE3" w:rsidRPr="00643A72" w:rsidTr="00653B27">
        <w:trPr>
          <w:trHeight w:hRule="exact" w:val="119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Дебиторская задолженность (платежи по которой ожидаются в течение 12 месяцев после отчетной даты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44933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49292</w:t>
            </w:r>
          </w:p>
        </w:tc>
      </w:tr>
      <w:tr w:rsidR="00C37AE3" w:rsidRPr="00643A72" w:rsidTr="00653B27">
        <w:trPr>
          <w:trHeight w:hRule="exact" w:val="87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 том числе: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покупатели и заказчики (62,63,76)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33088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14198</w:t>
            </w:r>
          </w:p>
        </w:tc>
      </w:tr>
      <w:tr w:rsidR="00C37AE3" w:rsidRPr="00643A72" w:rsidTr="001A387A">
        <w:trPr>
          <w:trHeight w:hRule="exact" w:val="32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векселя к получению (62)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1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дочерних и зависимых обществ (60)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4107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1295</w:t>
            </w:r>
          </w:p>
        </w:tc>
      </w:tr>
      <w:tr w:rsidR="00C37AE3" w:rsidRPr="00643A72" w:rsidTr="00653B27">
        <w:trPr>
          <w:trHeight w:hRule="exact" w:val="79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участников (учредителей) по взносам в уставный капитал(75)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2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авансы выданные (60)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10565</w:t>
            </w:r>
          </w:p>
        </w:tc>
      </w:tr>
      <w:tr w:rsidR="00C37AE3" w:rsidRPr="00643A72" w:rsidTr="001A387A">
        <w:trPr>
          <w:trHeight w:hRule="exact" w:val="32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дебиторы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7738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23234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tabs>
                <w:tab w:val="left" w:leader="dot" w:pos="546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Краткосрочные финансовые вложения (58, 59, 61)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.250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653B27">
        <w:trPr>
          <w:trHeight w:hRule="exact" w:val="86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tabs>
                <w:tab w:val="left" w:leader="hyphen" w:pos="3049"/>
                <w:tab w:val="left" w:leader="dot" w:pos="3888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в. том числе: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br/>
              <w:t>займы, предоставленные организациям на срок менее 12 месяцев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2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1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краткосрочные финансовые вложения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2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19908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2764</w:t>
            </w:r>
          </w:p>
        </w:tc>
      </w:tr>
      <w:tr w:rsidR="00C37AE3" w:rsidRPr="00643A72" w:rsidTr="001A387A">
        <w:trPr>
          <w:trHeight w:hRule="exact" w:val="41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 том числе: касса(50)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18</w:t>
            </w:r>
          </w:p>
        </w:tc>
      </w:tr>
      <w:tr w:rsidR="00C37AE3" w:rsidRPr="00643A72" w:rsidTr="001A387A">
        <w:trPr>
          <w:trHeight w:hRule="exact" w:val="31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расчетные счета (51)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16594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2740</w:t>
            </w:r>
          </w:p>
        </w:tc>
      </w:tr>
      <w:tr w:rsidR="00C37AE3" w:rsidRPr="00643A72" w:rsidTr="001A387A">
        <w:trPr>
          <w:trHeight w:hRule="exact" w:val="32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валютные счета (52)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3294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</w:t>
            </w:r>
          </w:p>
        </w:tc>
      </w:tr>
      <w:tr w:rsidR="00C37AE3" w:rsidRPr="00643A72" w:rsidTr="001A387A">
        <w:trPr>
          <w:trHeight w:hRule="exact" w:val="31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денежные средства (55, 57)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2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410</w:t>
            </w:r>
          </w:p>
        </w:tc>
      </w:tr>
      <w:tr w:rsidR="00C37AE3" w:rsidRPr="00643A72" w:rsidTr="001A387A">
        <w:trPr>
          <w:trHeight w:hRule="exact" w:val="25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ИТОГО по разделу </w:t>
            </w:r>
            <w:r w:rsidRPr="00643A72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90093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85772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БАЛАНС (сумма строк 190 + 290)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322160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461278</w:t>
            </w:r>
          </w:p>
        </w:tc>
      </w:tr>
      <w:tr w:rsidR="00C37AE3" w:rsidRPr="00643A72" w:rsidTr="001A387A">
        <w:trPr>
          <w:trHeight w:hRule="exact" w:val="74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Пассив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Код строки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1A387A">
        <w:trPr>
          <w:trHeight w:hRule="exact" w:val="25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/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</w:t>
            </w:r>
          </w:p>
        </w:tc>
      </w:tr>
      <w:tr w:rsidR="00C37AE3" w:rsidRPr="00643A72" w:rsidTr="00653B27">
        <w:trPr>
          <w:trHeight w:hRule="exact" w:val="63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  <w:lang w:val="en-US"/>
              </w:rPr>
              <w:t>III</w:t>
            </w:r>
            <w:r w:rsidRPr="00643A72">
              <w:rPr>
                <w:sz w:val="20"/>
                <w:szCs w:val="20"/>
              </w:rPr>
              <w:t>. КАПИТАЛЫ И РЕЗЕРВЫ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Уставный капитал (80)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10000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Добавочный капитал (83)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177040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205849</w:t>
            </w:r>
          </w:p>
        </w:tc>
      </w:tr>
      <w:tr w:rsidR="00C37AE3" w:rsidRPr="00643A72" w:rsidTr="001A387A">
        <w:trPr>
          <w:trHeight w:hRule="exact" w:val="29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Резервный капитал (82)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65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 том числе: резервы, образованные в соответствии с законодательством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53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29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Фонд социальной сферы (84)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>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29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Целевые финансирование и поступления (86)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175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Нераспределенная прибыль прошлых лет (84)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9592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29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Непокрытый убыток прошлых лет (84)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(17986)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(17986)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Нераспределенная прибыль отчетного года (--)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19229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8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Непокрытый убыток отчетного года (99)</w:t>
            </w:r>
            <w:r w:rsidR="00643A72"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475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>„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(13745)</w:t>
            </w:r>
          </w:p>
        </w:tc>
      </w:tr>
      <w:tr w:rsidR="00C37AE3" w:rsidRPr="00643A72" w:rsidTr="001A387A">
        <w:trPr>
          <w:trHeight w:hRule="exact" w:val="34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ИТОГО по разделу </w:t>
            </w:r>
            <w:r w:rsidRPr="00643A72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197875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tabs>
                <w:tab w:val="left" w:leader="dot" w:pos="20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184293</w:t>
            </w:r>
          </w:p>
        </w:tc>
      </w:tr>
      <w:tr w:rsidR="00C37AE3" w:rsidRPr="00643A72" w:rsidTr="00653B27">
        <w:trPr>
          <w:trHeight w:hRule="exact" w:val="68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  <w:lang w:val="en-US"/>
              </w:rPr>
              <w:t>IV</w:t>
            </w:r>
            <w:r w:rsidRPr="00643A72">
              <w:rPr>
                <w:sz w:val="20"/>
                <w:szCs w:val="20"/>
              </w:rPr>
              <w:t>. ДОЛГОСРОЧНЫЕ ОБЯЗАТЕЛЬСТВА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Займы и кредиты (92, 95)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119415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87525</w:t>
            </w:r>
          </w:p>
        </w:tc>
      </w:tr>
      <w:tr w:rsidR="00C37AE3" w:rsidRPr="00643A72" w:rsidTr="001A387A">
        <w:trPr>
          <w:trHeight w:hRule="exact" w:val="82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 том числе: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кредиты банков, подлежащие погашению более чем через 12 месяцев после отчетной даты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65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займы, подлежащие погашению более чем через 12 месяцев после отчетной даты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119415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87525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1A387A">
        <w:trPr>
          <w:trHeight w:hRule="exact" w:val="32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ИТОГО по разделу </w:t>
            </w:r>
            <w:r w:rsidRPr="00643A72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119415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87525</w:t>
            </w:r>
          </w:p>
        </w:tc>
      </w:tr>
      <w:tr w:rsidR="00C37AE3" w:rsidRPr="00643A72" w:rsidTr="00653B27">
        <w:trPr>
          <w:trHeight w:hRule="exact" w:val="77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  <w:lang w:val="en-US"/>
              </w:rPr>
              <w:t>V</w:t>
            </w:r>
            <w:r w:rsidRPr="00643A72">
              <w:rPr>
                <w:sz w:val="20"/>
                <w:szCs w:val="20"/>
              </w:rPr>
              <w:t>. КРАТКОСРОЧНЫЕ ОБЯЗАТЕЛЬСТВА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Займы и кредиты (66)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112088</w:t>
            </w:r>
          </w:p>
        </w:tc>
      </w:tr>
      <w:tr w:rsidR="00C37AE3" w:rsidRPr="00643A72" w:rsidTr="001A387A">
        <w:trPr>
          <w:trHeight w:hRule="exact" w:val="84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 том числе: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кредиты банков, подлежащие погашению в течение 12 месяцев после отчетной даты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112088</w:t>
            </w:r>
          </w:p>
        </w:tc>
      </w:tr>
      <w:tr w:rsidR="00C37AE3" w:rsidRPr="00643A72" w:rsidTr="001A387A">
        <w:trPr>
          <w:trHeight w:hRule="exact" w:val="62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займы, подлежащие погашению в течение 12 месяцев после отчетной даты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3970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76510</w:t>
            </w:r>
          </w:p>
        </w:tc>
      </w:tr>
      <w:tr w:rsidR="00C37AE3" w:rsidRPr="00643A72" w:rsidTr="00653B27">
        <w:trPr>
          <w:trHeight w:hRule="exact" w:val="75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 том числе: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поставщики и подрядчики (60, 76)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1624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69643</w:t>
            </w:r>
          </w:p>
        </w:tc>
      </w:tr>
      <w:tr w:rsidR="00C37AE3" w:rsidRPr="00643A72" w:rsidTr="001A387A">
        <w:trPr>
          <w:trHeight w:hRule="exact" w:val="27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векселя к уплате (60)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перед дочерними и зависимыми (60,76) обществами (78)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40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перед персоналом организации (70)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653B27">
        <w:trPr>
          <w:trHeight w:hRule="exact" w:val="92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перед государственными внебюджетными фондами (69)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101</w:t>
            </w:r>
          </w:p>
        </w:tc>
      </w:tr>
      <w:tr w:rsidR="00C37AE3" w:rsidRPr="00643A72" w:rsidTr="001A387A">
        <w:trPr>
          <w:trHeight w:hRule="exact" w:val="31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перед бюджетом (68)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5330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авансы полученные (62)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641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кредиторы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746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участникам (учредителям) по выплате доходов (75)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862</w:t>
            </w:r>
          </w:p>
        </w:tc>
      </w:tr>
      <w:tr w:rsidR="00C37AE3" w:rsidRPr="00643A72" w:rsidTr="001A387A">
        <w:trPr>
          <w:trHeight w:hRule="exact" w:val="29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Доходы будущих периодов (89)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Резервы предстоящих расходов (96)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0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1A387A">
        <w:trPr>
          <w:trHeight w:hRule="exact" w:val="31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ИТОГО по разделу </w:t>
            </w:r>
            <w:r w:rsidRPr="00643A72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4870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189460</w:t>
            </w:r>
          </w:p>
        </w:tc>
      </w:tr>
      <w:tr w:rsidR="00C37AE3" w:rsidRPr="00643A72" w:rsidTr="001A387A">
        <w:trPr>
          <w:trHeight w:hRule="exact" w:val="38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БАЛАНС (сумма строк 490 + 590 + 690)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322160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461278</w:t>
            </w:r>
          </w:p>
        </w:tc>
      </w:tr>
    </w:tbl>
    <w:p w:rsidR="00C37AE3" w:rsidRPr="00643A72" w:rsidRDefault="00C37AE3" w:rsidP="00643A72">
      <w:pPr>
        <w:pStyle w:val="9"/>
        <w:keepNext w:val="0"/>
        <w:widowControl w:val="0"/>
        <w:spacing w:line="360" w:lineRule="auto"/>
        <w:ind w:firstLine="709"/>
        <w:jc w:val="both"/>
        <w:rPr>
          <w:b w:val="0"/>
          <w:bCs w:val="0"/>
          <w:szCs w:val="2"/>
        </w:rPr>
      </w:pPr>
      <w:r w:rsidRPr="00643A72">
        <w:rPr>
          <w:b w:val="0"/>
          <w:bCs w:val="0"/>
        </w:rPr>
        <w:t>ОТЧЕТ О ПРИБЫЛЯХ И УБЫТКАХ</w:t>
      </w:r>
      <w:r w:rsidR="00643A72">
        <w:rPr>
          <w:b w:val="0"/>
        </w:rPr>
        <w:t xml:space="preserve"> </w:t>
      </w:r>
      <w:r w:rsidRPr="00643A72">
        <w:rPr>
          <w:b w:val="0"/>
          <w:bCs w:val="0"/>
        </w:rPr>
        <w:t>Приложение 3</w:t>
      </w: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2"/>
        <w:gridCol w:w="900"/>
        <w:gridCol w:w="1080"/>
        <w:gridCol w:w="1474"/>
      </w:tblGrid>
      <w:tr w:rsidR="00C37AE3" w:rsidRPr="00643A72" w:rsidTr="00643A72">
        <w:trPr>
          <w:trHeight w:hRule="exact" w:val="1084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Код строки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За отчетный </w:t>
            </w:r>
            <w:r w:rsidR="00F12ED7" w:rsidRPr="00643A72">
              <w:rPr>
                <w:sz w:val="20"/>
                <w:szCs w:val="20"/>
              </w:rPr>
              <w:t>г</w:t>
            </w:r>
            <w:r w:rsidRPr="00643A72">
              <w:rPr>
                <w:sz w:val="20"/>
                <w:szCs w:val="20"/>
              </w:rPr>
              <w:t>од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За </w:t>
            </w:r>
            <w:r w:rsidR="0085207A" w:rsidRPr="00643A72">
              <w:rPr>
                <w:sz w:val="20"/>
                <w:szCs w:val="20"/>
              </w:rPr>
              <w:t>прощлый</w:t>
            </w:r>
            <w:r w:rsidR="00F12ED7" w:rsidRPr="00643A72">
              <w:rPr>
                <w:sz w:val="20"/>
                <w:szCs w:val="20"/>
              </w:rPr>
              <w:t>г</w:t>
            </w:r>
            <w:r w:rsidRPr="00643A72">
              <w:rPr>
                <w:sz w:val="20"/>
                <w:szCs w:val="20"/>
              </w:rPr>
              <w:t xml:space="preserve">од </w:t>
            </w:r>
          </w:p>
        </w:tc>
      </w:tr>
      <w:tr w:rsidR="00C37AE3" w:rsidRPr="00643A72" w:rsidTr="00F12ED7">
        <w:trPr>
          <w:trHeight w:hRule="exact" w:val="295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1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2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4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</w:tr>
      <w:tr w:rsidR="00C37AE3" w:rsidRPr="00643A72" w:rsidTr="00F12ED7">
        <w:trPr>
          <w:trHeight w:hRule="exact" w:val="1091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  <w:lang w:val="en-US"/>
              </w:rPr>
              <w:t>I</w:t>
            </w:r>
            <w:r w:rsidRPr="00643A72">
              <w:rPr>
                <w:sz w:val="20"/>
                <w:szCs w:val="20"/>
              </w:rPr>
              <w:t>. Доходы и расходы по обычным видам деятельности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Выручка (нетто) от продажи товаров, продукции, работ, услуг (за минусом налога на добавленную стоимость, акцизов и аналогичных обязательных платежей)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010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215108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265244</w:t>
            </w:r>
          </w:p>
        </w:tc>
      </w:tr>
      <w:tr w:rsidR="00C37AE3" w:rsidRPr="00643A72" w:rsidTr="00F12ED7">
        <w:trPr>
          <w:trHeight w:hRule="exact" w:val="281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 том числе от продажи: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011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174278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17548</w:t>
            </w:r>
          </w:p>
        </w:tc>
      </w:tr>
      <w:tr w:rsidR="00C37AE3" w:rsidRPr="00643A72" w:rsidTr="00F12ED7">
        <w:trPr>
          <w:trHeight w:hRule="exact" w:val="295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012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33379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F12ED7">
        <w:trPr>
          <w:trHeight w:hRule="exact" w:val="281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013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7451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89756</w:t>
            </w:r>
          </w:p>
        </w:tc>
      </w:tr>
      <w:tr w:rsidR="00C37AE3" w:rsidRPr="00643A72" w:rsidTr="00F12ED7">
        <w:trPr>
          <w:trHeight w:hRule="exact" w:val="28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Себестоимость проданных товаров, продукции, работ, услуг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020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(151800)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(152699)</w:t>
            </w:r>
          </w:p>
        </w:tc>
      </w:tr>
      <w:tr w:rsidR="00C37AE3" w:rsidRPr="00643A72" w:rsidTr="00F12ED7">
        <w:trPr>
          <w:trHeight w:hRule="exact" w:val="281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 том числе проданных: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021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28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022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28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023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346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Валовая прибыль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029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63308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112545</w:t>
            </w:r>
          </w:p>
        </w:tc>
      </w:tr>
      <w:tr w:rsidR="00C37AE3" w:rsidRPr="00643A72" w:rsidTr="00F12ED7">
        <w:trPr>
          <w:trHeight w:hRule="exact" w:val="33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Коммерческие расходы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030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F12ED7">
        <w:trPr>
          <w:trHeight w:hRule="exact" w:val="346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Управленческие расходы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040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(52137)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(51134)</w:t>
            </w:r>
          </w:p>
        </w:tc>
      </w:tr>
      <w:tr w:rsidR="00C37AE3" w:rsidRPr="00643A72" w:rsidTr="00F12ED7">
        <w:trPr>
          <w:trHeight w:hRule="exact" w:val="33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Прибыль (убыток) от продаж (строки (010-020-030-040))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050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11171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61411</w:t>
            </w:r>
          </w:p>
        </w:tc>
      </w:tr>
      <w:tr w:rsidR="00C37AE3" w:rsidRPr="00643A72" w:rsidTr="00F12ED7">
        <w:trPr>
          <w:trHeight w:hRule="exact" w:val="779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  <w:lang w:val="en-US"/>
              </w:rPr>
              <w:t>II</w:t>
            </w:r>
            <w:r w:rsidRPr="00643A72">
              <w:rPr>
                <w:sz w:val="20"/>
                <w:szCs w:val="20"/>
              </w:rPr>
              <w:t>. Операционные доходы и расходы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Проценты к получению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</w:t>
            </w:r>
          </w:p>
        </w:tc>
      </w:tr>
      <w:tr w:rsidR="00C37AE3" w:rsidRPr="00643A72" w:rsidTr="00F12ED7">
        <w:trPr>
          <w:trHeight w:hRule="exact" w:val="33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Проценты к уплате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(4890)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F12ED7">
        <w:trPr>
          <w:trHeight w:hRule="exact" w:val="33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Доходы от участия в других организациях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87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86</w:t>
            </w:r>
          </w:p>
        </w:tc>
      </w:tr>
      <w:tr w:rsidR="00C37AE3" w:rsidRPr="00643A72" w:rsidTr="00F12ED7">
        <w:trPr>
          <w:trHeight w:hRule="exact" w:val="33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Прочие операционные доходы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090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8861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1911</w:t>
            </w:r>
          </w:p>
        </w:tc>
      </w:tr>
      <w:tr w:rsidR="00C37AE3" w:rsidRPr="00643A72" w:rsidTr="00F12ED7">
        <w:trPr>
          <w:trHeight w:hRule="exact" w:val="346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Прочие операционные расходы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(18519)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(11566)</w:t>
            </w:r>
          </w:p>
        </w:tc>
      </w:tr>
      <w:tr w:rsidR="00C37AE3" w:rsidRPr="00643A72" w:rsidTr="00F12ED7">
        <w:trPr>
          <w:trHeight w:hRule="exact" w:val="79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  <w:lang w:val="en-US"/>
              </w:rPr>
              <w:t>III</w:t>
            </w:r>
            <w:r w:rsidRPr="00643A72">
              <w:rPr>
                <w:sz w:val="20"/>
                <w:szCs w:val="20"/>
              </w:rPr>
              <w:t>.Внереализационные доходы и расходы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Внереализационные доходы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10208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8397</w:t>
            </w:r>
          </w:p>
        </w:tc>
      </w:tr>
      <w:tr w:rsidR="00C37AE3" w:rsidRPr="00643A72" w:rsidTr="00F12ED7">
        <w:trPr>
          <w:trHeight w:hRule="exact" w:val="33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Внереализационные расходы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130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(20256)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(15905)</w:t>
            </w:r>
          </w:p>
        </w:tc>
      </w:tr>
      <w:tr w:rsidR="00C37AE3" w:rsidRPr="00643A72" w:rsidTr="00F12ED7">
        <w:trPr>
          <w:trHeight w:hRule="exact" w:val="744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Прибыль (убыток) до налогообложения (строки (050+060-070+080 +090 - 1 00 -120- 130))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140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-13323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44341</w:t>
            </w:r>
          </w:p>
        </w:tc>
      </w:tr>
      <w:tr w:rsidR="00C37AE3" w:rsidRPr="00643A72" w:rsidTr="00F12ED7">
        <w:trPr>
          <w:trHeight w:hRule="exact" w:val="33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Налог на прибыль и иные аналогичные обязательные платежи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422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(9076)</w:t>
            </w:r>
          </w:p>
        </w:tc>
      </w:tr>
      <w:tr w:rsidR="00C37AE3" w:rsidRPr="00643A72" w:rsidTr="00F12ED7">
        <w:trPr>
          <w:trHeight w:hRule="exact" w:val="346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Прибыль (убыток) от обычной деятельности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160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-13745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35265</w:t>
            </w:r>
          </w:p>
        </w:tc>
      </w:tr>
      <w:tr w:rsidR="00C37AE3" w:rsidRPr="00643A72" w:rsidTr="00F12ED7">
        <w:trPr>
          <w:trHeight w:hRule="exact" w:val="33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  <w:lang w:val="en-US"/>
              </w:rPr>
              <w:t>IV</w:t>
            </w:r>
            <w:r w:rsidRPr="00643A72">
              <w:rPr>
                <w:sz w:val="20"/>
                <w:szCs w:val="20"/>
              </w:rPr>
              <w:t xml:space="preserve">. Чрезвычайные доходы и расходы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259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Чрезвычайные доходы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170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28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Чрезвычайные расходы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180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726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Чистая, прибыль (нераспределенная прибыль (убыток) отчетного периода) (строки (160+ 170- 180))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190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-13745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35265</w:t>
            </w:r>
          </w:p>
        </w:tc>
      </w:tr>
      <w:tr w:rsidR="00C37AE3" w:rsidRPr="00643A72" w:rsidTr="00F12ED7">
        <w:trPr>
          <w:trHeight w:hRule="exact" w:val="288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СПРАВОЧНО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346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Дивиденды, приходящиеся на одну акцию: по привилегированным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201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281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по обычным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202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511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Предполагаемые в следующем отчетном году суммы дивидендов, приходящиеся на одну акцию: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266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по привилегированным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203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317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по обычным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204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</w:p>
    <w:p w:rsidR="00C37AE3" w:rsidRPr="00643A72" w:rsidRDefault="00643A72" w:rsidP="00643A72">
      <w:pPr>
        <w:pStyle w:val="ConsTitle"/>
        <w:tabs>
          <w:tab w:val="left" w:pos="2490"/>
          <w:tab w:val="center" w:pos="482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br w:type="page"/>
      </w:r>
      <w:r w:rsidR="00C37AE3" w:rsidRPr="00643A72">
        <w:rPr>
          <w:rFonts w:ascii="Times New Roman" w:hAnsi="Times New Roman" w:cs="Times New Roman"/>
          <w:b w:val="0"/>
          <w:bCs w:val="0"/>
          <w:sz w:val="28"/>
          <w:szCs w:val="24"/>
        </w:rPr>
        <w:t>БАЛАНС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C37AE3" w:rsidRPr="00643A72">
        <w:rPr>
          <w:rFonts w:ascii="Times New Roman" w:hAnsi="Times New Roman" w:cs="Times New Roman"/>
          <w:b w:val="0"/>
          <w:bCs w:val="0"/>
          <w:sz w:val="28"/>
          <w:szCs w:val="24"/>
        </w:rPr>
        <w:t>(Ф.№ 1)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C37AE3" w:rsidRPr="00643A72">
        <w:rPr>
          <w:rFonts w:ascii="Times New Roman" w:hAnsi="Times New Roman" w:cs="Times New Roman"/>
          <w:b w:val="0"/>
          <w:bCs w:val="0"/>
          <w:sz w:val="28"/>
          <w:szCs w:val="24"/>
        </w:rPr>
        <w:t>Приложение 4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843"/>
        <w:gridCol w:w="2268"/>
      </w:tblGrid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  <w:bCs/>
              </w:rPr>
            </w:pPr>
            <w:r w:rsidRPr="00643A72">
              <w:rPr>
                <w:rFonts w:ascii="Times New Roman" w:hAnsi="Times New Roman" w:cs="Times New Roman"/>
              </w:rPr>
              <w:t>Наименование позиций</w:t>
            </w:r>
          </w:p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На начало</w:t>
            </w:r>
            <w:r w:rsidR="00643A72" w:rsidRPr="00643A72">
              <w:rPr>
                <w:rFonts w:ascii="Times New Roman" w:hAnsi="Times New Roman" w:cs="Times New Roman"/>
              </w:rPr>
              <w:t xml:space="preserve"> </w:t>
            </w:r>
            <w:r w:rsidRPr="00643A72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На конец</w:t>
            </w:r>
            <w:r w:rsidR="00643A72" w:rsidRPr="00643A72">
              <w:rPr>
                <w:rFonts w:ascii="Times New Roman" w:hAnsi="Times New Roman" w:cs="Times New Roman"/>
              </w:rPr>
              <w:t xml:space="preserve"> </w:t>
            </w:r>
            <w:r w:rsidRPr="00643A72">
              <w:rPr>
                <w:rFonts w:ascii="Times New Roman" w:hAnsi="Times New Roman" w:cs="Times New Roman"/>
              </w:rPr>
              <w:br/>
            </w:r>
            <w:r w:rsidR="00F12ED7" w:rsidRPr="00643A72">
              <w:rPr>
                <w:rFonts w:ascii="Times New Roman" w:hAnsi="Times New Roman" w:cs="Times New Roman"/>
              </w:rPr>
              <w:t>года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АКТИВ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01.01.2002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31.12.2002.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  <w:lang w:val="en-US"/>
              </w:rPr>
              <w:t>I</w:t>
            </w:r>
            <w:r w:rsidRPr="00643A72">
              <w:rPr>
                <w:rFonts w:ascii="Times New Roman" w:hAnsi="Times New Roman" w:cs="Times New Roman"/>
              </w:rPr>
              <w:t>. ТЕКУЩИЕ АТИВЫ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Денежные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19 908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2764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Краткосрочные финансовые вложения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Дебиторская задолженность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46 699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51039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покупатели и заказчики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33 088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15702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по векселям к получению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1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-задолженность дочерних обществ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4 107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1295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авансы выданные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10565</w:t>
            </w:r>
          </w:p>
        </w:tc>
      </w:tr>
      <w:tr w:rsidR="00C37AE3" w:rsidRPr="00643A72" w:rsidTr="001A387A">
        <w:trPr>
          <w:trHeight w:val="2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прочие дебиторы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9 504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23477</w:t>
            </w:r>
          </w:p>
        </w:tc>
      </w:tr>
      <w:tr w:rsidR="00C37AE3" w:rsidRPr="00643A72" w:rsidTr="001A387A">
        <w:trPr>
          <w:trHeight w:val="3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Запасы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11 188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12567</w:t>
            </w:r>
          </w:p>
        </w:tc>
      </w:tr>
      <w:tr w:rsidR="00C37AE3" w:rsidRPr="00643A72" w:rsidTr="001A387A">
        <w:trPr>
          <w:trHeight w:val="1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материалы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9 378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9657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незавершенное производство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3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готовая продукция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расходы будущих периодов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1 810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2910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прочие запасы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Прочие текущие активы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12 298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19 402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Итого текущих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90 093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85 772</w:t>
            </w:r>
          </w:p>
        </w:tc>
      </w:tr>
      <w:tr w:rsidR="00C37AE3" w:rsidRPr="00643A72" w:rsidTr="001A387A">
        <w:trPr>
          <w:trHeight w:val="3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  <w:lang w:val="en-US"/>
              </w:rPr>
              <w:t>II</w:t>
            </w:r>
            <w:r w:rsidRPr="00643A72">
              <w:rPr>
                <w:rFonts w:ascii="Times New Roman" w:hAnsi="Times New Roman" w:cs="Times New Roman"/>
              </w:rPr>
              <w:t>. ДОЛГОСРОЧНЫЕ</w:t>
            </w:r>
            <w:r w:rsidR="00643A72" w:rsidRPr="00643A72">
              <w:rPr>
                <w:rFonts w:ascii="Times New Roman" w:hAnsi="Times New Roman" w:cs="Times New Roman"/>
              </w:rPr>
              <w:t xml:space="preserve"> </w:t>
            </w:r>
            <w:r w:rsidRPr="00643A72">
              <w:rPr>
                <w:rFonts w:ascii="Times New Roman" w:hAnsi="Times New Roman" w:cs="Times New Roman"/>
              </w:rPr>
              <w:t>АКТИВЫ</w:t>
            </w:r>
          </w:p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Нематериальные активы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304</w:t>
            </w:r>
          </w:p>
        </w:tc>
      </w:tr>
      <w:tr w:rsidR="00C37AE3" w:rsidRPr="00643A72" w:rsidTr="00643A72">
        <w:trPr>
          <w:trHeight w:val="2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Основные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99 816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321 075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Незавершенное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130 289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53 670</w:t>
            </w:r>
          </w:p>
        </w:tc>
      </w:tr>
      <w:tr w:rsidR="00C37AE3" w:rsidRPr="00643A72" w:rsidTr="001A387A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Долгосрочные финансовые вложения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1 322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457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Прочие внеоборотные активы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3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Итого долгосрочных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232 067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375 506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ИТОГО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322 160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461 278</w:t>
            </w:r>
          </w:p>
        </w:tc>
      </w:tr>
      <w:tr w:rsidR="00C37AE3" w:rsidRPr="00643A72" w:rsidTr="001A387A">
        <w:trPr>
          <w:trHeight w:val="4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Наименование</w:t>
            </w:r>
            <w:r w:rsidR="00643A72" w:rsidRPr="00643A72">
              <w:rPr>
                <w:rFonts w:ascii="Times New Roman" w:hAnsi="Times New Roman" w:cs="Times New Roman"/>
              </w:rPr>
              <w:t xml:space="preserve"> </w:t>
            </w:r>
            <w:r w:rsidRPr="00643A72">
              <w:rPr>
                <w:rFonts w:ascii="Times New Roman" w:hAnsi="Times New Roman" w:cs="Times New Roman"/>
              </w:rPr>
              <w:t>позиций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На начало</w:t>
            </w:r>
            <w:r w:rsidR="00643A72" w:rsidRPr="00643A72">
              <w:rPr>
                <w:rFonts w:ascii="Times New Roman" w:hAnsi="Times New Roman" w:cs="Times New Roman"/>
              </w:rPr>
              <w:t xml:space="preserve"> </w:t>
            </w:r>
            <w:r w:rsidRPr="00643A72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На конец</w:t>
            </w:r>
            <w:r w:rsidR="00643A72" w:rsidRPr="00643A72">
              <w:rPr>
                <w:rFonts w:ascii="Times New Roman" w:hAnsi="Times New Roman" w:cs="Times New Roman"/>
              </w:rPr>
              <w:t xml:space="preserve"> </w:t>
            </w:r>
            <w:r w:rsidRPr="00643A72">
              <w:rPr>
                <w:rFonts w:ascii="Times New Roman" w:hAnsi="Times New Roman" w:cs="Times New Roman"/>
              </w:rPr>
              <w:br/>
              <w:t>периода</w:t>
            </w:r>
          </w:p>
        </w:tc>
      </w:tr>
      <w:tr w:rsidR="00C37AE3" w:rsidRPr="00643A72" w:rsidTr="001A387A">
        <w:trPr>
          <w:trHeight w:val="2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ПАССИВ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01.01.2002.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31.12.2002.</w:t>
            </w:r>
          </w:p>
        </w:tc>
      </w:tr>
      <w:tr w:rsidR="00C37AE3" w:rsidRPr="00643A72" w:rsidTr="00643A72">
        <w:trPr>
          <w:trHeight w:val="2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III. ЗАЕМНЫЕ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7AE3" w:rsidRPr="00643A72" w:rsidTr="001A387A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Текущие обязательства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4 870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189 460</w:t>
            </w:r>
          </w:p>
        </w:tc>
      </w:tr>
      <w:tr w:rsidR="00C37AE3" w:rsidRPr="00643A72" w:rsidTr="001A387A">
        <w:trPr>
          <w:trHeight w:val="26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Краткосрочные кредиты и займы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112 088</w:t>
            </w:r>
          </w:p>
        </w:tc>
      </w:tr>
      <w:tr w:rsidR="00C37AE3" w:rsidRPr="00643A72" w:rsidTr="001A387A">
        <w:trPr>
          <w:trHeight w:val="26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Кредиторская задолженность: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3 970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76 510</w:t>
            </w:r>
          </w:p>
        </w:tc>
      </w:tr>
      <w:tr w:rsidR="00C37AE3" w:rsidRPr="00643A72" w:rsidTr="001A387A">
        <w:trPr>
          <w:trHeight w:val="2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задолженность поставщикам и подрядчикам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1 624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69 643</w:t>
            </w:r>
          </w:p>
        </w:tc>
      </w:tr>
      <w:tr w:rsidR="00C37AE3" w:rsidRPr="00643A72" w:rsidTr="001A387A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 задолженность по оплате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 задолженность по соц.страхованию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101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 задолженность перед бюджетом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5 330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задолженность перед дочерними обществами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40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авансы полученные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641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 прочие кредиторы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746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Прочие текущие пассивы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862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Итого текущие обязательства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4 870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189 460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Долгосрочные обязательства: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119 415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87 525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долгосрочные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>пассивы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Итого долгосрочных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119 415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87 525</w:t>
            </w:r>
          </w:p>
        </w:tc>
      </w:tr>
      <w:tr w:rsidR="00C37AE3" w:rsidRPr="00643A72" w:rsidTr="001A387A">
        <w:trPr>
          <w:trHeight w:val="22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Итого заемные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124 285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276 985</w:t>
            </w:r>
          </w:p>
        </w:tc>
      </w:tr>
      <w:tr w:rsidR="00C37AE3" w:rsidRPr="00643A72" w:rsidTr="001A387A">
        <w:trPr>
          <w:trHeight w:val="30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I</w:t>
            </w:r>
            <w:r w:rsidRPr="00643A72">
              <w:rPr>
                <w:rFonts w:ascii="Times New Roman" w:hAnsi="Times New Roman" w:cs="Times New Roman"/>
                <w:lang w:val="en-US"/>
              </w:rPr>
              <w:t>V</w:t>
            </w:r>
            <w:r w:rsidRPr="00643A72">
              <w:rPr>
                <w:rFonts w:ascii="Times New Roman" w:hAnsi="Times New Roman" w:cs="Times New Roman"/>
              </w:rPr>
              <w:t>. СОБСТВЕННЫЕ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7AE3" w:rsidRPr="00643A72" w:rsidTr="001A387A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Уставный капитал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10 000</w:t>
            </w:r>
          </w:p>
        </w:tc>
      </w:tr>
      <w:tr w:rsidR="00C37AE3" w:rsidRPr="00643A72" w:rsidTr="001A387A">
        <w:trPr>
          <w:trHeight w:val="2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Добавочный капитал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177 040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205 849</w:t>
            </w:r>
          </w:p>
        </w:tc>
      </w:tr>
      <w:tr w:rsidR="00C37AE3" w:rsidRPr="00643A72" w:rsidTr="001A387A">
        <w:trPr>
          <w:trHeight w:val="2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Резервный капитал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2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 xml:space="preserve">Целевые поступления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175</w:t>
            </w:r>
          </w:p>
        </w:tc>
      </w:tr>
      <w:tr w:rsidR="00C37AE3" w:rsidRPr="00643A72" w:rsidTr="001A387A">
        <w:trPr>
          <w:trHeight w:val="2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Нераспределенная прибыль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28821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-</w:t>
            </w:r>
          </w:p>
        </w:tc>
      </w:tr>
      <w:tr w:rsidR="00C37AE3" w:rsidRPr="00643A72" w:rsidTr="001A387A">
        <w:trPr>
          <w:trHeight w:val="2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Непокрытый убыток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(17986)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(31731)</w:t>
            </w:r>
          </w:p>
        </w:tc>
      </w:tr>
      <w:tr w:rsidR="00C37AE3" w:rsidRPr="00643A72" w:rsidTr="001A387A">
        <w:trPr>
          <w:trHeight w:val="2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643A72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 xml:space="preserve"> </w:t>
            </w:r>
            <w:r w:rsidR="00C37AE3" w:rsidRPr="00643A72">
              <w:rPr>
                <w:rFonts w:ascii="Times New Roman" w:hAnsi="Times New Roman" w:cs="Times New Roman"/>
              </w:rPr>
              <w:t>Итого собственные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197875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184293</w:t>
            </w:r>
          </w:p>
        </w:tc>
      </w:tr>
      <w:tr w:rsidR="00C37AE3" w:rsidRPr="00643A72" w:rsidTr="001A387A">
        <w:trPr>
          <w:trHeight w:val="3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ИТОГО ПАССИВОВ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322160</w:t>
            </w:r>
          </w:p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E3" w:rsidRPr="00643A72" w:rsidRDefault="00C37AE3" w:rsidP="00643A72">
            <w:pPr>
              <w:pStyle w:val="ConsCell"/>
              <w:spacing w:line="360" w:lineRule="auto"/>
              <w:ind w:right="0"/>
              <w:jc w:val="both"/>
              <w:rPr>
                <w:rFonts w:ascii="Times New Roman" w:hAnsi="Times New Roman" w:cs="Times New Roman"/>
              </w:rPr>
            </w:pPr>
            <w:r w:rsidRPr="00643A72">
              <w:rPr>
                <w:rFonts w:ascii="Times New Roman" w:hAnsi="Times New Roman" w:cs="Times New Roman"/>
              </w:rPr>
              <w:t>461278</w:t>
            </w:r>
          </w:p>
        </w:tc>
      </w:tr>
    </w:tbl>
    <w:p w:rsid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ОТЧЕТ О ПРИБЫЛЯХ И УБЫТКАХ (Ф. №2</w:t>
      </w:r>
      <w:r w:rsidRPr="00643A72">
        <w:rPr>
          <w:bCs/>
          <w:sz w:val="28"/>
        </w:rPr>
        <w:t>)</w:t>
      </w:r>
      <w:r w:rsidR="00643A72">
        <w:rPr>
          <w:bCs/>
          <w:sz w:val="28"/>
        </w:rPr>
        <w:t xml:space="preserve"> </w:t>
      </w:r>
      <w:r w:rsidRPr="00643A72">
        <w:rPr>
          <w:sz w:val="28"/>
        </w:rPr>
        <w:t>Приложение 5</w:t>
      </w: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2097"/>
        <w:gridCol w:w="2014"/>
      </w:tblGrid>
      <w:tr w:rsidR="00C37AE3" w:rsidRPr="00643A72" w:rsidTr="00F12ED7">
        <w:trPr>
          <w:trHeight w:hRule="exact" w:val="1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Наименования позиций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 xml:space="preserve">За отчетный </w:t>
            </w:r>
            <w:r w:rsidR="00F12ED7" w:rsidRPr="00643A72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F12ED7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За прошлый год</w:t>
            </w:r>
          </w:p>
        </w:tc>
      </w:tr>
      <w:tr w:rsidR="00C37AE3" w:rsidRPr="00643A72" w:rsidTr="00F12ED7">
        <w:trPr>
          <w:trHeight w:hRule="exact" w:val="277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 xml:space="preserve">Выручка (нетто) </w:t>
            </w:r>
            <w:r w:rsidRPr="00643A72">
              <w:rPr>
                <w:sz w:val="20"/>
                <w:szCs w:val="20"/>
              </w:rPr>
              <w:t>от реализации продукции, работ, услуг (за минусом</w:t>
            </w:r>
            <w:r w:rsidRPr="00643A72">
              <w:rPr>
                <w:bCs/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>налога на добавленную стоимость, акцизов и аналогичных обязательных</w:t>
            </w:r>
            <w:r w:rsidRPr="00643A72">
              <w:rPr>
                <w:bCs/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>платежей)</w:t>
            </w:r>
            <w:r w:rsidRPr="00643A72">
              <w:rPr>
                <w:bCs/>
                <w:sz w:val="20"/>
                <w:szCs w:val="20"/>
              </w:rPr>
              <w:t xml:space="preserve">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(</w:t>
            </w:r>
            <w:r w:rsidRPr="00643A72">
              <w:rPr>
                <w:iCs/>
                <w:sz w:val="20"/>
                <w:szCs w:val="20"/>
              </w:rPr>
              <w:t>мину</w:t>
            </w:r>
            <w:r w:rsidRPr="00643A72">
              <w:rPr>
                <w:sz w:val="20"/>
                <w:szCs w:val="20"/>
              </w:rPr>
              <w:t>с</w:t>
            </w:r>
            <w:r w:rsidRPr="00643A72">
              <w:rPr>
                <w:bCs/>
                <w:sz w:val="20"/>
                <w:szCs w:val="20"/>
              </w:rPr>
              <w:t xml:space="preserve">) Себестоимость реализации товаров, продукции, работ, услуг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(</w:t>
            </w:r>
            <w:r w:rsidRPr="00643A72">
              <w:rPr>
                <w:iCs/>
                <w:sz w:val="20"/>
                <w:szCs w:val="20"/>
              </w:rPr>
              <w:t>минус</w:t>
            </w:r>
            <w:r w:rsidRPr="00643A72">
              <w:rPr>
                <w:bCs/>
                <w:sz w:val="20"/>
                <w:szCs w:val="20"/>
              </w:rPr>
              <w:t xml:space="preserve">) Коммерческие расходы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(</w:t>
            </w:r>
            <w:r w:rsidRPr="00643A72">
              <w:rPr>
                <w:iCs/>
                <w:sz w:val="20"/>
                <w:szCs w:val="20"/>
              </w:rPr>
              <w:t>минус</w:t>
            </w:r>
            <w:r w:rsidRPr="00643A72">
              <w:rPr>
                <w:bCs/>
                <w:sz w:val="20"/>
                <w:szCs w:val="20"/>
              </w:rPr>
              <w:t xml:space="preserve">) Управленческие расходы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Прибыль от продаж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215108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151800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52137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11171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265244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152699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51134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61411</w:t>
            </w:r>
          </w:p>
        </w:tc>
      </w:tr>
      <w:tr w:rsidR="00C37AE3" w:rsidRPr="00643A72" w:rsidTr="00F12ED7">
        <w:trPr>
          <w:trHeight w:hRule="exact" w:val="19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Проценты к получению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 xml:space="preserve"> </w:t>
            </w:r>
            <w:r w:rsidRPr="00643A72">
              <w:rPr>
                <w:iCs/>
                <w:sz w:val="20"/>
                <w:szCs w:val="20"/>
              </w:rPr>
              <w:t>(минус</w:t>
            </w:r>
            <w:r w:rsidRPr="00643A72">
              <w:rPr>
                <w:bCs/>
                <w:sz w:val="20"/>
                <w:szCs w:val="20"/>
              </w:rPr>
              <w:t xml:space="preserve">) Проценты к уплате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Доходы от участия в др. организациях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 xml:space="preserve"> Прочие операционные доходы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 xml:space="preserve"> (</w:t>
            </w:r>
            <w:r w:rsidRPr="00643A72">
              <w:rPr>
                <w:iCs/>
                <w:sz w:val="20"/>
                <w:szCs w:val="20"/>
              </w:rPr>
              <w:t>минус</w:t>
            </w:r>
            <w:r w:rsidRPr="00643A72">
              <w:rPr>
                <w:bCs/>
                <w:sz w:val="20"/>
                <w:szCs w:val="20"/>
              </w:rPr>
              <w:t>) Прочие операционные расходы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 xml:space="preserve"> Прибыль (убыток) от финансово-хозяйственной деятельности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643A72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15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4890</w:t>
            </w:r>
          </w:p>
          <w:p w:rsidR="00C37AE3" w:rsidRPr="00643A72" w:rsidRDefault="00643A72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87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8861</w:t>
            </w:r>
          </w:p>
          <w:p w:rsidR="00C37AE3" w:rsidRPr="00643A72" w:rsidRDefault="00643A72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18519</w:t>
            </w:r>
          </w:p>
          <w:p w:rsidR="00C37AE3" w:rsidRPr="00643A72" w:rsidRDefault="00643A72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-3275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86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1911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11566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51849</w:t>
            </w:r>
          </w:p>
        </w:tc>
      </w:tr>
      <w:tr w:rsidR="00C37AE3" w:rsidRPr="00643A72" w:rsidTr="00F12ED7">
        <w:trPr>
          <w:trHeight w:hRule="exact" w:val="112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Прочие внереализационные доходы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iCs/>
                <w:sz w:val="20"/>
                <w:szCs w:val="20"/>
              </w:rPr>
              <w:t xml:space="preserve"> </w:t>
            </w:r>
            <w:r w:rsidRPr="00643A72">
              <w:rPr>
                <w:bCs/>
                <w:sz w:val="20"/>
                <w:szCs w:val="20"/>
              </w:rPr>
              <w:t>(</w:t>
            </w:r>
            <w:r w:rsidRPr="00643A72">
              <w:rPr>
                <w:iCs/>
                <w:sz w:val="20"/>
                <w:szCs w:val="20"/>
              </w:rPr>
              <w:t>минус</w:t>
            </w:r>
            <w:r w:rsidRPr="00643A72">
              <w:rPr>
                <w:bCs/>
                <w:sz w:val="20"/>
                <w:szCs w:val="20"/>
              </w:rPr>
              <w:t xml:space="preserve">) Прочие внереализационные расходы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Прибыль (убыток) до налогообложения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10208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20256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-13323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8397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15905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44341</w:t>
            </w:r>
          </w:p>
        </w:tc>
      </w:tr>
      <w:tr w:rsidR="00C37AE3" w:rsidRPr="00643A72" w:rsidTr="00F12ED7">
        <w:trPr>
          <w:trHeight w:hRule="exact" w:val="8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(</w:t>
            </w:r>
            <w:r w:rsidRPr="00643A72">
              <w:rPr>
                <w:iCs/>
                <w:sz w:val="20"/>
                <w:szCs w:val="20"/>
              </w:rPr>
              <w:t>минус</w:t>
            </w:r>
            <w:r w:rsidRPr="00643A72">
              <w:rPr>
                <w:bCs/>
                <w:sz w:val="20"/>
                <w:szCs w:val="20"/>
              </w:rPr>
              <w:t>) Налог на прибыль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( минус</w:t>
            </w:r>
            <w:r w:rsidRPr="00643A72">
              <w:rPr>
                <w:bCs/>
                <w:iCs/>
                <w:sz w:val="20"/>
                <w:szCs w:val="20"/>
              </w:rPr>
              <w:t xml:space="preserve">) </w:t>
            </w:r>
            <w:r w:rsidRPr="00643A72">
              <w:rPr>
                <w:bCs/>
                <w:sz w:val="20"/>
                <w:szCs w:val="20"/>
              </w:rPr>
              <w:t>Отвлеченные средства</w:t>
            </w:r>
            <w:r w:rsidRPr="00643A72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Прибыль (убыток) от обычной деятельности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643A72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422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-13745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9076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35265</w:t>
            </w:r>
          </w:p>
        </w:tc>
      </w:tr>
      <w:tr w:rsidR="00C37AE3" w:rsidRPr="00643A72" w:rsidTr="00F12ED7">
        <w:trPr>
          <w:trHeight w:hRule="exact" w:val="63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 xml:space="preserve">Чрезвычайные расходы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bCs/>
                <w:sz w:val="20"/>
                <w:szCs w:val="20"/>
              </w:rPr>
              <w:t>Реинвестированная прибыль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-13745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35265</w:t>
            </w:r>
          </w:p>
        </w:tc>
      </w:tr>
    </w:tbl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3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  <w:szCs w:val="23"/>
        </w:rPr>
        <w:t>ОБЩИЙ АНАЛИЗ ПРЕДПРИЯТИЯ</w:t>
      </w:r>
    </w:p>
    <w:p w:rsid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Общий анализ предприятия производим на основе данных</w:t>
      </w:r>
      <w:r w:rsidR="00643A72">
        <w:rPr>
          <w:sz w:val="28"/>
        </w:rPr>
        <w:t xml:space="preserve"> </w:t>
      </w:r>
      <w:r w:rsidRPr="00643A72">
        <w:rPr>
          <w:sz w:val="28"/>
        </w:rPr>
        <w:t>производственной программы.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  <w:szCs w:val="25"/>
        </w:rPr>
        <w:t>Численность и фонд заработной платы по категориям работников</w:t>
      </w:r>
    </w:p>
    <w:p w:rsidR="00643A72" w:rsidRDefault="00643A72" w:rsidP="00643A72">
      <w:pPr>
        <w:widowControl w:val="0"/>
        <w:shd w:val="clear" w:color="auto" w:fill="FFFFFF"/>
        <w:tabs>
          <w:tab w:val="left" w:pos="5771"/>
        </w:tabs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tabs>
          <w:tab w:val="left" w:pos="5771"/>
        </w:tabs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Таблица 1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</w:rPr>
        <w:t>Структура численности и уровень затрат на заработную плату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2"/>
        <w:gridCol w:w="1426"/>
        <w:gridCol w:w="1469"/>
        <w:gridCol w:w="1483"/>
        <w:gridCol w:w="1476"/>
      </w:tblGrid>
      <w:tr w:rsidR="00C37AE3" w:rsidRPr="00643A72" w:rsidTr="001A387A">
        <w:trPr>
          <w:cantSplit/>
          <w:trHeight w:hRule="exact" w:val="744"/>
        </w:trPr>
        <w:tc>
          <w:tcPr>
            <w:tcW w:w="30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Число работников</w:t>
            </w:r>
          </w:p>
        </w:tc>
        <w:tc>
          <w:tcPr>
            <w:tcW w:w="2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Затраты на заработную плату, тыс. р.</w:t>
            </w:r>
          </w:p>
        </w:tc>
      </w:tr>
      <w:tr w:rsidR="00C37AE3" w:rsidRPr="00643A72" w:rsidTr="00643A72">
        <w:trPr>
          <w:cantSplit/>
          <w:trHeight w:hRule="exact" w:val="676"/>
        </w:trPr>
        <w:tc>
          <w:tcPr>
            <w:tcW w:w="30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начало периода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На</w:t>
            </w:r>
            <w:r w:rsidR="00653B27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 xml:space="preserve">конец </w:t>
            </w:r>
            <w:r w:rsidR="00653B27" w:rsidRPr="00643A72">
              <w:rPr>
                <w:sz w:val="20"/>
                <w:szCs w:val="20"/>
              </w:rPr>
              <w:t>года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начало </w:t>
            </w:r>
            <w:r w:rsidR="00653B27" w:rsidRPr="00643A72">
              <w:rPr>
                <w:sz w:val="20"/>
                <w:szCs w:val="20"/>
              </w:rPr>
              <w:t>года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конец </w:t>
            </w:r>
            <w:r w:rsidR="00653B27" w:rsidRPr="00643A72">
              <w:rPr>
                <w:sz w:val="20"/>
                <w:szCs w:val="20"/>
              </w:rPr>
              <w:t>года</w:t>
            </w:r>
          </w:p>
        </w:tc>
      </w:tr>
      <w:tr w:rsidR="00C37AE3" w:rsidRPr="00643A72" w:rsidTr="00653B27">
        <w:trPr>
          <w:trHeight w:hRule="exact" w:val="836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Основные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 xml:space="preserve">производственные рабочие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193780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171680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Вспомогательные рабочие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98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160000</w:t>
            </w:r>
          </w:p>
        </w:tc>
      </w:tr>
      <w:tr w:rsidR="00C37AE3" w:rsidRPr="00643A72" w:rsidTr="00653B27">
        <w:trPr>
          <w:trHeight w:hRule="exact" w:val="796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Инженерно-технические работники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55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90000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90000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Служащие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63320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63320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Руководители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14000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18000</w:t>
            </w:r>
          </w:p>
        </w:tc>
      </w:tr>
      <w:tr w:rsidR="00C37AE3" w:rsidRPr="00643A72" w:rsidTr="001A387A">
        <w:trPr>
          <w:trHeight w:hRule="exact" w:val="31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344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313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511100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503000</w:t>
            </w:r>
          </w:p>
        </w:tc>
      </w:tr>
    </w:tbl>
    <w:p w:rsid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Определим производительность труда по формуле:</w:t>
      </w:r>
    </w:p>
    <w:p w:rsid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=</w:t>
      </w:r>
      <w:r w:rsidR="00643A72">
        <w:rPr>
          <w:sz w:val="28"/>
          <w:szCs w:val="2"/>
        </w:rPr>
        <w:t xml:space="preserve"> </w:t>
      </w:r>
      <w:r w:rsidRPr="00643A72">
        <w:rPr>
          <w:sz w:val="28"/>
          <w:szCs w:val="2"/>
        </w:rPr>
        <w:t>валовой объем реализации за вычетом :косвенных налогов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среднесписочная численность персонала</w:t>
      </w:r>
    </w:p>
    <w:p w:rsid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на начало периода 265244 : 344 = 771,06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на конец периода</w:t>
      </w:r>
      <w:r w:rsidR="00643A72">
        <w:rPr>
          <w:sz w:val="28"/>
          <w:szCs w:val="2"/>
        </w:rPr>
        <w:t xml:space="preserve"> </w:t>
      </w:r>
      <w:r w:rsidRPr="00643A72">
        <w:rPr>
          <w:sz w:val="28"/>
          <w:szCs w:val="2"/>
        </w:rPr>
        <w:t>215108 : 313 = 687,25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Отмечено снижение производительности труда на конец года, что является отрицательной тенденцией.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Прибыль на одного работающего определяется отношением чистой прибыли к среднесписочной численности персонала: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на начало периода 35265 : 344= 102,5 р./чел.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на конец периода - равна нулю.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Эффективность деятельности предприятием определяется отношением объема продаж к фонду заработной платы общего и отдельно высшего руководства соответственно:</w:t>
      </w:r>
    </w:p>
    <w:p w:rsidR="00C37AE3" w:rsidRPr="00643A72" w:rsidRDefault="00C37AE3" w:rsidP="00643A72">
      <w:pPr>
        <w:widowControl w:val="0"/>
        <w:shd w:val="clear" w:color="auto" w:fill="FFFFFF"/>
        <w:tabs>
          <w:tab w:val="left" w:leader="hyphen" w:pos="2617"/>
        </w:tabs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на начало периода: 265244 : 153320=+ 1,73 р./чел.</w:t>
      </w:r>
    </w:p>
    <w:p w:rsidR="00C37AE3" w:rsidRPr="00643A72" w:rsidRDefault="00C37AE3" w:rsidP="00643A72">
      <w:pPr>
        <w:widowControl w:val="0"/>
        <w:shd w:val="clear" w:color="auto" w:fill="FFFFFF"/>
        <w:tabs>
          <w:tab w:val="left" w:leader="hyphen" w:pos="2617"/>
        </w:tabs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на конец периода 215108 : 153320= 1,40 р./чел.</w:t>
      </w:r>
    </w:p>
    <w:p w:rsidR="00C37AE3" w:rsidRPr="00643A72" w:rsidRDefault="00C37AE3" w:rsidP="00643A72">
      <w:pPr>
        <w:widowControl w:val="0"/>
        <w:shd w:val="clear" w:color="auto" w:fill="FFFFFF"/>
        <w:tabs>
          <w:tab w:val="left" w:leader="hyphen" w:pos="2617"/>
        </w:tabs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на начало периода:</w:t>
      </w:r>
      <w:r w:rsidR="00643A72">
        <w:rPr>
          <w:sz w:val="28"/>
          <w:szCs w:val="25"/>
        </w:rPr>
        <w:t xml:space="preserve"> </w:t>
      </w:r>
      <w:r w:rsidRPr="00643A72">
        <w:rPr>
          <w:sz w:val="28"/>
          <w:szCs w:val="25"/>
        </w:rPr>
        <w:t>265244:14000-= 18,95 р./чел.</w:t>
      </w:r>
    </w:p>
    <w:p w:rsidR="00C37AE3" w:rsidRDefault="00C37AE3" w:rsidP="00643A72">
      <w:pPr>
        <w:widowControl w:val="0"/>
        <w:shd w:val="clear" w:color="auto" w:fill="FFFFFF"/>
        <w:tabs>
          <w:tab w:val="left" w:leader="hyphen" w:pos="2617"/>
        </w:tabs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на конец периода 215108 : 18000 = 11,95 р./чел.</w:t>
      </w:r>
    </w:p>
    <w:p w:rsidR="00643A72" w:rsidRPr="00643A72" w:rsidRDefault="00643A72" w:rsidP="00643A72">
      <w:pPr>
        <w:widowControl w:val="0"/>
        <w:shd w:val="clear" w:color="auto" w:fill="FFFFFF"/>
        <w:tabs>
          <w:tab w:val="left" w:leader="hyphen" w:pos="2617"/>
        </w:tabs>
        <w:spacing w:line="360" w:lineRule="auto"/>
        <w:ind w:firstLine="709"/>
        <w:jc w:val="both"/>
        <w:rPr>
          <w:sz w:val="28"/>
          <w:szCs w:val="25"/>
        </w:rPr>
      </w:pPr>
    </w:p>
    <w:p w:rsidR="00C37AE3" w:rsidRPr="00643A72" w:rsidRDefault="000A6276" w:rsidP="00643A72">
      <w:pPr>
        <w:widowControl w:val="0"/>
        <w:shd w:val="clear" w:color="auto" w:fill="FFFFFF"/>
        <w:tabs>
          <w:tab w:val="left" w:leader="hyphen" w:pos="261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213pt">
            <v:imagedata r:id="rId7" o:title=""/>
          </v:shape>
        </w:pict>
      </w:r>
    </w:p>
    <w:p w:rsidR="00C37AE3" w:rsidRPr="00643A72" w:rsidRDefault="00C37AE3" w:rsidP="00643A72">
      <w:pPr>
        <w:widowControl w:val="0"/>
        <w:shd w:val="clear" w:color="auto" w:fill="FFFFFF"/>
        <w:tabs>
          <w:tab w:val="left" w:leader="hyphen" w:pos="2617"/>
        </w:tabs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Рис.1 Структура численности персонала и фонда заработной платы.</w:t>
      </w:r>
    </w:p>
    <w:p w:rsid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Рассчитанные данные сведем в таблице</w:t>
      </w:r>
      <w:r w:rsidR="00643A72">
        <w:rPr>
          <w:sz w:val="28"/>
          <w:szCs w:val="25"/>
        </w:rPr>
        <w:t xml:space="preserve"> </w:t>
      </w:r>
      <w:r w:rsidRPr="00643A72">
        <w:rPr>
          <w:sz w:val="28"/>
          <w:szCs w:val="25"/>
        </w:rPr>
        <w:t>2.</w:t>
      </w:r>
    </w:p>
    <w:p w:rsidR="00C37AE3" w:rsidRP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>
        <w:rPr>
          <w:sz w:val="28"/>
          <w:szCs w:val="25"/>
        </w:rPr>
        <w:br w:type="page"/>
      </w:r>
      <w:r w:rsidR="00C37AE3" w:rsidRPr="00643A72">
        <w:rPr>
          <w:sz w:val="28"/>
          <w:szCs w:val="25"/>
        </w:rPr>
        <w:t>Эффективность деятельности предприятием</w:t>
      </w:r>
      <w:r>
        <w:rPr>
          <w:sz w:val="28"/>
          <w:szCs w:val="25"/>
        </w:rPr>
        <w:t xml:space="preserve"> 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5"/>
        </w:rPr>
        <w:t>Таблица</w:t>
      </w:r>
      <w:r w:rsidR="00643A72">
        <w:rPr>
          <w:sz w:val="28"/>
          <w:szCs w:val="25"/>
        </w:rPr>
        <w:t xml:space="preserve"> </w:t>
      </w:r>
      <w:r w:rsidRPr="00643A72">
        <w:rPr>
          <w:sz w:val="28"/>
          <w:szCs w:val="25"/>
        </w:rPr>
        <w:t>2</w:t>
      </w:r>
      <w:r w:rsidR="00643A72">
        <w:rPr>
          <w:bCs/>
          <w:sz w:val="28"/>
          <w:szCs w:val="25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42"/>
        <w:gridCol w:w="2606"/>
        <w:gridCol w:w="2102"/>
      </w:tblGrid>
      <w:tr w:rsidR="00C37AE3" w:rsidRPr="00643A72" w:rsidTr="001A387A">
        <w:trPr>
          <w:trHeight w:hRule="exact" w:val="302"/>
        </w:trPr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начало </w:t>
            </w:r>
            <w:r w:rsidR="00653B27" w:rsidRPr="00643A72">
              <w:rPr>
                <w:sz w:val="20"/>
                <w:szCs w:val="20"/>
              </w:rPr>
              <w:t>года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конец </w:t>
            </w:r>
            <w:r w:rsidR="00653B27" w:rsidRPr="00643A72">
              <w:rPr>
                <w:sz w:val="20"/>
                <w:szCs w:val="20"/>
              </w:rPr>
              <w:t>года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</w:tr>
      <w:tr w:rsidR="00C37AE3" w:rsidRPr="00643A72" w:rsidTr="00643A72">
        <w:trPr>
          <w:trHeight w:hRule="exact" w:val="315"/>
        </w:trPr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Эффективность деятельности общего руководства 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1,73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1,4</w:t>
            </w:r>
          </w:p>
        </w:tc>
      </w:tr>
      <w:tr w:rsidR="00C37AE3" w:rsidRPr="00643A72" w:rsidTr="00653B27">
        <w:trPr>
          <w:trHeight w:hRule="exact" w:val="711"/>
        </w:trPr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Эффективность деятельности высшего руководства 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18,95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11,95</w:t>
            </w:r>
          </w:p>
        </w:tc>
      </w:tr>
    </w:tbl>
    <w:p w:rsid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Согласно данным таблицы 2 эффективность деятельности, как общего, так и высшего руководства предприятием снизилась.</w:t>
      </w:r>
    </w:p>
    <w:p w:rsid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</w:rPr>
        <w:t>Анализ состояния и движение основных средств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"/>
        </w:rPr>
      </w:pPr>
      <w:r w:rsidRPr="00643A72">
        <w:rPr>
          <w:sz w:val="28"/>
          <w:szCs w:val="2"/>
        </w:rPr>
        <w:t>Таблица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8"/>
        <w:gridCol w:w="1534"/>
        <w:gridCol w:w="1468"/>
        <w:gridCol w:w="1138"/>
        <w:gridCol w:w="1462"/>
      </w:tblGrid>
      <w:tr w:rsidR="00C37AE3" w:rsidRPr="00643A72" w:rsidTr="00F12ED7">
        <w:trPr>
          <w:trHeight w:hRule="exact" w:val="803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Остаток на начало года 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Поступило (введено)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Выбыло 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Остаток на конец года </w:t>
            </w:r>
          </w:p>
        </w:tc>
      </w:tr>
      <w:tr w:rsidR="00C37AE3" w:rsidRPr="00643A72" w:rsidTr="00643A72">
        <w:trPr>
          <w:trHeight w:hRule="exact" w:val="1375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Первоначальная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>стоимость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>основных средств, млн. р.,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в том числе: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- активная часть, млн. р.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140307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65000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240214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135000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380521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1200000</w:t>
            </w:r>
          </w:p>
        </w:tc>
      </w:tr>
      <w:tr w:rsidR="00C37AE3" w:rsidRPr="00643A72" w:rsidTr="00643A72">
        <w:trPr>
          <w:trHeight w:hRule="exact" w:val="572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Остаточная стоимость основных средств, млн. р.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99816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321075</w:t>
            </w:r>
          </w:p>
        </w:tc>
      </w:tr>
      <w:tr w:rsidR="00C37AE3" w:rsidRPr="00643A72" w:rsidTr="00643A72">
        <w:trPr>
          <w:trHeight w:hRule="exact" w:val="694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Доля активной части основных средств, %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43,6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52,6</w:t>
            </w:r>
          </w:p>
        </w:tc>
      </w:tr>
      <w:tr w:rsidR="00C37AE3" w:rsidRPr="00643A72" w:rsidTr="00F12ED7">
        <w:trPr>
          <w:trHeight w:hRule="exact" w:val="288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Коэффициент годности, %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71,1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84,4</w:t>
            </w:r>
          </w:p>
        </w:tc>
      </w:tr>
      <w:tr w:rsidR="00C37AE3" w:rsidRPr="00643A72" w:rsidTr="00F12ED7">
        <w:trPr>
          <w:trHeight w:hRule="exact" w:val="281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Коэффициент износа, %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28,9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15,6</w:t>
            </w:r>
          </w:p>
        </w:tc>
      </w:tr>
      <w:tr w:rsidR="00C37AE3" w:rsidRPr="00643A72" w:rsidTr="00F12ED7">
        <w:trPr>
          <w:trHeight w:hRule="exact" w:val="288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Коэффициент обновления, %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74,8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F12ED7">
        <w:trPr>
          <w:trHeight w:hRule="exact" w:val="288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Коэффициент выбытия, %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  <w:tr w:rsidR="00C37AE3" w:rsidRPr="00643A72" w:rsidTr="00F12ED7">
        <w:trPr>
          <w:trHeight w:hRule="exact" w:val="288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Фондоотдача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1,02</w:t>
            </w:r>
          </w:p>
        </w:tc>
      </w:tr>
      <w:tr w:rsidR="00C37AE3" w:rsidRPr="00643A72" w:rsidTr="00F12ED7">
        <w:trPr>
          <w:trHeight w:hRule="exact" w:val="288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Фондоемкость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0,98</w:t>
            </w:r>
          </w:p>
        </w:tc>
      </w:tr>
      <w:tr w:rsidR="00C37AE3" w:rsidRPr="00643A72" w:rsidTr="00F12ED7">
        <w:trPr>
          <w:trHeight w:hRule="exact" w:val="302"/>
        </w:trPr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Фондовооруженность 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672,3</w:t>
            </w:r>
          </w:p>
        </w:tc>
      </w:tr>
    </w:tbl>
    <w:p w:rsid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Коэффициент годности на начало периода: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 xml:space="preserve">Кг = 99816 : 140307 = 0,711 (71,1%). 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Коэффициент годности на конец периода: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Кг = 321075 : 380521 = 0,844 (84,4%).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 xml:space="preserve"> Коэффициент износа на начало периода: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Ки = 1 - 0,711 = 0,289 (28,9 ).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Коэффициент износа на конец периода: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К„ = 1 - 0,844 = 0,156 (15,6 %).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Коэффициент обновления</w:t>
      </w:r>
      <w:r w:rsidR="00643A72">
        <w:rPr>
          <w:sz w:val="28"/>
        </w:rPr>
        <w:t xml:space="preserve"> </w:t>
      </w:r>
      <w:r w:rsidRPr="00643A72">
        <w:rPr>
          <w:sz w:val="28"/>
        </w:rPr>
        <w:t xml:space="preserve">Коб=240214:321075=74,8% </w:t>
      </w:r>
    </w:p>
    <w:p w:rsidR="00507767" w:rsidRPr="00643A72" w:rsidRDefault="00C37AE3" w:rsidP="00643A72">
      <w:pPr>
        <w:widowControl w:val="0"/>
        <w:shd w:val="clear" w:color="auto" w:fill="FFFFFF"/>
        <w:tabs>
          <w:tab w:val="left" w:pos="4918"/>
        </w:tabs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Рассчитаем следующие показатели:</w:t>
      </w:r>
      <w:r w:rsidR="00643A72">
        <w:rPr>
          <w:sz w:val="28"/>
        </w:rPr>
        <w:t xml:space="preserve"> </w:t>
      </w:r>
    </w:p>
    <w:p w:rsidR="00C37AE3" w:rsidRPr="00643A72" w:rsidRDefault="00C37AE3" w:rsidP="00643A72">
      <w:pPr>
        <w:widowControl w:val="0"/>
        <w:shd w:val="clear" w:color="auto" w:fill="FFFFFF"/>
        <w:tabs>
          <w:tab w:val="left" w:pos="4918"/>
        </w:tabs>
        <w:spacing w:line="360" w:lineRule="auto"/>
        <w:ind w:firstLine="709"/>
        <w:jc w:val="both"/>
        <w:rPr>
          <w:iCs/>
          <w:sz w:val="28"/>
        </w:rPr>
      </w:pPr>
      <w:r w:rsidRPr="00643A72">
        <w:rPr>
          <w:sz w:val="28"/>
        </w:rPr>
        <w:t>фондоотдача</w:t>
      </w:r>
      <w:r w:rsidR="00643A72">
        <w:rPr>
          <w:sz w:val="28"/>
        </w:rPr>
        <w:t xml:space="preserve"> </w:t>
      </w:r>
      <w:r w:rsidRPr="00643A72">
        <w:rPr>
          <w:sz w:val="28"/>
        </w:rPr>
        <w:t xml:space="preserve">Ф0 =215108 : 210445,5 </w:t>
      </w:r>
      <w:r w:rsidRPr="00643A72">
        <w:rPr>
          <w:iCs/>
          <w:sz w:val="28"/>
        </w:rPr>
        <w:t>=</w:t>
      </w:r>
      <w:r w:rsidRPr="00643A72">
        <w:rPr>
          <w:sz w:val="28"/>
        </w:rPr>
        <w:t>1,02</w:t>
      </w:r>
      <w:r w:rsidRPr="00643A72">
        <w:rPr>
          <w:iCs/>
          <w:sz w:val="28"/>
        </w:rPr>
        <w:t xml:space="preserve"> 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фондоемкость Фп= 210445,5 : 215108 = 0,98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фондовооруженность (Фв) = 210445,5 : 313= 672,3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Анализ данных таблицы 3 показывает положительную динамику коэффициентов, характеризующих состояние и движение основных средств: уменьшился коэффициент износа, и соответственно увеличился коэффициент годности основных средств, возросла доля активной части основных средств, за счет завершения строительства Установки по приготовлению топлива для судовых двигателей. В структуре баланса за год они возросли более чем в два раза и на 01.01.2003. составили 69,65% от стоимости активов.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Плановые и фактические объемы реализации, себестоимости и объемов продаж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  <w:szCs w:val="25"/>
        </w:rPr>
        <w:t>Таблица 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3"/>
        <w:gridCol w:w="914"/>
        <w:gridCol w:w="914"/>
        <w:gridCol w:w="914"/>
        <w:gridCol w:w="907"/>
        <w:gridCol w:w="907"/>
        <w:gridCol w:w="914"/>
        <w:gridCol w:w="914"/>
        <w:gridCol w:w="907"/>
        <w:gridCol w:w="929"/>
      </w:tblGrid>
      <w:tr w:rsidR="00C37AE3" w:rsidRPr="00643A72" w:rsidTr="00643A72">
        <w:trPr>
          <w:cantSplit/>
          <w:trHeight w:hRule="exact" w:val="315"/>
        </w:trPr>
        <w:tc>
          <w:tcPr>
            <w:tcW w:w="10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Объем производства, тыс. р. </w:t>
            </w:r>
          </w:p>
        </w:tc>
        <w:tc>
          <w:tcPr>
            <w:tcW w:w="2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Объем реализации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 xml:space="preserve">тыс. р. 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Себестоимость, тыс. р. </w:t>
            </w:r>
          </w:p>
        </w:tc>
      </w:tr>
      <w:tr w:rsidR="00C37AE3" w:rsidRPr="00643A72" w:rsidTr="001A387A">
        <w:trPr>
          <w:cantSplit/>
          <w:trHeight w:hRule="exact" w:val="569"/>
        </w:trPr>
        <w:tc>
          <w:tcPr>
            <w:tcW w:w="10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Факт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Отклонение %</w:t>
            </w:r>
            <w:r w:rsidR="00643A72"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План</w:t>
            </w:r>
            <w:r w:rsidR="00643A72"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Факт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Отклонение %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Факт 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Отклонение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 xml:space="preserve">% </w:t>
            </w:r>
          </w:p>
        </w:tc>
      </w:tr>
      <w:tr w:rsidR="00C37AE3" w:rsidRPr="00643A72" w:rsidTr="00643A72">
        <w:trPr>
          <w:trHeight w:hRule="exact" w:val="710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На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 xml:space="preserve">начало периода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300000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265244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300000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265244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11,6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160000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152699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4,5</w:t>
            </w:r>
          </w:p>
        </w:tc>
      </w:tr>
      <w:tr w:rsidR="00C37AE3" w:rsidRPr="00643A72" w:rsidTr="001A387A">
        <w:trPr>
          <w:trHeight w:hRule="exact" w:val="857"/>
        </w:trPr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На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 xml:space="preserve">конец периода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300000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215108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28,2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300000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215108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28,2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160000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151800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5,1</w:t>
            </w:r>
          </w:p>
        </w:tc>
      </w:tr>
    </w:tbl>
    <w:p w:rsid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Отклонение определяем по формуле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фактический показатель: плановый показатель, %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Отклонение по объему производства: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на начало периода: (1 - (265244 : 300000) * 100= 11,6%.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на конец периода:</w:t>
      </w:r>
      <w:r w:rsidR="00643A72">
        <w:rPr>
          <w:sz w:val="28"/>
        </w:rPr>
        <w:t xml:space="preserve"> </w:t>
      </w:r>
      <w:r w:rsidRPr="00643A72">
        <w:rPr>
          <w:sz w:val="28"/>
        </w:rPr>
        <w:t>(1 - (215108 : 300000) * 100 = 28,2.%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Отклонение по объему реализации :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на начало периода: (1 - (265244 : 300000) * 100</w:t>
      </w:r>
      <w:r w:rsidR="00643A72">
        <w:rPr>
          <w:sz w:val="28"/>
        </w:rPr>
        <w:t xml:space="preserve"> </w:t>
      </w:r>
      <w:r w:rsidRPr="00643A72">
        <w:rPr>
          <w:sz w:val="28"/>
        </w:rPr>
        <w:t>11,6%.</w:t>
      </w:r>
    </w:p>
    <w:p w:rsidR="00C37AE3" w:rsidRP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C37AE3" w:rsidRPr="00643A72">
        <w:rPr>
          <w:sz w:val="28"/>
        </w:rPr>
        <w:t>на конец периода:</w:t>
      </w:r>
      <w:r>
        <w:rPr>
          <w:sz w:val="28"/>
        </w:rPr>
        <w:t xml:space="preserve"> </w:t>
      </w:r>
      <w:r w:rsidR="00C37AE3" w:rsidRPr="00643A72">
        <w:rPr>
          <w:sz w:val="28"/>
        </w:rPr>
        <w:t>(1 - (215108 : 300000) * 100 = 28,2.%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Отклонение по</w:t>
      </w:r>
      <w:r w:rsidR="00643A72">
        <w:rPr>
          <w:sz w:val="28"/>
        </w:rPr>
        <w:t xml:space="preserve"> </w:t>
      </w:r>
      <w:r w:rsidRPr="00643A72">
        <w:rPr>
          <w:sz w:val="28"/>
        </w:rPr>
        <w:t xml:space="preserve">себестоимости продукции: 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на начало периода: (1 - (152699 : 160000) * 100 =4,5%.</w:t>
      </w:r>
    </w:p>
    <w:p w:rsidR="00C37AE3" w:rsidRP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C37AE3" w:rsidRPr="00643A72">
        <w:rPr>
          <w:sz w:val="28"/>
        </w:rPr>
        <w:t>на конец периода: (1 -(151800:</w:t>
      </w:r>
      <w:r>
        <w:rPr>
          <w:sz w:val="28"/>
        </w:rPr>
        <w:t xml:space="preserve"> </w:t>
      </w:r>
      <w:r w:rsidR="00C37AE3" w:rsidRPr="00643A72">
        <w:rPr>
          <w:sz w:val="28"/>
        </w:rPr>
        <w:t>160000) * 100 =5,1%.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Анализ данных таблицы 4 показывает, что отклонение фактического объема производства, реализации и себестоимости от соответствующих плановых показателей на конец периода по сравнению с началом периода увеличилось.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Причинами убыточной деятельности компании в 2002 году являются:</w:t>
      </w:r>
      <w:r w:rsidR="00643A72">
        <w:rPr>
          <w:sz w:val="28"/>
        </w:rPr>
        <w:t xml:space="preserve"> </w:t>
      </w:r>
      <w:r w:rsidRPr="00643A72">
        <w:rPr>
          <w:sz w:val="28"/>
        </w:rPr>
        <w:t>невыполнение плана по грузовым показателям и неблагоприятная ценовая ситуация на рынке нефтепродуктов.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АНАЛИЗ ФИНАНСОВЫХ ПОКАЗАТЕЛЕЙ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Анализ структуры отчета о финансовых результатах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Агрегированный аналитический баланс представлен в ф.№ 1 БАЛАНС. На основании агрегированного баланса можно определить величину собственных оборотных средств предприятия: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Текущие активы - текущие обязательства = 85772 - 189460 = -103688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Это говорит об острой нехватке оборотных средств предприятия. Анализ отчета о прибылях и убытках Ф.№2 позволяет рассмотреть структуру затрат предприятия.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  <w:szCs w:val="25"/>
        </w:rPr>
        <w:t>Структура затрат предприятия</w:t>
      </w:r>
      <w:r w:rsidR="00643A72">
        <w:rPr>
          <w:sz w:val="28"/>
          <w:szCs w:val="25"/>
        </w:rPr>
        <w:t xml:space="preserve"> </w:t>
      </w:r>
      <w:r w:rsidRPr="00643A72">
        <w:rPr>
          <w:sz w:val="28"/>
          <w:szCs w:val="25"/>
        </w:rPr>
        <w:t>Таблица 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1649"/>
        <w:gridCol w:w="1231"/>
        <w:gridCol w:w="1987"/>
        <w:gridCol w:w="1591"/>
      </w:tblGrid>
      <w:tr w:rsidR="00C37AE3" w:rsidRPr="00643A72" w:rsidTr="001A387A">
        <w:trPr>
          <w:cantSplit/>
          <w:trHeight w:hRule="exact" w:val="302"/>
        </w:trPr>
        <w:tc>
          <w:tcPr>
            <w:tcW w:w="26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начало </w:t>
            </w:r>
            <w:r w:rsidR="00653B27" w:rsidRPr="00643A72">
              <w:rPr>
                <w:sz w:val="20"/>
                <w:szCs w:val="20"/>
              </w:rPr>
              <w:t>года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конец </w:t>
            </w:r>
            <w:r w:rsidR="00653B27" w:rsidRPr="00643A72">
              <w:rPr>
                <w:sz w:val="20"/>
                <w:szCs w:val="20"/>
              </w:rPr>
              <w:t>года</w:t>
            </w:r>
          </w:p>
        </w:tc>
      </w:tr>
      <w:tr w:rsidR="00C37AE3" w:rsidRPr="00643A72" w:rsidTr="001A387A">
        <w:trPr>
          <w:cantSplit/>
          <w:trHeight w:hRule="exact" w:val="835"/>
        </w:trPr>
        <w:tc>
          <w:tcPr>
            <w:tcW w:w="26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Абсолютное значение, тыс. р.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Удельный вес, %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Абсолютное значение, тыс. р.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Удельный вёс, %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Сырье и материалы 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9718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6,36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6572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4,33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Топливо и энергия 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42145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27,6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10745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7,08</w:t>
            </w:r>
          </w:p>
        </w:tc>
      </w:tr>
      <w:tr w:rsidR="00C37AE3" w:rsidRPr="00643A72" w:rsidTr="001A387A">
        <w:trPr>
          <w:trHeight w:hRule="exact" w:val="554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Заработная плата с начислениями 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56274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36,84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53298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35,11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Накладные расходы 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24300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15,9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30500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20,09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Прочие 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20262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13,3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tabs>
                <w:tab w:val="left" w:leader="dot" w:pos="171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50685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33,39</w:t>
            </w:r>
          </w:p>
        </w:tc>
      </w:tr>
      <w:tr w:rsidR="00C37AE3" w:rsidRPr="00643A72" w:rsidTr="001A387A">
        <w:trPr>
          <w:trHeight w:hRule="exact" w:val="482"/>
        </w:trPr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152699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151800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100</w:t>
            </w:r>
          </w:p>
        </w:tc>
      </w:tr>
    </w:tbl>
    <w:p w:rsidR="00C37AE3" w:rsidRP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>
        <w:rPr>
          <w:sz w:val="28"/>
          <w:szCs w:val="25"/>
        </w:rPr>
        <w:br w:type="page"/>
      </w:r>
      <w:r w:rsidR="00C37AE3" w:rsidRPr="00643A72">
        <w:rPr>
          <w:sz w:val="28"/>
          <w:szCs w:val="25"/>
        </w:rPr>
        <w:t>Анализ данных таблицы 5 показывает, что в управлении издержками целесообразнее всего оперировать величиной заработной платы, прочих расходов</w:t>
      </w:r>
      <w:r>
        <w:rPr>
          <w:sz w:val="28"/>
          <w:szCs w:val="25"/>
        </w:rPr>
        <w:t xml:space="preserve"> </w:t>
      </w:r>
      <w:r w:rsidR="00C37AE3" w:rsidRPr="00643A72">
        <w:rPr>
          <w:sz w:val="28"/>
          <w:szCs w:val="25"/>
        </w:rPr>
        <w:t>и накладных расходов, так как их удельный вес составляет 36, 84 % и 35,11 % ; 13,3 % и 33, 39 %: 15,9% и 20,09%</w:t>
      </w:r>
      <w:r>
        <w:rPr>
          <w:sz w:val="28"/>
          <w:szCs w:val="25"/>
        </w:rPr>
        <w:t xml:space="preserve"> </w:t>
      </w:r>
      <w:r w:rsidR="00C37AE3" w:rsidRPr="00643A72">
        <w:rPr>
          <w:sz w:val="28"/>
          <w:szCs w:val="25"/>
        </w:rPr>
        <w:t>соответственно на начало и конец периода.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</w:p>
    <w:p w:rsidR="00C37AE3" w:rsidRPr="00643A72" w:rsidRDefault="000A6276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>
        <w:rPr>
          <w:sz w:val="28"/>
        </w:rPr>
        <w:pict>
          <v:shape id="_x0000_i1026" type="#_x0000_t75" style="width:395.25pt;height:198pt">
            <v:imagedata r:id="rId8" o:title=""/>
          </v:shape>
        </w:pic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Рис.2 Динамика структуры себестоимости.</w:t>
      </w:r>
    </w:p>
    <w:p w:rsid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  <w:szCs w:val="25"/>
        </w:rPr>
        <w:t>Динамика изменения прибыли, тыс. р</w:t>
      </w:r>
      <w:r w:rsidRPr="00643A72">
        <w:rPr>
          <w:bCs/>
          <w:sz w:val="28"/>
          <w:szCs w:val="25"/>
        </w:rPr>
        <w:t>.</w:t>
      </w:r>
      <w:r w:rsidR="00643A72">
        <w:rPr>
          <w:sz w:val="28"/>
          <w:szCs w:val="25"/>
        </w:rPr>
        <w:t xml:space="preserve"> </w:t>
      </w:r>
      <w:r w:rsidRPr="00643A72">
        <w:rPr>
          <w:sz w:val="28"/>
          <w:szCs w:val="25"/>
        </w:rPr>
        <w:t>Таблица</w:t>
      </w:r>
      <w:r w:rsidR="00643A72">
        <w:rPr>
          <w:sz w:val="28"/>
          <w:szCs w:val="25"/>
        </w:rPr>
        <w:t xml:space="preserve"> </w:t>
      </w:r>
      <w:r w:rsidRPr="00643A72">
        <w:rPr>
          <w:sz w:val="28"/>
          <w:szCs w:val="25"/>
        </w:rPr>
        <w:t>6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1681"/>
        <w:gridCol w:w="1721"/>
      </w:tblGrid>
      <w:tr w:rsidR="00C37AE3" w:rsidRPr="00643A72" w:rsidTr="00643A72">
        <w:trPr>
          <w:cantSplit/>
          <w:trHeight w:hRule="exact" w:val="33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начало периода 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конец периода </w:t>
            </w:r>
          </w:p>
        </w:tc>
      </w:tr>
      <w:tr w:rsidR="00C37AE3" w:rsidRPr="00643A72" w:rsidTr="001A387A">
        <w:trPr>
          <w:cantSplit/>
          <w:trHeight w:hRule="exact"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Валовая прибыль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61411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11171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1A387A">
        <w:trPr>
          <w:cantSplit/>
          <w:trHeight w:hRule="exact" w:val="28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Прибыль от обычных видов деятельности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51849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-3275</w:t>
            </w:r>
          </w:p>
        </w:tc>
      </w:tr>
      <w:tr w:rsidR="00C37AE3" w:rsidRPr="00643A72" w:rsidTr="001A387A">
        <w:trPr>
          <w:cantSplit/>
          <w:trHeight w:hRule="exact" w:val="29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Чистая прибыль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iCs/>
                <w:sz w:val="20"/>
                <w:szCs w:val="20"/>
              </w:rPr>
              <w:t>35265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-13745</w:t>
            </w:r>
          </w:p>
        </w:tc>
      </w:tr>
      <w:tr w:rsidR="00C37AE3" w:rsidRPr="00643A72" w:rsidTr="001A387A">
        <w:trPr>
          <w:cantSplit/>
          <w:trHeight w:hRule="exact" w:val="31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Нераспределенная прибыль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28821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</w:tr>
    </w:tbl>
    <w:p w:rsid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</w:p>
    <w:p w:rsidR="00C37AE3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Анализ данных таблицы 6 показывает, что за рассматриваемый период у предприятия появились убытки. Это указывает на отрицательные тенденции в финансовом положении организации.</w:t>
      </w:r>
    </w:p>
    <w:p w:rsidR="00C37AE3" w:rsidRP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>
        <w:rPr>
          <w:sz w:val="28"/>
          <w:szCs w:val="25"/>
        </w:rPr>
        <w:br w:type="page"/>
      </w:r>
      <w:r w:rsidR="000A6276">
        <w:rPr>
          <w:sz w:val="28"/>
        </w:rPr>
        <w:pict>
          <v:shape id="_x0000_i1027" type="#_x0000_t75" style="width:351.75pt;height:183.75pt">
            <v:imagedata r:id="rId9" o:title=""/>
          </v:shape>
        </w:pic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Рис. 3 Анализ отчета о прибылях и убытках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Анализ структуры активов и пассивов предприятия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 xml:space="preserve">Анализ активов и пассивов организации проведем с помощью таблицы 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Величина текущих активов уменьшилась на конец периода с 90903 тыс. р. до 85772 тыс. р. Постоянные активы увеличились в размерах с 232067 тыс. р. до 375506 тыс. р. Их соотношение изменилось: на начало года текущие и постоянные активы находились в соотношении: 27,97 к 72,03; на конец года: 18,59 к 81,41, то есть доля текущих активов уменьшилась.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Увеличение текущих активов произошло в основном за счет роста прочих активов с 3,82 % на начало до 4,20% на конец периода.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Положительной тенденцией является снижение удельного веса дебиторской задолженности в структуре баланса на 3,43 %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Отрицательной тенденцией является снижение удельного веса денежных средств на 5,58%.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Анализ структуры пассивов организации показывает, что за рассматриваемый период произошли отрицательные изменения в структуре пассивов организации. На начало периода предприятие имеет собственных средств 61,5% , на конец периода собственные средства составляют 39,95,</w:t>
      </w:r>
      <w:r w:rsidR="00643A72">
        <w:rPr>
          <w:sz w:val="28"/>
          <w:szCs w:val="25"/>
        </w:rPr>
        <w:t xml:space="preserve"> </w:t>
      </w:r>
      <w:r w:rsidRPr="00643A72">
        <w:rPr>
          <w:sz w:val="28"/>
          <w:szCs w:val="25"/>
        </w:rPr>
        <w:t>заемные составляют на начало и конец</w:t>
      </w:r>
      <w:r w:rsidR="00643A72">
        <w:rPr>
          <w:sz w:val="28"/>
          <w:szCs w:val="25"/>
        </w:rPr>
        <w:t xml:space="preserve"> </w:t>
      </w:r>
      <w:r w:rsidRPr="00643A72">
        <w:rPr>
          <w:sz w:val="28"/>
          <w:szCs w:val="25"/>
        </w:rPr>
        <w:t>периодов соответственно 38,58% к 41,07%.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Наиболее срочные пассивы составляют 24,3 % в структуре баланса. Кредиторская задолженность-16,69%, задолженность поставщикам и подрядчикам 15,1%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. Структура кредиторской задолженности имеет следующий вид: задолженность перед бюджетом – 1,15 %, перед внебюджетными фондами –0,02 %, поставщикам и подрядчикам;-14,6 %.</w:t>
      </w:r>
    </w:p>
    <w:p w:rsidR="00643A72" w:rsidRDefault="00643A72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Структура кредиторской задолженности</w:t>
      </w:r>
      <w:r w:rsidR="00643A72">
        <w:rPr>
          <w:sz w:val="28"/>
          <w:szCs w:val="25"/>
        </w:rPr>
        <w:t xml:space="preserve"> </w:t>
      </w:r>
      <w:r w:rsidRPr="00643A72">
        <w:rPr>
          <w:sz w:val="28"/>
          <w:szCs w:val="25"/>
        </w:rPr>
        <w:t>Таблица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2"/>
        <w:gridCol w:w="2878"/>
        <w:gridCol w:w="2879"/>
      </w:tblGrid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начало </w:t>
            </w:r>
            <w:r w:rsidR="00653B27" w:rsidRPr="00643A72">
              <w:rPr>
                <w:sz w:val="20"/>
                <w:szCs w:val="20"/>
              </w:rPr>
              <w:t>года</w:t>
            </w:r>
          </w:p>
        </w:tc>
        <w:tc>
          <w:tcPr>
            <w:tcW w:w="2879" w:type="dxa"/>
          </w:tcPr>
          <w:p w:rsidR="00C37AE3" w:rsidRPr="00643A72" w:rsidRDefault="00653B27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На конец го</w:t>
            </w:r>
            <w:r w:rsidR="00C37AE3" w:rsidRPr="00643A72">
              <w:rPr>
                <w:sz w:val="20"/>
                <w:szCs w:val="20"/>
              </w:rPr>
              <w:t>да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Поставщикам и подрядчикам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1624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69643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перед персоналом организации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перед государственными внебюджетными фондами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101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Задолженность перед бюджетом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5330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кредиторы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1039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786</w:t>
            </w:r>
          </w:p>
        </w:tc>
      </w:tr>
    </w:tbl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Анализ данных таблицы 7 обладает малой информативностью, так как на начало периода предприятие, погасило задолженности перед персоналом, внебюджетными фондами, бюджетом, а появление задолженности перед поставщиками и подрядчиками свидетельствует об ухудшении финансового состояния. </w:t>
      </w:r>
    </w:p>
    <w:p w:rsid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8"/>
        </w:rPr>
        <w:t>Структура заемных средств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5"/>
        </w:rPr>
        <w:t>Таблица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2"/>
        <w:gridCol w:w="2878"/>
        <w:gridCol w:w="2879"/>
      </w:tblGrid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ПАССИВЫ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начало </w:t>
            </w:r>
            <w:r w:rsidR="00653B27" w:rsidRPr="00643A72">
              <w:rPr>
                <w:sz w:val="20"/>
                <w:szCs w:val="20"/>
              </w:rPr>
              <w:t>года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На конец </w:t>
            </w:r>
            <w:r w:rsidR="00653B27" w:rsidRPr="00643A72">
              <w:rPr>
                <w:sz w:val="20"/>
                <w:szCs w:val="20"/>
              </w:rPr>
              <w:t>года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112088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3970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76510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текущие пассивы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900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862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Долгосрочные пассивы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11945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87525</w:t>
            </w:r>
          </w:p>
        </w:tc>
      </w:tr>
    </w:tbl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В результате анализа данных таблицы 8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на конец года видно, что доля заемных средств составляет большую часть, по сравнению с долей собственных средств. Увеличение произошло за счет получения краткосрочных кредитов и кредиторской задолженности поставщикам и подрядчикам.</w:t>
      </w:r>
    </w:p>
    <w:p w:rsid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8"/>
        </w:rPr>
        <w:t>Структура дебиторской задолженности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5"/>
        </w:rPr>
        <w:t>Таблица 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2"/>
        <w:gridCol w:w="2878"/>
        <w:gridCol w:w="2879"/>
      </w:tblGrid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Элементы дебиторской задолженности</w:t>
            </w:r>
          </w:p>
        </w:tc>
        <w:tc>
          <w:tcPr>
            <w:tcW w:w="2878" w:type="dxa"/>
          </w:tcPr>
          <w:p w:rsidR="00C37AE3" w:rsidRPr="00643A72" w:rsidRDefault="00653B27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На начало го</w:t>
            </w:r>
            <w:r w:rsidR="00C37AE3" w:rsidRPr="00643A72">
              <w:rPr>
                <w:sz w:val="20"/>
                <w:szCs w:val="20"/>
              </w:rPr>
              <w:t>да</w:t>
            </w:r>
          </w:p>
        </w:tc>
        <w:tc>
          <w:tcPr>
            <w:tcW w:w="2879" w:type="dxa"/>
          </w:tcPr>
          <w:p w:rsidR="00C37AE3" w:rsidRPr="00643A72" w:rsidRDefault="00653B27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На конец го</w:t>
            </w:r>
            <w:r w:rsidR="00C37AE3" w:rsidRPr="00643A72">
              <w:rPr>
                <w:sz w:val="20"/>
                <w:szCs w:val="20"/>
              </w:rPr>
              <w:t>да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Покупатели и заказчики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33088-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15702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По векселям к получению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4107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1295</w:t>
            </w:r>
          </w:p>
        </w:tc>
      </w:tr>
      <w:tr w:rsidR="00C37AE3" w:rsidRPr="00643A72" w:rsidTr="00653B27">
        <w:trPr>
          <w:trHeight w:val="352"/>
        </w:trPr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Авансы выданные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10565</w:t>
            </w:r>
          </w:p>
        </w:tc>
      </w:tr>
      <w:tr w:rsidR="00C37AE3" w:rsidRPr="00643A72" w:rsidTr="001A387A">
        <w:tc>
          <w:tcPr>
            <w:tcW w:w="3422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дебиторы</w:t>
            </w:r>
          </w:p>
        </w:tc>
        <w:tc>
          <w:tcPr>
            <w:tcW w:w="2878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9504</w:t>
            </w:r>
          </w:p>
        </w:tc>
        <w:tc>
          <w:tcPr>
            <w:tcW w:w="2879" w:type="dxa"/>
          </w:tcPr>
          <w:p w:rsidR="00C37AE3" w:rsidRPr="00643A72" w:rsidRDefault="00C37AE3" w:rsidP="00643A7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23477</w:t>
            </w:r>
          </w:p>
        </w:tc>
      </w:tr>
    </w:tbl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В результате анализа данных таблицы 9 на конец года видно, что произошло увеличение дебиторской задолженности за счет авансов выданных и прочих дебиторов.</w:t>
      </w:r>
    </w:p>
    <w:p w:rsidR="00507767" w:rsidRPr="00643A72" w:rsidRDefault="00507767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Структура активов</w:t>
      </w:r>
    </w:p>
    <w:p w:rsidR="00C37AE3" w:rsidRPr="00643A72" w:rsidRDefault="000A6276" w:rsidP="00643A7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8" type="#_x0000_t75" style="width:368.25pt;height:210.75pt">
            <v:imagedata r:id="rId10" o:title=""/>
          </v:shape>
        </w:pic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</w:p>
    <w:p w:rsidR="00C37AE3" w:rsidRP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0" w:name="з1"/>
      <w:bookmarkEnd w:id="0"/>
      <w:r>
        <w:rPr>
          <w:sz w:val="28"/>
          <w:szCs w:val="28"/>
        </w:rPr>
        <w:br w:type="page"/>
      </w:r>
      <w:r w:rsidR="00C37AE3" w:rsidRPr="00643A72">
        <w:rPr>
          <w:sz w:val="28"/>
          <w:szCs w:val="28"/>
        </w:rPr>
        <w:t>Структура пассивов</w:t>
      </w:r>
    </w:p>
    <w:p w:rsidR="00643A72" w:rsidRDefault="00643A72" w:rsidP="00643A72">
      <w:pPr>
        <w:widowControl w:val="0"/>
        <w:spacing w:line="360" w:lineRule="auto"/>
        <w:ind w:firstLine="709"/>
        <w:jc w:val="both"/>
        <w:rPr>
          <w:sz w:val="28"/>
        </w:rPr>
      </w:pPr>
    </w:p>
    <w:p w:rsidR="00C37AE3" w:rsidRPr="00643A72" w:rsidRDefault="000A6276" w:rsidP="00643A7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363pt;height:210pt">
            <v:imagedata r:id="rId11" o:title=""/>
          </v:shape>
        </w:pic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Рис4. Схематичное изображение актива и пассива организации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5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>Анализ движения денежных средств</w:t>
      </w:r>
    </w:p>
    <w:p w:rsidR="00643A72" w:rsidRDefault="00643A72" w:rsidP="00643A72">
      <w:pPr>
        <w:widowControl w:val="0"/>
        <w:spacing w:line="360" w:lineRule="auto"/>
        <w:ind w:firstLine="709"/>
        <w:jc w:val="both"/>
        <w:rPr>
          <w:sz w:val="28"/>
          <w:szCs w:val="25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5"/>
        </w:rPr>
      </w:pPr>
      <w:r w:rsidRPr="00643A72">
        <w:rPr>
          <w:sz w:val="28"/>
          <w:szCs w:val="25"/>
        </w:rPr>
        <w:t xml:space="preserve">Анализ движения денежных средств проводим по косвенному методу </w:t>
      </w:r>
    </w:p>
    <w:p w:rsidR="00C37AE3" w:rsidRPr="00643A72" w:rsidRDefault="00C37AE3" w:rsidP="00643A72">
      <w:pPr>
        <w:widowControl w:val="0"/>
        <w:shd w:val="clear" w:color="auto" w:fill="FFFFFF"/>
        <w:tabs>
          <w:tab w:val="left" w:leader="hyphen" w:pos="1562"/>
          <w:tab w:val="left" w:pos="3575"/>
        </w:tabs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Таблица 11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40"/>
        <w:gridCol w:w="1311"/>
      </w:tblGrid>
      <w:tr w:rsidR="00C37AE3" w:rsidRPr="00643A72" w:rsidTr="00507767">
        <w:trPr>
          <w:trHeight w:hRule="exact" w:val="31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Значение показателя </w:t>
            </w:r>
          </w:p>
        </w:tc>
      </w:tr>
      <w:tr w:rsidR="00C37AE3" w:rsidRPr="00643A72" w:rsidTr="00507767">
        <w:trPr>
          <w:trHeight w:hRule="exact" w:val="47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pStyle w:val="1"/>
              <w:keepNext w:val="0"/>
              <w:widowControl w:val="0"/>
              <w:spacing w:line="360" w:lineRule="auto"/>
              <w:ind w:hanging="40"/>
              <w:jc w:val="both"/>
              <w:rPr>
                <w:b w:val="0"/>
                <w:bCs w:val="0"/>
                <w:sz w:val="20"/>
                <w:szCs w:val="20"/>
              </w:rPr>
            </w:pPr>
            <w:r w:rsidRPr="00643A72">
              <w:rPr>
                <w:b w:val="0"/>
                <w:bCs w:val="0"/>
                <w:sz w:val="20"/>
                <w:szCs w:val="20"/>
              </w:rPr>
              <w:t>ОСНОВНАЯ ДЕЯТЕЛЬНОСТЬ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507767">
        <w:trPr>
          <w:trHeight w:hRule="exact" w:val="28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+ Прибыль за вычетом налогов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-13745</w:t>
            </w:r>
          </w:p>
        </w:tc>
      </w:tr>
      <w:tr w:rsidR="00C37AE3" w:rsidRPr="00643A72" w:rsidTr="00507767">
        <w:trPr>
          <w:trHeight w:hRule="exact" w:val="28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- Использование прибыли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28821</w:t>
            </w:r>
          </w:p>
        </w:tc>
      </w:tr>
      <w:tr w:rsidR="00C37AE3" w:rsidRPr="00643A72" w:rsidTr="00507767">
        <w:trPr>
          <w:trHeight w:hRule="exact" w:val="28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+ Амортизация</w:t>
            </w:r>
            <w:r w:rsidR="00643A72"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18955</w:t>
            </w:r>
          </w:p>
        </w:tc>
      </w:tr>
      <w:tr w:rsidR="00C37AE3" w:rsidRPr="00643A72" w:rsidTr="00F12ED7">
        <w:trPr>
          <w:trHeight w:hRule="exact" w:val="170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Изменение текущих активов </w:t>
            </w:r>
          </w:p>
          <w:p w:rsidR="00C37AE3" w:rsidRPr="00643A72" w:rsidRDefault="00507767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В </w:t>
            </w:r>
            <w:r w:rsidR="00C37AE3" w:rsidRPr="00643A72">
              <w:rPr>
                <w:sz w:val="20"/>
                <w:szCs w:val="20"/>
              </w:rPr>
              <w:t>том числе: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дебиторская задолженность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запасы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прочие текущие активы</w:t>
            </w:r>
            <w:r w:rsidR="00643A72"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12823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4340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1379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7104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507767">
        <w:trPr>
          <w:trHeight w:hRule="exact" w:val="98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+ Изменение суммы текущих обязательств (кроме кредитов банков)</w:t>
            </w:r>
            <w:r w:rsidR="00643A72"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72502</w:t>
            </w:r>
          </w:p>
        </w:tc>
      </w:tr>
      <w:tr w:rsidR="00C37AE3" w:rsidRPr="00643A72" w:rsidTr="00507767">
        <w:trPr>
          <w:trHeight w:hRule="exact" w:val="283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Изменение денежных средств от основной деятельности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36068</w:t>
            </w:r>
          </w:p>
        </w:tc>
      </w:tr>
      <w:tr w:rsidR="00C37AE3" w:rsidRPr="00643A72" w:rsidTr="00507767">
        <w:trPr>
          <w:trHeight w:hRule="exact" w:val="28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pStyle w:val="2"/>
              <w:keepNext w:val="0"/>
              <w:widowControl w:val="0"/>
              <w:spacing w:line="360" w:lineRule="auto"/>
              <w:ind w:hanging="40"/>
              <w:jc w:val="both"/>
              <w:rPr>
                <w:b w:val="0"/>
                <w:bCs w:val="0"/>
                <w:sz w:val="20"/>
                <w:szCs w:val="20"/>
                <w:u w:val="none"/>
              </w:rPr>
            </w:pPr>
            <w:r w:rsidRPr="00643A72">
              <w:rPr>
                <w:b w:val="0"/>
                <w:bCs w:val="0"/>
                <w:sz w:val="20"/>
                <w:szCs w:val="20"/>
                <w:u w:val="none"/>
              </w:rPr>
              <w:t>ИНВЕСТИЦИОННАЯ ДЕЯТЕЛЬНОСТЬ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E52074">
        <w:trPr>
          <w:trHeight w:hRule="exact" w:val="171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 Изменение суммы долгосрочных активов,</w:t>
            </w:r>
          </w:p>
          <w:p w:rsidR="00C37AE3" w:rsidRPr="00643A72" w:rsidRDefault="00C37AE3" w:rsidP="00643A7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в том числе: </w:t>
            </w:r>
          </w:p>
          <w:p w:rsidR="00C37AE3" w:rsidRPr="00643A72" w:rsidRDefault="00C37AE3" w:rsidP="00643A7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основные средства </w:t>
            </w:r>
          </w:p>
          <w:p w:rsidR="00C37AE3" w:rsidRPr="00643A72" w:rsidRDefault="00C37AE3" w:rsidP="00643A7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0"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незавершенные капитальные вложения долгосрочные финансовые вложения прочие внеоборотные активы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-162394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-240214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76619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865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336</w:t>
            </w:r>
          </w:p>
        </w:tc>
      </w:tr>
      <w:tr w:rsidR="00C37AE3" w:rsidRPr="00643A72" w:rsidTr="00E52074">
        <w:trPr>
          <w:trHeight w:hRule="exact" w:val="421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E52074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+ Изменение денежных средств от инвестиционной деятельности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-162394</w:t>
            </w:r>
          </w:p>
        </w:tc>
      </w:tr>
      <w:tr w:rsidR="00C37AE3" w:rsidRPr="00643A72" w:rsidTr="00E52074">
        <w:trPr>
          <w:trHeight w:hRule="exact" w:val="287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ФИНАНСОВАЯ ДЕЯТЕЛЬНОСТЬ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</w:tc>
      </w:tr>
      <w:tr w:rsidR="00C37AE3" w:rsidRPr="00643A72" w:rsidTr="00E52074">
        <w:trPr>
          <w:trHeight w:hRule="exact" w:val="1423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+ Изменение суммы задолженности,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в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>том числе:</w:t>
            </w:r>
            <w:r w:rsidR="00643A72" w:rsidRPr="00643A72">
              <w:rPr>
                <w:sz w:val="20"/>
                <w:szCs w:val="20"/>
              </w:rPr>
              <w:t xml:space="preserve"> </w:t>
            </w:r>
          </w:p>
          <w:p w:rsidR="00C37AE3" w:rsidRPr="00643A72" w:rsidRDefault="00643A72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краткосрочных кредитов и займов</w:t>
            </w:r>
            <w:r w:rsidRPr="00643A72">
              <w:rPr>
                <w:sz w:val="20"/>
                <w:szCs w:val="20"/>
              </w:rPr>
              <w:t xml:space="preserve"> 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•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>долгосрочных кредитов и</w:t>
            </w:r>
            <w:r w:rsidR="00643A72" w:rsidRPr="00643A72">
              <w:rPr>
                <w:sz w:val="20"/>
                <w:szCs w:val="20"/>
              </w:rPr>
              <w:t xml:space="preserve"> </w:t>
            </w:r>
            <w:r w:rsidRPr="00643A72">
              <w:rPr>
                <w:sz w:val="20"/>
                <w:szCs w:val="20"/>
              </w:rPr>
              <w:t xml:space="preserve">займов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80198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112088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-31890</w:t>
            </w:r>
          </w:p>
        </w:tc>
      </w:tr>
      <w:tr w:rsidR="00C37AE3" w:rsidRPr="00643A72" w:rsidTr="00507767">
        <w:trPr>
          <w:trHeight w:hRule="exact" w:val="200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+ Изменение величины собственных средств,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в том числе:</w:t>
            </w:r>
            <w:r w:rsidR="00643A72" w:rsidRPr="00643A72">
              <w:rPr>
                <w:sz w:val="20"/>
                <w:szCs w:val="20"/>
              </w:rPr>
              <w:t xml:space="preserve"> </w:t>
            </w:r>
          </w:p>
          <w:p w:rsidR="00C37AE3" w:rsidRPr="00643A72" w:rsidRDefault="00643A72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добавочный капитал</w:t>
            </w:r>
          </w:p>
          <w:p w:rsidR="00C37AE3" w:rsidRPr="00643A72" w:rsidRDefault="00643A72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непокрытый убыток прошлых лет</w:t>
            </w:r>
            <w:r w:rsidRPr="00643A72">
              <w:rPr>
                <w:sz w:val="20"/>
                <w:szCs w:val="20"/>
              </w:rPr>
              <w:t xml:space="preserve"> </w:t>
            </w:r>
          </w:p>
          <w:p w:rsidR="00C37AE3" w:rsidRPr="00643A72" w:rsidRDefault="00643A72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уставного капитала</w:t>
            </w:r>
            <w:r w:rsidRPr="00643A72">
              <w:rPr>
                <w:sz w:val="20"/>
                <w:szCs w:val="20"/>
              </w:rPr>
              <w:t xml:space="preserve"> </w:t>
            </w:r>
          </w:p>
          <w:p w:rsidR="00C37AE3" w:rsidRPr="00643A72" w:rsidRDefault="00643A72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</w:t>
            </w:r>
            <w:r w:rsidR="00C37AE3" w:rsidRPr="00643A72">
              <w:rPr>
                <w:sz w:val="20"/>
                <w:szCs w:val="20"/>
              </w:rPr>
              <w:t>целевых поступлений</w:t>
            </w:r>
            <w:r w:rsidRPr="00643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28984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28809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</w:t>
            </w:r>
          </w:p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175</w:t>
            </w:r>
          </w:p>
        </w:tc>
      </w:tr>
      <w:tr w:rsidR="00C37AE3" w:rsidRPr="00643A72" w:rsidTr="00E52074">
        <w:trPr>
          <w:trHeight w:hRule="exact" w:val="409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 xml:space="preserve"> Изменение денежных средств от финансовой деятельности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109182</w:t>
            </w:r>
          </w:p>
        </w:tc>
      </w:tr>
      <w:tr w:rsidR="00C37AE3" w:rsidRPr="00643A72" w:rsidTr="00E52074">
        <w:trPr>
          <w:trHeight w:hRule="exact" w:val="41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pStyle w:val="1"/>
              <w:keepNext w:val="0"/>
              <w:widowControl w:val="0"/>
              <w:spacing w:line="360" w:lineRule="auto"/>
              <w:ind w:hanging="40"/>
              <w:jc w:val="both"/>
              <w:rPr>
                <w:b w:val="0"/>
                <w:bCs w:val="0"/>
                <w:sz w:val="20"/>
                <w:szCs w:val="20"/>
              </w:rPr>
            </w:pPr>
            <w:r w:rsidRPr="00643A72">
              <w:rPr>
                <w:b w:val="0"/>
                <w:bCs w:val="0"/>
                <w:sz w:val="20"/>
                <w:szCs w:val="20"/>
              </w:rPr>
              <w:t>СУММАРНОЕ ИЗМЕНЕНИЕ ДЕНЕЖНЫХ СРЕДСТВ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643A72" w:rsidRDefault="00C37AE3" w:rsidP="00643A72">
            <w:pPr>
              <w:widowControl w:val="0"/>
              <w:shd w:val="clear" w:color="auto" w:fill="FFFFFF"/>
              <w:spacing w:line="360" w:lineRule="auto"/>
              <w:ind w:hanging="40"/>
              <w:jc w:val="both"/>
              <w:rPr>
                <w:sz w:val="20"/>
                <w:szCs w:val="20"/>
              </w:rPr>
            </w:pPr>
            <w:r w:rsidRPr="00643A72">
              <w:rPr>
                <w:sz w:val="20"/>
                <w:szCs w:val="20"/>
              </w:rPr>
              <w:t>-17144</w:t>
            </w:r>
          </w:p>
        </w:tc>
      </w:tr>
    </w:tbl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36068-162394 –109182= -17144 это соответствует изменению величины денежных средств по форме №1 (2764 т. руб. – 19908 т. руб.= -17144 т. руб.)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За рассматриваемый период: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- инвестиционной деятельности</w:t>
      </w:r>
      <w:r w:rsidR="00643A72">
        <w:rPr>
          <w:sz w:val="28"/>
        </w:rPr>
        <w:t xml:space="preserve"> </w:t>
      </w:r>
      <w:r w:rsidRPr="00643A72">
        <w:rPr>
          <w:sz w:val="28"/>
        </w:rPr>
        <w:t>произошло увеличение основных средств на 221259 т. руб. (321075- 99816), также потенциальный прирост амортизационных отчислений в сумме 18955 т. руб. Следовательно, прирост основных средств составит 221259 т. руб. + 18955 т. руб.=240214 т. руб.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-финансовой деятельности произошло увеличение собственных средств за счет добавочного капитала (205849 т. руб.-177040 т. руб.=28809 т. руб.)- была проведена переоценка основных средств, получение краткосрочных кредитов 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Анализ ликвидности и финансовой устойчивости</w:t>
      </w:r>
    </w:p>
    <w:p w:rsidR="00C37AE3" w:rsidRPr="00643A72" w:rsidRDefault="00E52074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37AE3" w:rsidRPr="00643A72">
        <w:rPr>
          <w:sz w:val="28"/>
        </w:rPr>
        <w:t>Таблица 12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Значения активов и пассивов на начало и конец периода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1"/>
        <w:gridCol w:w="2952"/>
        <w:gridCol w:w="2916"/>
      </w:tblGrid>
      <w:tr w:rsidR="00C37AE3" w:rsidRPr="00643A72" w:rsidTr="001A387A">
        <w:trPr>
          <w:trHeight w:hRule="exact" w:val="31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Обозначение показателя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На начало </w:t>
            </w:r>
            <w:r w:rsidR="00F12ED7" w:rsidRPr="00E52074">
              <w:rPr>
                <w:sz w:val="20"/>
                <w:szCs w:val="20"/>
              </w:rPr>
              <w:t>года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F12ED7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На конец г</w:t>
            </w:r>
            <w:r w:rsidR="00C37AE3" w:rsidRPr="00E52074">
              <w:rPr>
                <w:sz w:val="20"/>
                <w:szCs w:val="20"/>
              </w:rPr>
              <w:t xml:space="preserve">ода 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А,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19908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2764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А2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46699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51039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Аз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11188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12567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А4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232067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375506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П1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3970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76510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П2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-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112088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П3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119415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87525</w:t>
            </w:r>
          </w:p>
        </w:tc>
      </w:tr>
      <w:tr w:rsidR="00C37AE3" w:rsidRPr="00643A72" w:rsidTr="001A387A">
        <w:trPr>
          <w:trHeight w:hRule="exact" w:val="310"/>
        </w:trPr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П4 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197875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216024</w:t>
            </w:r>
          </w:p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Расчет и оценка коэффициентов ликвидности и финансового состояния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Таблица 13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2055"/>
        <w:gridCol w:w="2518"/>
        <w:gridCol w:w="2174"/>
      </w:tblGrid>
      <w:tr w:rsidR="00C37AE3" w:rsidRPr="00643A72" w:rsidTr="00507767">
        <w:trPr>
          <w:trHeight w:hRule="exact" w:val="85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Способ расчета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Значение коэффициента на начало периода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Значение коэффициента на конец периода </w:t>
            </w:r>
          </w:p>
        </w:tc>
      </w:tr>
      <w:tr w:rsidR="00C37AE3" w:rsidRPr="00643A72" w:rsidTr="00E52074">
        <w:trPr>
          <w:trHeight w:hRule="exact" w:val="608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 xml:space="preserve">Коэффициент абсолютной ликвидности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К1 =А1:(П1+П2)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К1н =19908:(3970+0)=5,01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</w:t>
            </w:r>
            <w:r w:rsidRPr="00E52074">
              <w:rPr>
                <w:bCs/>
                <w:sz w:val="20"/>
                <w:szCs w:val="20"/>
              </w:rPr>
              <w:t>1к</w:t>
            </w:r>
            <w:r w:rsidRPr="00E52074">
              <w:rPr>
                <w:sz w:val="20"/>
                <w:szCs w:val="20"/>
              </w:rPr>
              <w:t>=2764: (76510+112088)= 0.014</w:t>
            </w:r>
          </w:p>
        </w:tc>
      </w:tr>
      <w:tr w:rsidR="00C37AE3" w:rsidRPr="00643A72" w:rsidTr="00507767">
        <w:trPr>
          <w:cantSplit/>
          <w:trHeight w:val="113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2. Коэффициент ликвидности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(коэффициент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 xml:space="preserve">«критической оценки»)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643A72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А1+А2</w:t>
            </w:r>
          </w:p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К2= П1+П2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К2н=66607: (3970+0)=156,777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К2К=53803/188598=0,285</w:t>
            </w:r>
          </w:p>
        </w:tc>
      </w:tr>
      <w:tr w:rsidR="00C37AE3" w:rsidRPr="00643A72" w:rsidTr="00507767">
        <w:trPr>
          <w:cantSplit/>
          <w:trHeight w:val="90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3. Коэффициент текущей ликвидности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643A72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А1+А2+А3</w:t>
            </w:r>
          </w:p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К3= П1+П2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К3н=77795/3970=19,596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К3К=66370/188598 =0,352</w:t>
            </w:r>
          </w:p>
        </w:tc>
      </w:tr>
      <w:tr w:rsidR="00C37AE3" w:rsidRPr="00643A72" w:rsidTr="00507767">
        <w:trPr>
          <w:cantSplit/>
          <w:trHeight w:val="97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4. Коэффициент финансирования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643A72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Капитал и резервы</w:t>
            </w:r>
          </w:p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К4=Сумма долгосрочных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и краткосрочных обязательств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К4н=197875/3970=49,84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  <w:lang w:val="en-US"/>
              </w:rPr>
              <w:t>K</w:t>
            </w:r>
            <w:r w:rsidRPr="00E52074">
              <w:rPr>
                <w:sz w:val="20"/>
                <w:szCs w:val="20"/>
              </w:rPr>
              <w:t>4К=216024/188598=1.145</w:t>
            </w:r>
          </w:p>
        </w:tc>
      </w:tr>
      <w:tr w:rsidR="00C37AE3" w:rsidRPr="00643A72" w:rsidTr="00507767">
        <w:trPr>
          <w:cantSplit/>
          <w:trHeight w:val="104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5. Коэффициент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финансовой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 xml:space="preserve">независимости (автономии)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643A72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Капитал и резервы</w:t>
            </w:r>
          </w:p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К5=Валюта баланса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К5н=197875/322160=0,61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  <w:lang w:val="en-US"/>
              </w:rPr>
              <w:t>K</w:t>
            </w:r>
            <w:r w:rsidRPr="00E52074">
              <w:rPr>
                <w:sz w:val="20"/>
                <w:szCs w:val="20"/>
              </w:rPr>
              <w:t>5К=216024/461278=0,468</w:t>
            </w:r>
          </w:p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Анализ данных таблицы 13 показывает положительную динамику коэффициентов абсолютной и текущей ликвидности, коэффициентов финансирования и финансовой независимости.</w:t>
      </w:r>
    </w:p>
    <w:p w:rsidR="00C37AE3" w:rsidRPr="00643A72" w:rsidRDefault="00E52074" w:rsidP="00643A7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37AE3" w:rsidRPr="00643A72">
        <w:rPr>
          <w:sz w:val="28"/>
        </w:rPr>
        <w:t>Динамика коэффициентов ликвидности</w:t>
      </w:r>
      <w:r w:rsidR="00643A72">
        <w:rPr>
          <w:sz w:val="28"/>
        </w:rPr>
        <w:t xml:space="preserve"> </w:t>
      </w:r>
      <w:r w:rsidR="00C37AE3" w:rsidRPr="00643A72">
        <w:rPr>
          <w:sz w:val="28"/>
        </w:rPr>
        <w:t>Таблица 14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1"/>
        <w:gridCol w:w="2040"/>
        <w:gridCol w:w="2040"/>
        <w:gridCol w:w="2040"/>
      </w:tblGrid>
      <w:tr w:rsidR="00C37AE3" w:rsidRPr="00643A72" w:rsidTr="00E52074">
        <w:trPr>
          <w:trHeight w:hRule="exact" w:val="233"/>
        </w:trPr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F12ED7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На начало г</w:t>
            </w:r>
            <w:r w:rsidR="00C37AE3" w:rsidRPr="00E52074">
              <w:rPr>
                <w:sz w:val="20"/>
                <w:szCs w:val="20"/>
              </w:rPr>
              <w:t xml:space="preserve">ода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На конец </w:t>
            </w:r>
            <w:r w:rsidR="00F12ED7" w:rsidRPr="00E52074">
              <w:rPr>
                <w:sz w:val="20"/>
                <w:szCs w:val="20"/>
              </w:rPr>
              <w:t>го</w:t>
            </w:r>
            <w:r w:rsidRPr="00E52074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Норма</w:t>
            </w:r>
          </w:p>
        </w:tc>
      </w:tr>
      <w:tr w:rsidR="00C37AE3" w:rsidRPr="00643A72" w:rsidTr="001A387A">
        <w:trPr>
          <w:trHeight w:hRule="exact" w:val="562"/>
        </w:trPr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Коэффициент абсолютной ликвидности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5,01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0,014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&gt;0.1-0.7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Коэффициент ликвидности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16,777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0,285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=1</w:t>
            </w:r>
          </w:p>
        </w:tc>
      </w:tr>
      <w:tr w:rsidR="00C37AE3" w:rsidRPr="00643A72" w:rsidTr="001A387A">
        <w:trPr>
          <w:trHeight w:hRule="exact" w:val="583"/>
        </w:trPr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Коэффициент текущей ликвидности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19,596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0,352</w:t>
            </w:r>
          </w:p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&gt;1.5-2</w:t>
            </w:r>
          </w:p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52074" w:rsidRDefault="00E52074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Анализ данных таблицы 14 показывает снижение</w:t>
      </w:r>
      <w:r w:rsidR="00643A72">
        <w:rPr>
          <w:sz w:val="28"/>
        </w:rPr>
        <w:t xml:space="preserve"> </w:t>
      </w:r>
      <w:r w:rsidRPr="00643A72">
        <w:rPr>
          <w:sz w:val="28"/>
        </w:rPr>
        <w:t>коэффициента текущей ликвидности, что является положительным моментом в деятельности предприятия и говорит о возросшей способности фирмы покрывать свои долги оборотными средствами.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Снижение коэффициента ликвидности говорит о росте низко ликвидных средств предприятия и об увеличении кредиторской и дебиторской задолженностей.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Степень финансовой устойчивости предприятия признается как «кризисное финансовое состояние» так как наличие:</w:t>
      </w:r>
    </w:p>
    <w:p w:rsidR="00C37AE3" w:rsidRPr="00643A72" w:rsidRDefault="00C37AE3" w:rsidP="00643A72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643A72">
        <w:rPr>
          <w:sz w:val="28"/>
        </w:rPr>
        <w:t>собственных оборотных средств (СОС)</w:t>
      </w:r>
    </w:p>
    <w:p w:rsidR="00C37AE3" w:rsidRPr="00643A72" w:rsidRDefault="00C37AE3" w:rsidP="00643A72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643A72">
        <w:rPr>
          <w:sz w:val="28"/>
        </w:rPr>
        <w:t>собственных долгосрочных заемных источников формирования запасов и затрат (КФ)</w:t>
      </w:r>
    </w:p>
    <w:p w:rsidR="00C37AE3" w:rsidRPr="00643A72" w:rsidRDefault="00C37AE3" w:rsidP="00643A72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643A72">
        <w:rPr>
          <w:sz w:val="28"/>
        </w:rPr>
        <w:t>общая величина основных источников формирования запасов и затрат (ВИ)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на начало периода: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СОС=197875-17986-232067 &lt; 0;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КФ=197875+119415-232067&gt; 0;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ВИ=197875 + 119415+0-232067&gt; 0;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на конец периода: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СОС=184293-375506-17986-13745&lt;0;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КФ=184293+87525-375506 &lt;0;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643A72">
        <w:rPr>
          <w:sz w:val="28"/>
        </w:rPr>
        <w:t>ВИ=184283+87525+112088-375506 &gt;0.</w:t>
      </w: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Анализ эффективности деятельности предприятия</w:t>
      </w:r>
    </w:p>
    <w:p w:rsidR="00C37AE3" w:rsidRPr="00643A72" w:rsidRDefault="00E52074" w:rsidP="00643A7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37AE3" w:rsidRPr="00643A72">
        <w:rPr>
          <w:sz w:val="28"/>
        </w:rPr>
        <w:t>Таблица 15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  <w:szCs w:val="25"/>
        </w:rPr>
        <w:t>Расчет коэффициентов деловой активности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2287"/>
        <w:gridCol w:w="2555"/>
        <w:gridCol w:w="2534"/>
      </w:tblGrid>
      <w:tr w:rsidR="00C37AE3" w:rsidRPr="00643A72" w:rsidTr="001A387A">
        <w:trPr>
          <w:trHeight w:val="333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Наименование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показателя</w:t>
            </w:r>
          </w:p>
        </w:tc>
        <w:tc>
          <w:tcPr>
            <w:tcW w:w="2379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Способ расчета</w:t>
            </w:r>
          </w:p>
        </w:tc>
        <w:tc>
          <w:tcPr>
            <w:tcW w:w="2583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Значение коэффициента на начало периода</w:t>
            </w:r>
          </w:p>
        </w:tc>
        <w:tc>
          <w:tcPr>
            <w:tcW w:w="2551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Значение коэффициента на начало периода</w:t>
            </w:r>
          </w:p>
        </w:tc>
      </w:tr>
      <w:tr w:rsidR="00C37AE3" w:rsidRPr="00643A72" w:rsidTr="001A387A">
        <w:trPr>
          <w:trHeight w:val="333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2</w:t>
            </w:r>
          </w:p>
        </w:tc>
        <w:tc>
          <w:tcPr>
            <w:tcW w:w="2583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4</w:t>
            </w:r>
          </w:p>
        </w:tc>
      </w:tr>
      <w:tr w:rsidR="00C37AE3" w:rsidRPr="00643A72" w:rsidTr="001A387A">
        <w:trPr>
          <w:trHeight w:val="491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1.Коэффициент оборачиваемости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запасов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Себестоимость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Ку1= Запасы и затраты</w:t>
            </w:r>
          </w:p>
        </w:tc>
        <w:tc>
          <w:tcPr>
            <w:tcW w:w="2583" w:type="dxa"/>
            <w:vAlign w:val="center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Ку1н=152699: 11188=13,65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Ку1к=151800:12567=12,08</w:t>
            </w:r>
          </w:p>
        </w:tc>
      </w:tr>
      <w:tr w:rsidR="00C37AE3" w:rsidRPr="00643A72" w:rsidTr="001A387A">
        <w:trPr>
          <w:trHeight w:val="404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2.Коэффициент оборачиваемости денежных средств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Выручка от продажи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Ку2= Денежные средства</w:t>
            </w:r>
          </w:p>
        </w:tc>
        <w:tc>
          <w:tcPr>
            <w:tcW w:w="2583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Ку2н=152699:19908-7,67</w:t>
            </w: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Ку2к=215108:2764=77,82</w:t>
            </w:r>
          </w:p>
        </w:tc>
      </w:tr>
      <w:tr w:rsidR="00C37AE3" w:rsidRPr="00643A72" w:rsidTr="001A387A">
        <w:trPr>
          <w:trHeight w:val="404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3.Коэффициент оборачиваемости дебиторской задолженности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Выручка от продажи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Ку3= Дебиторская</w:t>
            </w:r>
          </w:p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2583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Ку3н=152699:46699=3,27</w:t>
            </w: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Ку3к=215108:51039=4,21</w:t>
            </w:r>
          </w:p>
        </w:tc>
      </w:tr>
      <w:tr w:rsidR="00C37AE3" w:rsidRPr="00643A72" w:rsidTr="001A387A">
        <w:trPr>
          <w:trHeight w:val="404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4.Срок оборачиваемости дебиторской задолженности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360 дней (дней)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Со1=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Ку3</w:t>
            </w:r>
          </w:p>
        </w:tc>
        <w:tc>
          <w:tcPr>
            <w:tcW w:w="2583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360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Со1н=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20,55=17,51</w:t>
            </w: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360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Со1к=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4,21=85,5</w:t>
            </w:r>
          </w:p>
        </w:tc>
      </w:tr>
      <w:tr w:rsidR="00C37AE3" w:rsidRPr="00643A72" w:rsidTr="001A387A">
        <w:trPr>
          <w:trHeight w:val="404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5.Коэффициент оборачиваемости кредиторской задолженности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Себестоимость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Ку4= Кредиторская</w:t>
            </w:r>
          </w:p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2583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Ку4н=152699:3970=38,46</w:t>
            </w: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Ку4к=151800:76510=1,98</w:t>
            </w:r>
          </w:p>
        </w:tc>
      </w:tr>
      <w:tr w:rsidR="00C37AE3" w:rsidRPr="00643A72" w:rsidTr="001A387A">
        <w:trPr>
          <w:trHeight w:val="404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6. Срок оборачиваемости кредиторской задолженности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360 дней (дней)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Со2=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Ку4</w:t>
            </w:r>
          </w:p>
        </w:tc>
        <w:tc>
          <w:tcPr>
            <w:tcW w:w="2583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 xml:space="preserve">360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Со2н=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38,46=9,36</w:t>
            </w: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360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Со2к=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1,98=181,82</w:t>
            </w:r>
          </w:p>
        </w:tc>
      </w:tr>
      <w:tr w:rsidR="00C37AE3" w:rsidRPr="00643A72" w:rsidTr="001A387A">
        <w:trPr>
          <w:trHeight w:val="404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7.Срок оборачиваемости запасов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360 дней (дней)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Со3=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Ку1</w:t>
            </w:r>
          </w:p>
        </w:tc>
        <w:tc>
          <w:tcPr>
            <w:tcW w:w="2583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 xml:space="preserve">360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Со2н= 13,65=26,37</w:t>
            </w: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 xml:space="preserve">360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Со2к=</w:t>
            </w:r>
            <w:r w:rsidR="00643A72" w:rsidRPr="00E52074">
              <w:rPr>
                <w:sz w:val="20"/>
                <w:szCs w:val="20"/>
              </w:rPr>
              <w:t xml:space="preserve"> </w:t>
            </w:r>
            <w:r w:rsidRPr="00E52074">
              <w:rPr>
                <w:sz w:val="20"/>
                <w:szCs w:val="20"/>
              </w:rPr>
              <w:t>12,08=29,80</w:t>
            </w:r>
          </w:p>
        </w:tc>
      </w:tr>
      <w:tr w:rsidR="00C37AE3" w:rsidRPr="00643A72" w:rsidTr="001A387A">
        <w:trPr>
          <w:cantSplit/>
          <w:trHeight w:val="404"/>
        </w:trPr>
        <w:tc>
          <w:tcPr>
            <w:tcW w:w="9639" w:type="dxa"/>
            <w:gridSpan w:val="4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В. Показатели рентабельности</w:t>
            </w:r>
          </w:p>
        </w:tc>
      </w:tr>
      <w:tr w:rsidR="00C37AE3" w:rsidRPr="00643A72" w:rsidTr="001A387A">
        <w:trPr>
          <w:trHeight w:val="404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8.Рентабельность продаж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Прибыль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Кр1= Выручка от</w:t>
            </w:r>
          </w:p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реализации</w:t>
            </w:r>
          </w:p>
        </w:tc>
        <w:tc>
          <w:tcPr>
            <w:tcW w:w="2583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 р1н=51849:265244=0,19</w:t>
            </w: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 р1к= -</w:t>
            </w:r>
          </w:p>
        </w:tc>
      </w:tr>
      <w:tr w:rsidR="00C37AE3" w:rsidRPr="00643A72" w:rsidTr="001A387A">
        <w:trPr>
          <w:trHeight w:val="80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9.Рентабельность всего капитала организации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Прибыль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Кр2= Валюта баланса</w:t>
            </w:r>
          </w:p>
        </w:tc>
        <w:tc>
          <w:tcPr>
            <w:tcW w:w="2583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 р2н=51849:322160=0,16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 р2н= -</w:t>
            </w:r>
          </w:p>
        </w:tc>
      </w:tr>
      <w:tr w:rsidR="00C37AE3" w:rsidRPr="00643A72" w:rsidTr="001A387A">
        <w:trPr>
          <w:trHeight w:val="404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10.Рентабельность вне оборотных активов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Прибыль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Кр2= Внеоборотные активы</w:t>
            </w:r>
          </w:p>
        </w:tc>
        <w:tc>
          <w:tcPr>
            <w:tcW w:w="2583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 р3н=51849:232067=0,22</w:t>
            </w: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 р3н= -</w:t>
            </w:r>
          </w:p>
        </w:tc>
      </w:tr>
      <w:tr w:rsidR="00C37AE3" w:rsidRPr="00643A72" w:rsidTr="001A387A">
        <w:trPr>
          <w:trHeight w:val="404"/>
        </w:trPr>
        <w:tc>
          <w:tcPr>
            <w:tcW w:w="2126" w:type="dxa"/>
          </w:tcPr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11.Рентабельность собственного капитала</w:t>
            </w:r>
          </w:p>
        </w:tc>
        <w:tc>
          <w:tcPr>
            <w:tcW w:w="2379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  <w:r w:rsidR="00C37AE3" w:rsidRPr="00E52074">
              <w:rPr>
                <w:sz w:val="20"/>
                <w:szCs w:val="20"/>
              </w:rPr>
              <w:t>Прибыль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Кр2= Капитал и резервы</w:t>
            </w:r>
          </w:p>
        </w:tc>
        <w:tc>
          <w:tcPr>
            <w:tcW w:w="2583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 р4н=51849:197875=0,26</w:t>
            </w:r>
          </w:p>
        </w:tc>
        <w:tc>
          <w:tcPr>
            <w:tcW w:w="2551" w:type="dxa"/>
            <w:vAlign w:val="center"/>
          </w:tcPr>
          <w:p w:rsidR="00C37AE3" w:rsidRPr="00E52074" w:rsidRDefault="00643A72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 </w:t>
            </w:r>
          </w:p>
          <w:p w:rsidR="00C37AE3" w:rsidRPr="00E52074" w:rsidRDefault="00C37AE3" w:rsidP="00E52074">
            <w:pPr>
              <w:widowControl w:val="0"/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К р4н= -</w:t>
            </w:r>
          </w:p>
        </w:tc>
      </w:tr>
    </w:tbl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Анализ оборачиваемости текущих активов и пассивов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Таблица 16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3"/>
        <w:gridCol w:w="2599"/>
        <w:gridCol w:w="2988"/>
      </w:tblGrid>
      <w:tr w:rsidR="00C37AE3" w:rsidRPr="00643A72" w:rsidTr="001A387A">
        <w:trPr>
          <w:trHeight w:hRule="exact" w:val="302"/>
        </w:trPr>
        <w:tc>
          <w:tcPr>
            <w:tcW w:w="3463" w:type="dxa"/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Период оборота (дни) </w:t>
            </w:r>
          </w:p>
        </w:tc>
        <w:tc>
          <w:tcPr>
            <w:tcW w:w="2599" w:type="dxa"/>
            <w:shd w:val="clear" w:color="auto" w:fill="FFFFFF"/>
          </w:tcPr>
          <w:p w:rsidR="00C37AE3" w:rsidRPr="00E52074" w:rsidRDefault="00F12ED7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На начало г</w:t>
            </w:r>
            <w:r w:rsidR="00C37AE3" w:rsidRPr="00E52074">
              <w:rPr>
                <w:sz w:val="20"/>
                <w:szCs w:val="20"/>
              </w:rPr>
              <w:t xml:space="preserve">ода </w:t>
            </w:r>
          </w:p>
        </w:tc>
        <w:tc>
          <w:tcPr>
            <w:tcW w:w="2988" w:type="dxa"/>
            <w:shd w:val="clear" w:color="auto" w:fill="FFFFFF"/>
          </w:tcPr>
          <w:p w:rsidR="00C37AE3" w:rsidRPr="00E52074" w:rsidRDefault="00F12ED7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На конец г</w:t>
            </w:r>
            <w:r w:rsidR="00C37AE3" w:rsidRPr="00E52074">
              <w:rPr>
                <w:sz w:val="20"/>
                <w:szCs w:val="20"/>
              </w:rPr>
              <w:t xml:space="preserve">ода </w:t>
            </w:r>
          </w:p>
        </w:tc>
      </w:tr>
      <w:tr w:rsidR="00C37AE3" w:rsidRPr="00643A72" w:rsidTr="001A387A">
        <w:trPr>
          <w:trHeight w:hRule="exact" w:val="281"/>
        </w:trPr>
        <w:tc>
          <w:tcPr>
            <w:tcW w:w="3463" w:type="dxa"/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2599" w:type="dxa"/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110,09</w:t>
            </w:r>
          </w:p>
        </w:tc>
        <w:tc>
          <w:tcPr>
            <w:tcW w:w="2988" w:type="dxa"/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85,5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3463" w:type="dxa"/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Запасы </w:t>
            </w:r>
          </w:p>
        </w:tc>
        <w:tc>
          <w:tcPr>
            <w:tcW w:w="2599" w:type="dxa"/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26,37</w:t>
            </w:r>
          </w:p>
        </w:tc>
        <w:tc>
          <w:tcPr>
            <w:tcW w:w="2988" w:type="dxa"/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29,80</w:t>
            </w:r>
          </w:p>
        </w:tc>
      </w:tr>
      <w:tr w:rsidR="00C37AE3" w:rsidRPr="00643A72" w:rsidTr="001A387A">
        <w:trPr>
          <w:trHeight w:hRule="exact" w:val="288"/>
        </w:trPr>
        <w:tc>
          <w:tcPr>
            <w:tcW w:w="3463" w:type="dxa"/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Кредиторская задолженность </w:t>
            </w:r>
          </w:p>
        </w:tc>
        <w:tc>
          <w:tcPr>
            <w:tcW w:w="2599" w:type="dxa"/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9,36</w:t>
            </w:r>
          </w:p>
        </w:tc>
        <w:tc>
          <w:tcPr>
            <w:tcW w:w="2988" w:type="dxa"/>
            <w:shd w:val="clear" w:color="auto" w:fill="FFFFFF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181,82</w:t>
            </w:r>
          </w:p>
        </w:tc>
      </w:tr>
      <w:tr w:rsidR="00C37AE3" w:rsidRPr="00643A72" w:rsidTr="001A387A">
        <w:trPr>
          <w:trHeight w:hRule="exact" w:val="456"/>
        </w:trPr>
        <w:tc>
          <w:tcPr>
            <w:tcW w:w="3463" w:type="dxa"/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 xml:space="preserve">Финансовый цикл </w:t>
            </w:r>
          </w:p>
        </w:tc>
        <w:tc>
          <w:tcPr>
            <w:tcW w:w="2599" w:type="dxa"/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127,1</w:t>
            </w:r>
          </w:p>
        </w:tc>
        <w:tc>
          <w:tcPr>
            <w:tcW w:w="2988" w:type="dxa"/>
            <w:shd w:val="clear" w:color="auto" w:fill="FFFFFF"/>
            <w:vAlign w:val="bottom"/>
          </w:tcPr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  <w:r w:rsidRPr="00E52074">
              <w:rPr>
                <w:sz w:val="20"/>
                <w:szCs w:val="20"/>
              </w:rPr>
              <w:t>-66,52</w:t>
            </w:r>
          </w:p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  <w:p w:rsidR="00C37AE3" w:rsidRPr="00E52074" w:rsidRDefault="00C37AE3" w:rsidP="00E52074">
            <w:pPr>
              <w:widowControl w:val="0"/>
              <w:shd w:val="clear" w:color="auto" w:fill="FFFFFF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52074" w:rsidRDefault="00E52074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C37AE3" w:rsidRPr="00643A72" w:rsidRDefault="00C37AE3" w:rsidP="00643A7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 xml:space="preserve">Длительность </w:t>
      </w:r>
      <w:r w:rsidR="00F12ED7" w:rsidRPr="00643A72">
        <w:rPr>
          <w:sz w:val="28"/>
        </w:rPr>
        <w:t>финансового цикла на начало г</w:t>
      </w:r>
      <w:r w:rsidRPr="00643A72">
        <w:rPr>
          <w:sz w:val="28"/>
        </w:rPr>
        <w:t>ода: С01Н + С0зн - С02Н – 110,09+ 26,37-9,36 = 127,1.</w: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Длительность</w:t>
      </w:r>
      <w:r w:rsidR="00F12ED7" w:rsidRPr="00643A72">
        <w:rPr>
          <w:sz w:val="28"/>
        </w:rPr>
        <w:t xml:space="preserve"> финансового цикла на конец г</w:t>
      </w:r>
      <w:r w:rsidRPr="00643A72">
        <w:rPr>
          <w:sz w:val="28"/>
        </w:rPr>
        <w:t>ода: С01К + С0зк - С02к = 85,5 + 29,80 -181,82=-66,52.</w:t>
      </w:r>
    </w:p>
    <w:p w:rsidR="00C37AE3" w:rsidRDefault="00C37AE3" w:rsidP="00643A72">
      <w:pPr>
        <w:widowControl w:val="0"/>
        <w:spacing w:line="360" w:lineRule="auto"/>
        <w:ind w:firstLine="709"/>
        <w:jc w:val="both"/>
        <w:rPr>
          <w:sz w:val="28"/>
        </w:rPr>
      </w:pPr>
      <w:r w:rsidRPr="00643A72">
        <w:rPr>
          <w:sz w:val="28"/>
        </w:rPr>
        <w:t>Наблюдаем увеличение финансового цикла на 193,62 дней. Это произошло вследствие значительного увеличения периода</w:t>
      </w:r>
      <w:r w:rsidR="00643A72">
        <w:rPr>
          <w:sz w:val="28"/>
        </w:rPr>
        <w:t xml:space="preserve"> </w:t>
      </w:r>
      <w:r w:rsidRPr="00643A72">
        <w:rPr>
          <w:sz w:val="28"/>
        </w:rPr>
        <w:t>оборота кредиторской задолженности.</w:t>
      </w:r>
    </w:p>
    <w:p w:rsidR="00E52074" w:rsidRPr="00643A72" w:rsidRDefault="00E52074" w:rsidP="00643A72">
      <w:pPr>
        <w:widowControl w:val="0"/>
        <w:spacing w:line="360" w:lineRule="auto"/>
        <w:ind w:firstLine="709"/>
        <w:jc w:val="both"/>
        <w:rPr>
          <w:sz w:val="28"/>
        </w:rPr>
      </w:pPr>
    </w:p>
    <w:p w:rsidR="00C37AE3" w:rsidRPr="00643A72" w:rsidRDefault="000A6276" w:rsidP="00643A7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404.25pt;height:228.75pt">
            <v:imagedata r:id="rId12" o:title=""/>
          </v:shape>
        </w:pict>
      </w:r>
    </w:p>
    <w:p w:rsidR="00C37AE3" w:rsidRPr="00643A72" w:rsidRDefault="00C37AE3" w:rsidP="00643A72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43A72">
        <w:rPr>
          <w:sz w:val="28"/>
        </w:rPr>
        <w:t>Рис.5</w:t>
      </w:r>
      <w:r w:rsidR="00643A72">
        <w:rPr>
          <w:sz w:val="28"/>
        </w:rPr>
        <w:t xml:space="preserve"> </w:t>
      </w:r>
      <w:r w:rsidRPr="00643A72">
        <w:rPr>
          <w:sz w:val="28"/>
        </w:rPr>
        <w:t>Схема периода оборота текущих активов и обязательств организации.</w:t>
      </w:r>
    </w:p>
    <w:p w:rsidR="005C1842" w:rsidRPr="00643A72" w:rsidRDefault="00C37AE3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br w:type="page"/>
      </w:r>
      <w:r w:rsidR="005C1842" w:rsidRPr="00643A72">
        <w:rPr>
          <w:sz w:val="28"/>
          <w:szCs w:val="28"/>
        </w:rPr>
        <w:t>Заключение</w:t>
      </w:r>
    </w:p>
    <w:p w:rsidR="005C1842" w:rsidRPr="00643A72" w:rsidRDefault="005C184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C1842" w:rsidRPr="00643A72" w:rsidRDefault="005C184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Рассмотрев данную тему, можно сделать следующие выводы.</w:t>
      </w:r>
    </w:p>
    <w:p w:rsidR="005C1842" w:rsidRPr="00643A72" w:rsidRDefault="005C184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Планирование – процесс формирования целей, определения приоритетов, средств и методов их достижения.</w:t>
      </w:r>
    </w:p>
    <w:p w:rsidR="005C1842" w:rsidRPr="00643A72" w:rsidRDefault="005C184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В зависимости от результатов планирование делится на нормативное, стратегическое и оперативное. Стратегическое планирование нацелено не просто на увеличение объемов производства и улучшение качества продукции, а на изучение запросов и потребностей конкретных групп потребителей. </w:t>
      </w:r>
    </w:p>
    <w:p w:rsidR="005C1842" w:rsidRPr="00643A72" w:rsidRDefault="005C184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Важным аспектом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деятельности предприятия является выбор методов прогнозирования и планирования.</w:t>
      </w:r>
    </w:p>
    <w:p w:rsidR="005C1842" w:rsidRPr="00643A72" w:rsidRDefault="005C184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Общими </w:t>
      </w:r>
      <w:r w:rsidR="00E52074" w:rsidRPr="00643A72">
        <w:rPr>
          <w:sz w:val="28"/>
          <w:szCs w:val="28"/>
        </w:rPr>
        <w:t>методами,</w:t>
      </w:r>
      <w:r w:rsidRPr="00643A72">
        <w:rPr>
          <w:sz w:val="28"/>
          <w:szCs w:val="28"/>
        </w:rPr>
        <w:t xml:space="preserve"> как для прогнозирования, так и для планирования являются расчетно-аналитический, экономико-статистический методы и экономико-математическое моделирование. Специфическими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>методами для планирования являются балансовый, нормативный и индексный методы, а для прогнозирования – метод прямого расчета.</w:t>
      </w:r>
    </w:p>
    <w:p w:rsidR="005C1842" w:rsidRPr="00643A72" w:rsidRDefault="005C184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Прогнозы на предприятиях используются для формирования как краткосрочных, так и долгосрочных стратегий развития. Эти прогнозы помогают превратить угрозы, возникающие в процессе</w:t>
      </w:r>
      <w:r w:rsidR="00643A72">
        <w:rPr>
          <w:sz w:val="28"/>
          <w:szCs w:val="28"/>
        </w:rPr>
        <w:t xml:space="preserve"> </w:t>
      </w:r>
      <w:r w:rsidRPr="00643A72">
        <w:rPr>
          <w:sz w:val="28"/>
          <w:szCs w:val="28"/>
        </w:rPr>
        <w:t xml:space="preserve">формирования предприятия, в выгодные возможности. </w:t>
      </w:r>
    </w:p>
    <w:p w:rsidR="005C1842" w:rsidRPr="00643A72" w:rsidRDefault="005C184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Следует отметить, что при прогнозировании деятельности предприятий нельзя ограничиваться одной или двумя стратегиями. Необходимо применять многовариантные расчеты, каждый из которых будет отражать определенную сторону развития предприятия.</w:t>
      </w:r>
    </w:p>
    <w:p w:rsidR="005C1842" w:rsidRPr="00643A72" w:rsidRDefault="005C1842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Ни одно предприятие не может обойтись без прогнозирования и планирования своей дальнейшей деятельности.</w:t>
      </w:r>
    </w:p>
    <w:p w:rsidR="00F12ED7" w:rsidRPr="00643A72" w:rsidRDefault="00E52074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12ED7" w:rsidRPr="00643A72">
        <w:rPr>
          <w:sz w:val="28"/>
          <w:szCs w:val="28"/>
        </w:rPr>
        <w:t>С</w:t>
      </w:r>
      <w:r>
        <w:rPr>
          <w:sz w:val="28"/>
          <w:szCs w:val="28"/>
        </w:rPr>
        <w:t>писок использованных источников</w:t>
      </w:r>
    </w:p>
    <w:p w:rsidR="00F12ED7" w:rsidRPr="00643A72" w:rsidRDefault="00F12ED7" w:rsidP="00643A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1. Бюджетный кодекс РФ. – М.: ФИМ, 2008, 400 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2. Белозеров С.А. Финансы: Учебник. - М.: Проспект,2006. – 512с.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3. Белянова Е.В. Концепция бюджетирования, ориентированного на результат (БОР) // Финансы. – 2006. - № 12.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4. Борисов Е.Ф., Петров А.А., Стерликов Ф.Ф. Экономика. Экономическая теория. Общая экономическая теория. – М.: МОСУ, 2006. – 368с.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5. Брайчева Т.В. Государственные финансы. Тесты и задачи СПб.: Питер, - 2006. – 245с.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6. Булатов А. С. Экономика: учебник. М.: Бек, - 2006. – 421с.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7. Бюджетная система России: Учебник. / Под ред. Г.Б.Поляка. М.: Юнити, 2007. - 540с.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8. Бюджетная система Российской Федерации: Учебник / Под ред. М.В. Романовского и О.В. Врублевской, 2-е изд.- М.: Юрайт, 2006. – 467с.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9. Бюджетное послание Президента Российской Федерации Федеральному Собранию Российской Федерации о бюджетной политике в 2008 году.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10. Ван Хорн Дж. К. Основы управления финансами. - М.: Финансы и статистика, 2007. - 800с.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11. Государственные и муниципальные финансы: учебник / Под ред. проф. С.И. Лушина, проф. В.А. Слепова. – М.: Экономистъ. – 2006. – 763с.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12. Дадашев А.З., Черник Д.Г. Финансовая система России. - М.: ИНФРА-М, 2007. - 186с.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13. Дюбин В.В. Бюджетная система Российской Федерации: учебное пособие для вузов. – Петрозаводск: ПетрГУ, 2006 – 388с.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14. Литовченко В.П. Финансы. – М.: «Дашков и К», 2006. – 724с.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15. Миляков Н.В. Финансы. – М.: Инфра-М. – 2006. – 543с.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16. Николаева Т.П. Бюджетная система РФ: учебно-практическое пособие. – М.: Московский государственный университет экономики, статистики и информатики, 2006. – 227с.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17. Романовский М.В., Врублевская О.В., Сабанти Б.М. Финансы: учебник. - 2-е изд., перераб. и доп. – М.: Юрайт, 2006. – 464с.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18. Уткин Э.А.: Финансовый менеджмент Учебник для вузов. - М.: Издательство «Зерцало», 2008. - 279с.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19. Финансовый менеджмент. Учебник для вузов / Г.Б.Поляк, И.А. Акодис, Г.А. Краева и др.; Под ред. проф. Г.Б.Поляка. - М.: Финансы, ЮНИТИ.2007. – 518с.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20. Финансовый менеджмент: Теория и практика: Учебник/Под. ред. Е.С, Стояновой. – 5-е изд, перераб. и доп. – М.: Изд-во «Перспектива», 2007. – 656с.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 xml:space="preserve">21. Финансы, Под ред. В. М. Родионовой. Учебник. М.: Финансы и статистика, 2005. – 466с. </w:t>
      </w:r>
    </w:p>
    <w:p w:rsidR="00F12ED7" w:rsidRPr="00643A72" w:rsidRDefault="00F12ED7" w:rsidP="00E52074">
      <w:pPr>
        <w:widowControl w:val="0"/>
        <w:spacing w:line="360" w:lineRule="auto"/>
        <w:jc w:val="both"/>
        <w:rPr>
          <w:sz w:val="28"/>
          <w:szCs w:val="28"/>
        </w:rPr>
      </w:pPr>
      <w:r w:rsidRPr="00643A72">
        <w:rPr>
          <w:sz w:val="28"/>
          <w:szCs w:val="28"/>
        </w:rPr>
        <w:t>22. Финансы. Учебник / Под. ред. проф. В.В.Ковалева. – М.: ПБОЮЛ М.А. Захаров, 2007. – 640с.</w:t>
      </w:r>
    </w:p>
    <w:p w:rsidR="00F12ED7" w:rsidRPr="00A57386" w:rsidRDefault="00F12ED7" w:rsidP="00643A72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1" w:name="_GoBack"/>
      <w:bookmarkEnd w:id="1"/>
    </w:p>
    <w:sectPr w:rsidR="00F12ED7" w:rsidRPr="00A57386" w:rsidSect="00643A72">
      <w:headerReference w:type="default" r:id="rId13"/>
      <w:footerReference w:type="even" r:id="rId14"/>
      <w:head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386" w:rsidRDefault="00A57386">
      <w:r>
        <w:separator/>
      </w:r>
    </w:p>
  </w:endnote>
  <w:endnote w:type="continuationSeparator" w:id="0">
    <w:p w:rsidR="00A57386" w:rsidRDefault="00A5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A72" w:rsidRDefault="00643A72" w:rsidP="001A387A">
    <w:pPr>
      <w:pStyle w:val="a7"/>
      <w:framePr w:wrap="around" w:vAnchor="text" w:hAnchor="margin" w:xAlign="center" w:y="1"/>
      <w:rPr>
        <w:rStyle w:val="aa"/>
      </w:rPr>
    </w:pPr>
  </w:p>
  <w:p w:rsidR="00643A72" w:rsidRDefault="00643A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386" w:rsidRDefault="00A57386">
      <w:r>
        <w:separator/>
      </w:r>
    </w:p>
  </w:footnote>
  <w:footnote w:type="continuationSeparator" w:id="0">
    <w:p w:rsidR="00A57386" w:rsidRDefault="00A57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74" w:rsidRPr="00E52074" w:rsidRDefault="00E52074" w:rsidP="00E52074">
    <w:pPr>
      <w:pStyle w:val="a5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74" w:rsidRPr="00E52074" w:rsidRDefault="00E52074" w:rsidP="00E52074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545A"/>
    <w:multiLevelType w:val="hybridMultilevel"/>
    <w:tmpl w:val="5DA88A4A"/>
    <w:lvl w:ilvl="0" w:tplc="A1E8C20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1558780B"/>
    <w:multiLevelType w:val="hybridMultilevel"/>
    <w:tmpl w:val="1F94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9616A8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174C4B"/>
    <w:multiLevelType w:val="hybridMultilevel"/>
    <w:tmpl w:val="148ED324"/>
    <w:lvl w:ilvl="0" w:tplc="3A4AA87C">
      <w:start w:val="2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3">
    <w:nsid w:val="48CD31B0"/>
    <w:multiLevelType w:val="hybridMultilevel"/>
    <w:tmpl w:val="AE461E86"/>
    <w:lvl w:ilvl="0" w:tplc="DC30BB52">
      <w:start w:val="29"/>
      <w:numFmt w:val="bullet"/>
      <w:lvlText w:val="-"/>
      <w:lvlJc w:val="left"/>
      <w:pPr>
        <w:tabs>
          <w:tab w:val="num" w:pos="392"/>
        </w:tabs>
        <w:ind w:left="39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32"/>
        </w:tabs>
        <w:ind w:left="18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72"/>
        </w:tabs>
        <w:ind w:left="327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12"/>
        </w:tabs>
        <w:ind w:left="47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32"/>
        </w:tabs>
        <w:ind w:left="543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</w:rPr>
    </w:lvl>
  </w:abstractNum>
  <w:abstractNum w:abstractNumId="4">
    <w:nsid w:val="60184754"/>
    <w:multiLevelType w:val="multilevel"/>
    <w:tmpl w:val="93AEF5CE"/>
    <w:lvl w:ilvl="0">
      <w:start w:val="1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07"/>
        </w:tabs>
        <w:ind w:left="1007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67"/>
        </w:tabs>
        <w:ind w:left="166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87"/>
        </w:tabs>
        <w:ind w:left="23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47"/>
        </w:tabs>
        <w:ind w:left="27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67"/>
        </w:tabs>
        <w:ind w:left="34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27"/>
        </w:tabs>
        <w:ind w:left="38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47"/>
        </w:tabs>
        <w:ind w:left="454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67"/>
        </w:tabs>
        <w:ind w:left="5267" w:hanging="2160"/>
      </w:pPr>
      <w:rPr>
        <w:rFonts w:cs="Times New Roman" w:hint="default"/>
      </w:rPr>
    </w:lvl>
  </w:abstractNum>
  <w:abstractNum w:abstractNumId="5">
    <w:nsid w:val="69943225"/>
    <w:multiLevelType w:val="hybridMultilevel"/>
    <w:tmpl w:val="ACEA1AAE"/>
    <w:lvl w:ilvl="0" w:tplc="86829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29667A"/>
    <w:multiLevelType w:val="hybridMultilevel"/>
    <w:tmpl w:val="6A52681A"/>
    <w:lvl w:ilvl="0" w:tplc="20F0F27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435267"/>
    <w:multiLevelType w:val="hybridMultilevel"/>
    <w:tmpl w:val="3AE25A90"/>
    <w:lvl w:ilvl="0" w:tplc="837A6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5FE"/>
    <w:rsid w:val="0003424A"/>
    <w:rsid w:val="000A6276"/>
    <w:rsid w:val="00104BEC"/>
    <w:rsid w:val="00143F50"/>
    <w:rsid w:val="001528B2"/>
    <w:rsid w:val="00187452"/>
    <w:rsid w:val="001A387A"/>
    <w:rsid w:val="001A60CB"/>
    <w:rsid w:val="001C59BC"/>
    <w:rsid w:val="001E6D56"/>
    <w:rsid w:val="002412E1"/>
    <w:rsid w:val="0026644D"/>
    <w:rsid w:val="002761F0"/>
    <w:rsid w:val="002C0414"/>
    <w:rsid w:val="002F2959"/>
    <w:rsid w:val="003C5467"/>
    <w:rsid w:val="003F13FC"/>
    <w:rsid w:val="003F51CA"/>
    <w:rsid w:val="004231DB"/>
    <w:rsid w:val="004625F8"/>
    <w:rsid w:val="00495FF9"/>
    <w:rsid w:val="004E4071"/>
    <w:rsid w:val="00507767"/>
    <w:rsid w:val="00586493"/>
    <w:rsid w:val="005C1165"/>
    <w:rsid w:val="005C1842"/>
    <w:rsid w:val="005D0299"/>
    <w:rsid w:val="005D769B"/>
    <w:rsid w:val="005F1A62"/>
    <w:rsid w:val="00643A72"/>
    <w:rsid w:val="00646FB0"/>
    <w:rsid w:val="0065216C"/>
    <w:rsid w:val="00653B27"/>
    <w:rsid w:val="006A1655"/>
    <w:rsid w:val="006D7FE5"/>
    <w:rsid w:val="00703835"/>
    <w:rsid w:val="0077210D"/>
    <w:rsid w:val="0085207A"/>
    <w:rsid w:val="008567BB"/>
    <w:rsid w:val="008A75FE"/>
    <w:rsid w:val="008B6360"/>
    <w:rsid w:val="008D65BD"/>
    <w:rsid w:val="00901FD0"/>
    <w:rsid w:val="00902AC5"/>
    <w:rsid w:val="00917A4D"/>
    <w:rsid w:val="00936083"/>
    <w:rsid w:val="00A52488"/>
    <w:rsid w:val="00A57386"/>
    <w:rsid w:val="00A73155"/>
    <w:rsid w:val="00B26D75"/>
    <w:rsid w:val="00B96F8D"/>
    <w:rsid w:val="00B9762D"/>
    <w:rsid w:val="00C278AB"/>
    <w:rsid w:val="00C37AE3"/>
    <w:rsid w:val="00C56793"/>
    <w:rsid w:val="00C67E86"/>
    <w:rsid w:val="00CB4956"/>
    <w:rsid w:val="00CF6256"/>
    <w:rsid w:val="00D33177"/>
    <w:rsid w:val="00D34371"/>
    <w:rsid w:val="00D5073D"/>
    <w:rsid w:val="00D74807"/>
    <w:rsid w:val="00DA31E2"/>
    <w:rsid w:val="00DF2B09"/>
    <w:rsid w:val="00E12059"/>
    <w:rsid w:val="00E27C9E"/>
    <w:rsid w:val="00E3749A"/>
    <w:rsid w:val="00E52074"/>
    <w:rsid w:val="00E768B5"/>
    <w:rsid w:val="00EA5FB1"/>
    <w:rsid w:val="00EC3F07"/>
    <w:rsid w:val="00F12ED7"/>
    <w:rsid w:val="00F90B89"/>
    <w:rsid w:val="00F94855"/>
    <w:rsid w:val="00FD0FC5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F9D59D72-CD1F-4293-8A33-847179A0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7AE3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qFormat/>
    <w:rsid w:val="00C37AE3"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qFormat/>
    <w:rsid w:val="00C37AE3"/>
    <w:pPr>
      <w:keepNext/>
      <w:ind w:left="645"/>
      <w:jc w:val="center"/>
      <w:outlineLvl w:val="2"/>
    </w:pPr>
    <w:rPr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C37AE3"/>
    <w:pPr>
      <w:keepNext/>
      <w:jc w:val="center"/>
      <w:outlineLvl w:val="3"/>
    </w:pPr>
    <w:rPr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uiPriority w:val="9"/>
    <w:qFormat/>
    <w:rsid w:val="00C37AE3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C37AE3"/>
    <w:pPr>
      <w:keepNext/>
      <w:spacing w:line="360" w:lineRule="auto"/>
      <w:jc w:val="right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37AE3"/>
    <w:pPr>
      <w:keepNext/>
      <w:spacing w:line="360" w:lineRule="auto"/>
      <w:ind w:firstLine="360"/>
      <w:jc w:val="center"/>
      <w:outlineLvl w:val="6"/>
    </w:pPr>
    <w:rPr>
      <w:b/>
      <w:bCs/>
      <w:sz w:val="32"/>
      <w:szCs w:val="32"/>
      <w:u w:val="single"/>
    </w:rPr>
  </w:style>
  <w:style w:type="paragraph" w:styleId="8">
    <w:name w:val="heading 8"/>
    <w:basedOn w:val="a"/>
    <w:next w:val="a"/>
    <w:link w:val="80"/>
    <w:uiPriority w:val="9"/>
    <w:qFormat/>
    <w:rsid w:val="00C37AE3"/>
    <w:pPr>
      <w:keepNext/>
      <w:shd w:val="clear" w:color="auto" w:fill="FFFFFF"/>
      <w:tabs>
        <w:tab w:val="left" w:leader="dot" w:pos="5620"/>
      </w:tabs>
      <w:ind w:left="2736"/>
      <w:outlineLvl w:val="7"/>
    </w:pPr>
    <w:rPr>
      <w:color w:val="000000"/>
      <w:spacing w:val="-2"/>
    </w:rPr>
  </w:style>
  <w:style w:type="paragraph" w:styleId="9">
    <w:name w:val="heading 9"/>
    <w:basedOn w:val="a"/>
    <w:next w:val="a"/>
    <w:link w:val="90"/>
    <w:uiPriority w:val="9"/>
    <w:qFormat/>
    <w:rsid w:val="00C37AE3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Plain Text"/>
    <w:basedOn w:val="a"/>
    <w:link w:val="a4"/>
    <w:uiPriority w:val="99"/>
    <w:rsid w:val="00C37AE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C37AE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ій колонтитул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C37AE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  <w:style w:type="paragraph" w:styleId="a9">
    <w:name w:val="Block Text"/>
    <w:basedOn w:val="a"/>
    <w:uiPriority w:val="99"/>
    <w:rsid w:val="00C37AE3"/>
    <w:pPr>
      <w:spacing w:line="360" w:lineRule="auto"/>
      <w:ind w:left="6" w:right="6" w:firstLine="345"/>
      <w:jc w:val="both"/>
    </w:pPr>
    <w:rPr>
      <w:rFonts w:ascii="Courier New" w:hAnsi="Courier New" w:cs="Courier New"/>
      <w:sz w:val="28"/>
      <w:szCs w:val="28"/>
    </w:rPr>
  </w:style>
  <w:style w:type="character" w:styleId="aa">
    <w:name w:val="page number"/>
    <w:uiPriority w:val="99"/>
    <w:rsid w:val="00C37AE3"/>
    <w:rPr>
      <w:rFonts w:cs="Times New Roman"/>
    </w:rPr>
  </w:style>
  <w:style w:type="paragraph" w:styleId="ab">
    <w:name w:val="footnote text"/>
    <w:basedOn w:val="a"/>
    <w:link w:val="ac"/>
    <w:uiPriority w:val="99"/>
    <w:semiHidden/>
    <w:rsid w:val="00C37AE3"/>
    <w:rPr>
      <w:sz w:val="20"/>
      <w:szCs w:val="20"/>
    </w:rPr>
  </w:style>
  <w:style w:type="character" w:customStyle="1" w:styleId="ac">
    <w:name w:val="Текст виноски Знак"/>
    <w:link w:val="ab"/>
    <w:uiPriority w:val="99"/>
    <w:semiHidden/>
  </w:style>
  <w:style w:type="character" w:styleId="ad">
    <w:name w:val="Hyperlink"/>
    <w:uiPriority w:val="99"/>
    <w:rsid w:val="00C37AE3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uiPriority w:val="99"/>
    <w:rsid w:val="00C37AE3"/>
    <w:rPr>
      <w:rFonts w:ascii="Tahoma" w:hAnsi="Tahoma" w:cs="Tahoma"/>
      <w:sz w:val="20"/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rPr>
      <w:sz w:val="24"/>
      <w:szCs w:val="24"/>
    </w:rPr>
  </w:style>
  <w:style w:type="paragraph" w:styleId="af0">
    <w:name w:val="Body Text"/>
    <w:basedOn w:val="a"/>
    <w:link w:val="af1"/>
    <w:uiPriority w:val="99"/>
    <w:rsid w:val="00C37AE3"/>
    <w:pPr>
      <w:jc w:val="center"/>
    </w:pPr>
  </w:style>
  <w:style w:type="character" w:customStyle="1" w:styleId="af1">
    <w:name w:val="Основний текст Знак"/>
    <w:link w:val="af0"/>
    <w:uiPriority w:val="99"/>
    <w:semiHidden/>
    <w:rPr>
      <w:sz w:val="24"/>
      <w:szCs w:val="24"/>
    </w:rPr>
  </w:style>
  <w:style w:type="character" w:styleId="af2">
    <w:name w:val="line number"/>
    <w:uiPriority w:val="99"/>
    <w:rsid w:val="00C37AE3"/>
    <w:rPr>
      <w:rFonts w:cs="Times New Roman"/>
    </w:rPr>
  </w:style>
  <w:style w:type="paragraph" w:styleId="21">
    <w:name w:val="Body Text Indent 2"/>
    <w:basedOn w:val="a"/>
    <w:link w:val="22"/>
    <w:uiPriority w:val="99"/>
    <w:rsid w:val="00C37AE3"/>
    <w:pPr>
      <w:spacing w:line="360" w:lineRule="auto"/>
      <w:ind w:firstLine="720"/>
      <w:jc w:val="center"/>
    </w:pPr>
    <w:rPr>
      <w:b/>
      <w:bCs/>
      <w:sz w:val="28"/>
      <w:szCs w:val="28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4"/>
      <w:szCs w:val="24"/>
    </w:rPr>
  </w:style>
  <w:style w:type="paragraph" w:styleId="af3">
    <w:name w:val="Title"/>
    <w:basedOn w:val="a"/>
    <w:link w:val="af4"/>
    <w:uiPriority w:val="10"/>
    <w:qFormat/>
    <w:rsid w:val="00C37A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sz w:val="28"/>
      <w:szCs w:val="28"/>
    </w:rPr>
  </w:style>
  <w:style w:type="character" w:customStyle="1" w:styleId="af4">
    <w:name w:val="Назва Знак"/>
    <w:link w:val="af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rsid w:val="00C37AE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37A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C37AE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C37AE3"/>
    <w:pPr>
      <w:shd w:val="clear" w:color="auto" w:fill="FFFFFF"/>
      <w:spacing w:before="241" w:line="360" w:lineRule="auto"/>
      <w:ind w:left="-4678"/>
    </w:pPr>
    <w:rPr>
      <w:color w:val="000000"/>
      <w:spacing w:val="-3"/>
    </w:r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character" w:styleId="af5">
    <w:name w:val="Strong"/>
    <w:uiPriority w:val="22"/>
    <w:qFormat/>
    <w:rsid w:val="00C37AE3"/>
    <w:rPr>
      <w:rFonts w:cs="Times New Roman"/>
      <w:b/>
      <w:bCs/>
    </w:rPr>
  </w:style>
  <w:style w:type="paragraph" w:customStyle="1" w:styleId="sm1black">
    <w:name w:val="sm1black"/>
    <w:basedOn w:val="a"/>
    <w:rsid w:val="00C37AE3"/>
    <w:pPr>
      <w:spacing w:before="100" w:beforeAutospacing="1" w:after="100" w:afterAutospacing="1"/>
    </w:pPr>
    <w:rPr>
      <w:rFonts w:ascii="Verdana" w:eastAsia="Arial Unicode MS" w:hAnsi="Verdana" w:cs="Tahoma"/>
      <w:sz w:val="22"/>
      <w:szCs w:val="22"/>
    </w:rPr>
  </w:style>
  <w:style w:type="paragraph" w:styleId="23">
    <w:name w:val="Body Text 2"/>
    <w:basedOn w:val="a"/>
    <w:link w:val="24"/>
    <w:uiPriority w:val="99"/>
    <w:rsid w:val="00C37AE3"/>
    <w:rPr>
      <w:szCs w:val="20"/>
    </w:rPr>
  </w:style>
  <w:style w:type="character" w:customStyle="1" w:styleId="24">
    <w:name w:val="Основний текст 2 Знак"/>
    <w:link w:val="23"/>
    <w:uiPriority w:val="99"/>
    <w:semiHidden/>
    <w:rPr>
      <w:sz w:val="24"/>
      <w:szCs w:val="24"/>
    </w:rPr>
  </w:style>
  <w:style w:type="paragraph" w:customStyle="1" w:styleId="11">
    <w:name w:val="Обычный1"/>
    <w:rsid w:val="0085207A"/>
    <w:pPr>
      <w:widowControl w:val="0"/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9430</Words>
  <Characters>53754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Toha</dc:creator>
  <cp:keywords/>
  <dc:description/>
  <cp:lastModifiedBy>Irina</cp:lastModifiedBy>
  <cp:revision>2</cp:revision>
  <cp:lastPrinted>2010-05-16T07:21:00Z</cp:lastPrinted>
  <dcterms:created xsi:type="dcterms:W3CDTF">2014-08-12T13:25:00Z</dcterms:created>
  <dcterms:modified xsi:type="dcterms:W3CDTF">2014-08-12T13:25:00Z</dcterms:modified>
</cp:coreProperties>
</file>