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7A" w:rsidRPr="00E17899" w:rsidRDefault="00EB63F1" w:rsidP="005F314C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  <w:r w:rsidRPr="00E17899">
        <w:rPr>
          <w:b/>
          <w:sz w:val="28"/>
          <w:szCs w:val="28"/>
          <w:lang w:val="en-US"/>
        </w:rPr>
        <w:t>Задание</w:t>
      </w:r>
      <w:r w:rsidRPr="00E17899">
        <w:rPr>
          <w:b/>
          <w:sz w:val="28"/>
          <w:szCs w:val="28"/>
        </w:rPr>
        <w:t>:</w:t>
      </w:r>
      <w:r w:rsidRPr="00E17899">
        <w:rPr>
          <w:b/>
          <w:sz w:val="28"/>
          <w:szCs w:val="28"/>
          <w:lang w:val="en-US"/>
        </w:rPr>
        <w:t xml:space="preserve"> </w:t>
      </w:r>
    </w:p>
    <w:p w:rsidR="00EB63F1" w:rsidRPr="00E17899" w:rsidRDefault="00EB63F1" w:rsidP="005F314C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По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одному из заданных в приложении временных рядов вычислить члены рядов скользящих средних с периодом 3.</w:t>
      </w:r>
    </w:p>
    <w:p w:rsidR="00EB63F1" w:rsidRPr="00E17899" w:rsidRDefault="00EB63F1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 xml:space="preserve">Решение: </w:t>
      </w:r>
    </w:p>
    <w:p w:rsidR="0023134F" w:rsidRPr="00E17899" w:rsidRDefault="0019100E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Одним из важнейших заданий экономического анализа является изучение взаимосвязи между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различными экономическими явлениями. Среди многих способов изучения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взаимосвязи, которые рассматриваются эконометрией, является метод сглаживания ряда динамики с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использованием скользящей средней. Суть его заключается в расчете новых значений ряда динамики, исчисленных как средние величины из его исходных значений.</w:t>
      </w:r>
      <w:r w:rsidR="00775C0B">
        <w:rPr>
          <w:sz w:val="28"/>
          <w:szCs w:val="28"/>
        </w:rPr>
        <w:t xml:space="preserve"> </w:t>
      </w:r>
      <w:r w:rsidR="00BA4713" w:rsidRPr="00E17899">
        <w:rPr>
          <w:sz w:val="28"/>
          <w:szCs w:val="28"/>
        </w:rPr>
        <w:t>Целью данного метода является определение вида функциональной зависимости между признаком и фактором, использование полученных расчетов для определения прогнозного результата. В таблице 1 приведен расчет скользящих средних с периодом 3.</w:t>
      </w:r>
    </w:p>
    <w:p w:rsidR="0023134F" w:rsidRPr="00E17899" w:rsidRDefault="0023134F" w:rsidP="005F314C">
      <w:pPr>
        <w:spacing w:line="360" w:lineRule="auto"/>
        <w:ind w:firstLine="720"/>
        <w:jc w:val="both"/>
        <w:rPr>
          <w:sz w:val="28"/>
          <w:szCs w:val="28"/>
        </w:rPr>
      </w:pPr>
    </w:p>
    <w:p w:rsidR="0023134F" w:rsidRPr="00E17899" w:rsidRDefault="0023134F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Таблица 1 – Расчет скользящих средних с различными интервалами сглаживания</w:t>
      </w:r>
    </w:p>
    <w:tbl>
      <w:tblPr>
        <w:tblW w:w="4497" w:type="pct"/>
        <w:jc w:val="center"/>
        <w:tblLook w:val="0000" w:firstRow="0" w:lastRow="0" w:firstColumn="0" w:lastColumn="0" w:noHBand="0" w:noVBand="0"/>
      </w:tblPr>
      <w:tblGrid>
        <w:gridCol w:w="1419"/>
        <w:gridCol w:w="1398"/>
        <w:gridCol w:w="2994"/>
        <w:gridCol w:w="2796"/>
      </w:tblGrid>
      <w:tr w:rsidR="00DC2223" w:rsidRPr="006E1777" w:rsidTr="00E17899">
        <w:trPr>
          <w:trHeight w:val="774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№ п/п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Месяц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Значение показателя (масса прибыли), тыс. грн.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Скользящая средняя с периодом 3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январь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6377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 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ферваль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6505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6135.33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март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5524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6060.33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апрель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6152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6062.67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май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6512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6015.33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июнь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5382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5840.67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июль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5628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5716.33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август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6139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6010.67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сентябрь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6265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6262.67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10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октябрь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6384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6349.00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11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ноябрь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6398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6442.33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12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декабрь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6545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6450.00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13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январь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6407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6404.00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14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февраль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6260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6402.67</w:t>
            </w: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15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март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6541</w:t>
            </w:r>
          </w:p>
        </w:tc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</w:p>
        </w:tc>
      </w:tr>
      <w:tr w:rsidR="00DC2223" w:rsidRPr="006E1777" w:rsidTr="00E17899">
        <w:trPr>
          <w:trHeight w:val="25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Итого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93019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223" w:rsidRPr="006E1777" w:rsidRDefault="00DC2223" w:rsidP="005F314C">
            <w:pPr>
              <w:rPr>
                <w:sz w:val="20"/>
              </w:rPr>
            </w:pPr>
            <w:r w:rsidRPr="006E1777">
              <w:rPr>
                <w:sz w:val="20"/>
              </w:rPr>
              <w:t>80152.00</w:t>
            </w:r>
          </w:p>
        </w:tc>
      </w:tr>
    </w:tbl>
    <w:p w:rsidR="00BA4713" w:rsidRPr="00E17899" w:rsidRDefault="00BA4713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 </w:t>
      </w:r>
    </w:p>
    <w:p w:rsidR="0019100E" w:rsidRPr="00E17899" w:rsidRDefault="0023134F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lastRenderedPageBreak/>
        <w:t xml:space="preserve">Для определения того, какая из скользящих средних наиболее точно отображает тенденцию, найдем вариацию ряда с учетом полученных средних. Минимум среднеквадратического отклонения осредненных данных и фактических уровней позволяет это сделать по приводимым ниже формулам: </w:t>
      </w:r>
    </w:p>
    <w:p w:rsidR="00ED53A2" w:rsidRPr="00E17899" w:rsidRDefault="0019100E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 </w:t>
      </w:r>
      <w:r w:rsidR="005D316D">
        <w:rPr>
          <w:position w:val="-2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42.75pt" fillcolor="window">
            <v:imagedata r:id="rId7" o:title=""/>
          </v:shape>
        </w:pict>
      </w:r>
      <w:r w:rsidR="00CB734B" w:rsidRPr="00E17899">
        <w:rPr>
          <w:sz w:val="28"/>
          <w:szCs w:val="28"/>
        </w:rPr>
        <w:t xml:space="preserve"> = 608,98, </w:t>
      </w:r>
      <w:r w:rsidR="005D316D">
        <w:rPr>
          <w:position w:val="-26"/>
          <w:sz w:val="28"/>
          <w:szCs w:val="28"/>
        </w:rPr>
        <w:pict>
          <v:shape id="_x0000_i1026" type="#_x0000_t75" style="width:105.75pt;height:42pt" fillcolor="window">
            <v:imagedata r:id="rId8" o:title=""/>
          </v:shape>
        </w:pict>
      </w:r>
      <w:r w:rsidR="00CB734B" w:rsidRPr="00E17899">
        <w:rPr>
          <w:sz w:val="28"/>
          <w:szCs w:val="28"/>
        </w:rPr>
        <w:t xml:space="preserve"> = 1002,97, </w:t>
      </w:r>
      <w:r w:rsidR="005D316D">
        <w:rPr>
          <w:position w:val="-26"/>
          <w:sz w:val="28"/>
          <w:szCs w:val="28"/>
        </w:rPr>
        <w:pict>
          <v:shape id="_x0000_i1027" type="#_x0000_t75" style="width:105.75pt;height:46.5pt" fillcolor="window">
            <v:imagedata r:id="rId9" o:title=""/>
          </v:shape>
        </w:pict>
      </w:r>
      <w:r w:rsidR="00CB734B" w:rsidRPr="00E17899">
        <w:rPr>
          <w:sz w:val="28"/>
          <w:szCs w:val="28"/>
        </w:rPr>
        <w:t xml:space="preserve"> = 1478,8</w:t>
      </w:r>
    </w:p>
    <w:p w:rsidR="00CB734B" w:rsidRPr="00E17899" w:rsidRDefault="00CB734B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Из расчетов видно, что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минимальное отклонение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фактических данных от средней обеспечивается при использовании 2-х дневной скользящей средней. Это можно увидеть и при сравнении фактических и средних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значений ряда динамики в таблице 1.</w:t>
      </w:r>
    </w:p>
    <w:p w:rsidR="00F91DCA" w:rsidRPr="00E17899" w:rsidRDefault="00F91DCA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 xml:space="preserve">Задание: </w:t>
      </w:r>
    </w:p>
    <w:p w:rsidR="00F91DCA" w:rsidRPr="00E17899" w:rsidRDefault="00F91DCA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Сгладить тенденцию ряда (тренд) по одной из аналитических кривых (прямая, степенная, экспонента, гипербола, логарифмическая) по методу наименьших квадратов. </w:t>
      </w:r>
    </w:p>
    <w:p w:rsidR="006052F5" w:rsidRPr="00E17899" w:rsidRDefault="006052F5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>Решение:</w:t>
      </w:r>
    </w:p>
    <w:p w:rsidR="006A5FD6" w:rsidRPr="00775C0B" w:rsidRDefault="006A5FD6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Между фактором и признаком,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которые находятся в стохастической зависимости существует зависимость, которая называется регрессионной зависимостью. Расчет параметров уравнения регрессии заключается в поиске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 xml:space="preserve">параметров математического уравнения, наиболее точно описывающего эмпирические значения. </w:t>
      </w:r>
    </w:p>
    <w:p w:rsidR="00D852D8" w:rsidRPr="00E17899" w:rsidRDefault="00D852D8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Зависимость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результативного показателя от определяющих его факторов можно выразить уравнением парной регрессии. При прямолинейной форме она имеет следующий вид: Y</w:t>
      </w:r>
      <w:r w:rsidRPr="00E17899">
        <w:rPr>
          <w:sz w:val="28"/>
          <w:szCs w:val="28"/>
          <w:vertAlign w:val="subscript"/>
        </w:rPr>
        <w:t xml:space="preserve">х </w:t>
      </w:r>
      <w:r w:rsidRPr="00E17899">
        <w:rPr>
          <w:sz w:val="28"/>
          <w:szCs w:val="28"/>
        </w:rPr>
        <w:t>= а+bх</w:t>
      </w:r>
    </w:p>
    <w:p w:rsidR="00D852D8" w:rsidRPr="00E17899" w:rsidRDefault="00D852D8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Если связь между результативным и факторным показателем носит криволинейный характер, то может быть использована степенная, логарифмическая, параболическая, гиперболическая и другие функции. </w:t>
      </w:r>
    </w:p>
    <w:p w:rsidR="0051267D" w:rsidRPr="00E17899" w:rsidRDefault="0051267D" w:rsidP="005F314C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E17899">
        <w:rPr>
          <w:sz w:val="28"/>
          <w:szCs w:val="28"/>
        </w:rPr>
        <w:t>Наиболее распространенной формой криволинейной зависимости является парабола второго порядка, описываемая уравнением: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Y</w:t>
      </w:r>
      <w:r w:rsidRPr="00E17899">
        <w:rPr>
          <w:sz w:val="28"/>
          <w:szCs w:val="28"/>
          <w:vertAlign w:val="subscript"/>
        </w:rPr>
        <w:t xml:space="preserve">х </w:t>
      </w:r>
      <w:r w:rsidRPr="00E17899">
        <w:rPr>
          <w:sz w:val="28"/>
          <w:szCs w:val="28"/>
        </w:rPr>
        <w:t>= а+bх +сх</w:t>
      </w:r>
      <w:r w:rsidRPr="00E17899">
        <w:rPr>
          <w:sz w:val="28"/>
          <w:szCs w:val="28"/>
          <w:vertAlign w:val="superscript"/>
        </w:rPr>
        <w:t>2</w:t>
      </w:r>
    </w:p>
    <w:p w:rsidR="0051267D" w:rsidRPr="00E17899" w:rsidRDefault="0051267D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Метод наименьших квадратов сводится к тому, чтобы определить</w:t>
      </w:r>
      <w:r w:rsidR="003C782E" w:rsidRPr="00E17899">
        <w:rPr>
          <w:sz w:val="28"/>
          <w:szCs w:val="28"/>
        </w:rPr>
        <w:t xml:space="preserve"> параметры уравнения регрессии, путем решения системы уравнений: </w:t>
      </w:r>
    </w:p>
    <w:p w:rsidR="003C782E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58"/>
          <w:sz w:val="28"/>
          <w:szCs w:val="28"/>
          <w:lang w:val="uk-UA"/>
        </w:rPr>
        <w:pict>
          <v:shape id="_x0000_i1028" type="#_x0000_t75" style="width:297.75pt;height:60pt" fillcolor="window">
            <v:imagedata r:id="rId10" o:title=""/>
          </v:shape>
        </w:pict>
      </w:r>
    </w:p>
    <w:p w:rsidR="00B063AF" w:rsidRPr="00E17899" w:rsidRDefault="003C782E" w:rsidP="005F314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17899">
        <w:rPr>
          <w:sz w:val="28"/>
          <w:szCs w:val="28"/>
          <w:lang w:val="uk-UA"/>
        </w:rPr>
        <w:t>Для определения значений, требуемых для расчета параметров уравнения регрессии по методу МНК рассчитаем исходные значения в таблице 2.</w:t>
      </w:r>
      <w:r w:rsidR="00775C0B">
        <w:rPr>
          <w:sz w:val="28"/>
          <w:szCs w:val="28"/>
          <w:lang w:val="uk-UA"/>
        </w:rPr>
        <w:t xml:space="preserve"> </w:t>
      </w:r>
      <w:r w:rsidR="00B063AF" w:rsidRPr="00E17899">
        <w:rPr>
          <w:sz w:val="28"/>
          <w:szCs w:val="28"/>
          <w:lang w:val="uk-UA"/>
        </w:rPr>
        <w:t>Полученные расчетные параметры подставляем в систему уравнений, решаем ее и получаем значения а, b, с</w:t>
      </w:r>
      <w:r w:rsidR="00775C0B">
        <w:rPr>
          <w:sz w:val="28"/>
          <w:szCs w:val="28"/>
          <w:lang w:val="uk-UA"/>
        </w:rPr>
        <w:t xml:space="preserve"> </w:t>
      </w:r>
      <w:r w:rsidR="00B063AF" w:rsidRPr="00E17899">
        <w:rPr>
          <w:sz w:val="28"/>
          <w:szCs w:val="28"/>
          <w:lang w:val="uk-UA"/>
        </w:rPr>
        <w:t>для уравнения регрессии.</w:t>
      </w:r>
    </w:p>
    <w:p w:rsidR="00B063AF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50"/>
          <w:sz w:val="28"/>
          <w:szCs w:val="28"/>
          <w:lang w:val="uk-UA"/>
        </w:rPr>
        <w:pict>
          <v:shape id="_x0000_i1029" type="#_x0000_t75" style="width:199.5pt;height:53.25pt" fillcolor="window">
            <v:imagedata r:id="rId11" o:title=""/>
          </v:shape>
        </w:pict>
      </w:r>
      <w:r w:rsidR="00242377" w:rsidRPr="00E17899">
        <w:rPr>
          <w:sz w:val="28"/>
          <w:szCs w:val="28"/>
          <w:lang w:val="uk-UA"/>
        </w:rPr>
        <w:t>=&gt;</w:t>
      </w:r>
      <w:r w:rsidR="00775C0B">
        <w:rPr>
          <w:sz w:val="28"/>
          <w:szCs w:val="28"/>
          <w:lang w:val="uk-UA"/>
        </w:rPr>
        <w:t xml:space="preserve"> </w:t>
      </w:r>
      <w:r>
        <w:rPr>
          <w:position w:val="-50"/>
          <w:sz w:val="28"/>
          <w:szCs w:val="28"/>
          <w:lang w:val="uk-UA"/>
        </w:rPr>
        <w:pict>
          <v:shape id="_x0000_i1030" type="#_x0000_t75" style="width:66pt;height:53.25pt" fillcolor="window">
            <v:imagedata r:id="rId12" o:title=""/>
          </v:shape>
        </w:pict>
      </w:r>
    </w:p>
    <w:p w:rsidR="00B063AF" w:rsidRPr="00E17899" w:rsidRDefault="00242377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  <w:lang w:val="uk-UA"/>
        </w:rPr>
        <w:t xml:space="preserve">Таким образом, полученное </w:t>
      </w:r>
      <w:r w:rsidRPr="00E17899">
        <w:rPr>
          <w:sz w:val="28"/>
          <w:szCs w:val="28"/>
        </w:rPr>
        <w:t>уравнение регрессии имеет вид: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y = 7.9367x2 - 98.544x + 6333.5</w:t>
      </w:r>
    </w:p>
    <w:p w:rsidR="00396EE0" w:rsidRPr="00E17899" w:rsidRDefault="00242377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  <w:lang w:val="uk-UA"/>
        </w:rPr>
        <w:t xml:space="preserve">Таким образом, используя тот или </w:t>
      </w:r>
      <w:r w:rsidRPr="00E17899">
        <w:rPr>
          <w:sz w:val="28"/>
          <w:szCs w:val="28"/>
        </w:rPr>
        <w:t xml:space="preserve">иной тип математического уравнения, можно определить степень зависимости между изучаемыми явлениями, узнать, на сколько единиц в абсолютном изменении изменяется величина результативного показателя с изменением факторного на единицу. </w:t>
      </w:r>
    </w:p>
    <w:p w:rsidR="00B2007F" w:rsidRPr="00E17899" w:rsidRDefault="00B2007F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Коэффициент а в уравнении регрессии -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постоянная величина результативного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показателя, которая не связана с изменением данного фактора. В полученном уравнении регрессии она равна 6333,5 тыс. грн. Параметры b и c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показывают среднее изменение результативного показателя с повышением или понижением величины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 xml:space="preserve">факторного показателя на единицу. </w:t>
      </w:r>
    </w:p>
    <w:p w:rsidR="0062434D" w:rsidRPr="00E17899" w:rsidRDefault="006E1777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62434D" w:rsidRPr="00E17899">
        <w:rPr>
          <w:sz w:val="28"/>
          <w:szCs w:val="28"/>
          <w:lang w:val="uk-UA"/>
        </w:rPr>
        <w:t>Таблица 2 -</w:t>
      </w:r>
      <w:r w:rsidR="00775C0B">
        <w:rPr>
          <w:sz w:val="28"/>
          <w:szCs w:val="28"/>
          <w:lang w:val="uk-UA"/>
        </w:rPr>
        <w:t xml:space="preserve"> </w:t>
      </w:r>
      <w:r w:rsidR="0062434D" w:rsidRPr="00E17899">
        <w:rPr>
          <w:sz w:val="28"/>
          <w:szCs w:val="28"/>
          <w:lang w:val="uk-UA"/>
        </w:rPr>
        <w:t xml:space="preserve">Расчетные </w:t>
      </w:r>
      <w:r w:rsidR="0062434D" w:rsidRPr="00E17899">
        <w:rPr>
          <w:sz w:val="28"/>
          <w:szCs w:val="28"/>
        </w:rPr>
        <w:t>значения для определения параметров уравнения регрессии</w:t>
      </w:r>
    </w:p>
    <w:tbl>
      <w:tblPr>
        <w:tblW w:w="8653" w:type="dxa"/>
        <w:tblInd w:w="93" w:type="dxa"/>
        <w:tblLook w:val="0000" w:firstRow="0" w:lastRow="0" w:firstColumn="0" w:lastColumn="0" w:noHBand="0" w:noVBand="0"/>
      </w:tblPr>
      <w:tblGrid>
        <w:gridCol w:w="1248"/>
        <w:gridCol w:w="1728"/>
        <w:gridCol w:w="1111"/>
        <w:gridCol w:w="987"/>
        <w:gridCol w:w="1111"/>
        <w:gridCol w:w="1357"/>
        <w:gridCol w:w="1111"/>
      </w:tblGrid>
      <w:tr w:rsidR="0062434D" w:rsidRPr="00775C0B" w:rsidTr="00775C0B">
        <w:trPr>
          <w:trHeight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X</w:t>
            </w:r>
            <w:r w:rsidRPr="00775C0B">
              <w:rPr>
                <w:sz w:val="20"/>
                <w:vertAlign w:val="subscript"/>
              </w:rPr>
              <w:t>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Y</w:t>
            </w:r>
            <w:r w:rsidRPr="00775C0B">
              <w:rPr>
                <w:sz w:val="20"/>
                <w:vertAlign w:val="subscript"/>
              </w:rPr>
              <w:t>i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X</w:t>
            </w:r>
            <w:r w:rsidRPr="00775C0B">
              <w:rPr>
                <w:sz w:val="20"/>
                <w:vertAlign w:val="subscript"/>
              </w:rPr>
              <w:t>i</w:t>
            </w:r>
            <w:r w:rsidRPr="00775C0B">
              <w:rPr>
                <w:sz w:val="20"/>
                <w:vertAlign w:val="superscript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X</w:t>
            </w:r>
            <w:r w:rsidRPr="00775C0B">
              <w:rPr>
                <w:sz w:val="20"/>
                <w:vertAlign w:val="subscript"/>
              </w:rPr>
              <w:t>i</w:t>
            </w:r>
            <w:r w:rsidRPr="00775C0B">
              <w:rPr>
                <w:sz w:val="20"/>
                <w:vertAlign w:val="superscript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X</w:t>
            </w:r>
            <w:r w:rsidRPr="00775C0B">
              <w:rPr>
                <w:sz w:val="20"/>
                <w:vertAlign w:val="subscript"/>
              </w:rPr>
              <w:t>i</w:t>
            </w:r>
            <w:r w:rsidRPr="00775C0B">
              <w:rPr>
                <w:sz w:val="20"/>
                <w:vertAlign w:val="superscript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X</w:t>
            </w:r>
            <w:r w:rsidRPr="00775C0B">
              <w:rPr>
                <w:sz w:val="20"/>
                <w:vertAlign w:val="subscript"/>
              </w:rPr>
              <w:t>i</w:t>
            </w:r>
            <w:r w:rsidRPr="00775C0B">
              <w:rPr>
                <w:sz w:val="20"/>
              </w:rPr>
              <w:t>*Y</w:t>
            </w:r>
            <w:r w:rsidRPr="00775C0B">
              <w:rPr>
                <w:sz w:val="20"/>
                <w:vertAlign w:val="subscript"/>
              </w:rPr>
              <w:t>i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X</w:t>
            </w:r>
            <w:r w:rsidRPr="00775C0B">
              <w:rPr>
                <w:sz w:val="20"/>
                <w:vertAlign w:val="subscript"/>
              </w:rPr>
              <w:t>i</w:t>
            </w:r>
            <w:r w:rsidRPr="00775C0B">
              <w:rPr>
                <w:sz w:val="20"/>
                <w:vertAlign w:val="superscript"/>
              </w:rPr>
              <w:t>2</w:t>
            </w:r>
            <w:r w:rsidRPr="00775C0B">
              <w:rPr>
                <w:sz w:val="20"/>
              </w:rPr>
              <w:t>*Y</w:t>
            </w:r>
            <w:r w:rsidRPr="00775C0B">
              <w:rPr>
                <w:sz w:val="20"/>
                <w:vertAlign w:val="subscript"/>
              </w:rPr>
              <w:t>i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6377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6377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6377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6505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13010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26020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5524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81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16572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49716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6152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256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24608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98432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6512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32560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162800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5382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1296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32292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193752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5628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2401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39396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275772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6139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4096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49112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392896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6265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729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6561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56385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507465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6384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63840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638400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6398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1331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14641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70378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774158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6545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1728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20736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78540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942480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6407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2197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28561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83291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1082783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6260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2744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38416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87640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1226960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6541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225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3375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50625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98115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1471725</w:t>
            </w:r>
          </w:p>
        </w:tc>
      </w:tr>
      <w:tr w:rsidR="00B063AF" w:rsidRPr="00775C0B" w:rsidTr="00775C0B">
        <w:trPr>
          <w:trHeight w:val="28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93019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14400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178312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752116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63AF" w:rsidRPr="00775C0B" w:rsidRDefault="00B063AF" w:rsidP="00775C0B">
            <w:pPr>
              <w:spacing w:line="360" w:lineRule="auto"/>
              <w:ind w:firstLine="49"/>
              <w:jc w:val="both"/>
              <w:rPr>
                <w:sz w:val="20"/>
              </w:rPr>
            </w:pPr>
            <w:r w:rsidRPr="00775C0B">
              <w:rPr>
                <w:sz w:val="20"/>
              </w:rPr>
              <w:t>7849736</w:t>
            </w:r>
          </w:p>
        </w:tc>
      </w:tr>
    </w:tbl>
    <w:p w:rsidR="00410C18" w:rsidRPr="00E17899" w:rsidRDefault="00410C18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C782E" w:rsidRPr="00E17899" w:rsidRDefault="00C14413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b/>
          <w:sz w:val="28"/>
          <w:szCs w:val="28"/>
        </w:rPr>
        <w:t xml:space="preserve">Задание 3: </w:t>
      </w:r>
      <w:r w:rsidRPr="00E17899">
        <w:rPr>
          <w:sz w:val="28"/>
          <w:szCs w:val="28"/>
        </w:rPr>
        <w:t>Рассчита</w:t>
      </w:r>
      <w:r w:rsidR="00EC4710" w:rsidRPr="00E17899">
        <w:rPr>
          <w:sz w:val="28"/>
          <w:szCs w:val="28"/>
        </w:rPr>
        <w:t xml:space="preserve">ем теоретические значения уравнения регрессии и отобразим на графике эмпирическую, теоретическую и сглаженную по методу средних линии трендов. </w:t>
      </w:r>
    </w:p>
    <w:p w:rsidR="00C14413" w:rsidRPr="00E17899" w:rsidRDefault="00C14413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>Решение:</w:t>
      </w:r>
    </w:p>
    <w:p w:rsidR="005F314C" w:rsidRDefault="005D316D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256.35pt;margin-top:169.55pt;width:192pt;height:30pt;z-index:251656704" adj="-11138,-12960,-675,6480,-11886,-16164,-11138,-12960">
            <v:textbox style="mso-next-textbox:#_x0000_s1026">
              <w:txbxContent>
                <w:p w:rsidR="001401B2" w:rsidRPr="00FF2DFE" w:rsidRDefault="001401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Эмпирическая линия регрессии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47" style="position:absolute;left:0;text-align:left;margin-left:274.1pt;margin-top:118.25pt;width:183pt;height:30pt;z-index:251657728" adj="-5754,-16200,-708,6480,-2555,-22644,-1770,-19440">
            <v:textbox style="mso-next-textbox:#_x0000_s1027">
              <w:txbxContent>
                <w:p w:rsidR="001401B2" w:rsidRPr="005D0FD4" w:rsidRDefault="001401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Теоретическая линия регрессии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47" style="position:absolute;left:0;text-align:left;margin-left:82.35pt;margin-top:10.25pt;width:174pt;height:36pt;z-index:251658752" adj="33517,37800,22345,5400,32692,35130,33517,37800">
            <v:textbox>
              <w:txbxContent>
                <w:p w:rsidR="001401B2" w:rsidRPr="005D0FD4" w:rsidRDefault="001401B2" w:rsidP="005D0F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Линия тренда, сглаженная по методу средних</w:t>
                  </w:r>
                </w:p>
              </w:txbxContent>
            </v:textbox>
            <o:callout v:ext="edit" minusx="t" minusy="t"/>
          </v:shape>
        </w:pict>
      </w:r>
      <w:r>
        <w:rPr>
          <w:sz w:val="28"/>
          <w:szCs w:val="28"/>
        </w:rPr>
        <w:pict>
          <v:shape id="_x0000_i1031" type="#_x0000_t75" style="width:413.25pt;height:171.75pt">
            <v:imagedata r:id="rId13" o:title=""/>
          </v:shape>
        </w:pict>
      </w:r>
    </w:p>
    <w:p w:rsidR="00775C0B" w:rsidRDefault="00775C0B" w:rsidP="005F314C">
      <w:pPr>
        <w:spacing w:line="360" w:lineRule="auto"/>
        <w:ind w:firstLine="720"/>
        <w:jc w:val="both"/>
        <w:rPr>
          <w:sz w:val="28"/>
          <w:szCs w:val="28"/>
        </w:rPr>
      </w:pPr>
    </w:p>
    <w:p w:rsidR="003C782E" w:rsidRPr="00E17899" w:rsidRDefault="00F14BDC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Рисунок 1 – Эмпирическая, теоретическая и сглаженная по методу средних (период 3) линии регрессий</w:t>
      </w:r>
    </w:p>
    <w:p w:rsidR="003C782E" w:rsidRDefault="006052F5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 xml:space="preserve">Задание </w:t>
      </w:r>
      <w:r w:rsidR="00C14413" w:rsidRPr="00E17899">
        <w:rPr>
          <w:b/>
          <w:sz w:val="28"/>
          <w:szCs w:val="28"/>
        </w:rPr>
        <w:t>4:</w:t>
      </w:r>
    </w:p>
    <w:p w:rsidR="005F314C" w:rsidRPr="00E17899" w:rsidRDefault="005F314C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052F5" w:rsidRPr="00E17899" w:rsidRDefault="006052F5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Вычислить корреляционный момент и коэффициент корреляции и оценить тесноту связи элементов ряда. </w:t>
      </w:r>
    </w:p>
    <w:p w:rsidR="006052F5" w:rsidRPr="00E17899" w:rsidRDefault="006052F5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 xml:space="preserve">Решение: </w:t>
      </w:r>
    </w:p>
    <w:p w:rsidR="00DB2CAD" w:rsidRPr="00E17899" w:rsidRDefault="006052F5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Регрессионный анализ не дает ответа на вопрос: тесная связь или нет, решающее или второстепенное воздействие оказывает данный фактор на величину результативного показателя. </w:t>
      </w:r>
      <w:r w:rsidR="00DB2CAD" w:rsidRPr="00E17899">
        <w:rPr>
          <w:sz w:val="28"/>
          <w:szCs w:val="28"/>
        </w:rPr>
        <w:t xml:space="preserve">Для измерения тесноты связи между факторным и результативным показателями исчисляется коэффициент корреляции по приводимой ниже формуле: </w:t>
      </w:r>
    </w:p>
    <w:p w:rsidR="006052F5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2" type="#_x0000_t75" style="width:126pt;height:50.25pt" fillcolor="window">
            <v:imagedata r:id="rId14" o:title=""/>
          </v:shape>
        </w:pict>
      </w:r>
      <w:r w:rsidR="00DB2CAD" w:rsidRPr="00E17899">
        <w:rPr>
          <w:sz w:val="28"/>
          <w:szCs w:val="28"/>
        </w:rPr>
        <w:t xml:space="preserve"> </w:t>
      </w:r>
    </w:p>
    <w:p w:rsidR="003C782E" w:rsidRPr="00E17899" w:rsidRDefault="00DB2CAD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В числителе данной формуле</w:t>
      </w:r>
      <w:r w:rsidR="00775C0B">
        <w:rPr>
          <w:sz w:val="28"/>
          <w:szCs w:val="28"/>
        </w:rPr>
        <w:t xml:space="preserve"> </w:t>
      </w:r>
      <w:r w:rsidR="00FE279F" w:rsidRPr="00E17899">
        <w:rPr>
          <w:sz w:val="28"/>
          <w:szCs w:val="28"/>
        </w:rPr>
        <w:t xml:space="preserve">находится корреляционный момент (ковариация или смешанная дисперсия). Для линейной зависимости критерием тесноты связи является коэффициент корреляции, для криволинейной зависимости целесообразно использовать корреляционный момент. </w:t>
      </w:r>
    </w:p>
    <w:p w:rsidR="003C782E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33" type="#_x0000_t75" style="width:77.25pt;height:42.75pt" fillcolor="window">
            <v:imagedata r:id="rId15" o:title=""/>
          </v:shape>
        </w:pict>
      </w:r>
      <w:r w:rsidR="00FE279F" w:rsidRPr="00E17899">
        <w:rPr>
          <w:sz w:val="28"/>
          <w:szCs w:val="28"/>
        </w:rPr>
        <w:t xml:space="preserve">, </w:t>
      </w:r>
      <w:r w:rsidR="00F20741" w:rsidRPr="00E17899">
        <w:rPr>
          <w:sz w:val="28"/>
          <w:szCs w:val="28"/>
        </w:rPr>
        <w:t>где</w:t>
      </w:r>
      <w:r w:rsidR="00775C0B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034" type="#_x0000_t75" style="width:90pt;height:36.75pt" fillcolor="window">
            <v:imagedata r:id="rId16" o:title=""/>
          </v:shape>
        </w:pict>
      </w:r>
      <w:r w:rsidR="00F20741" w:rsidRPr="00E17899">
        <w:rPr>
          <w:sz w:val="28"/>
          <w:szCs w:val="28"/>
        </w:rPr>
        <w:t xml:space="preserve">, </w:t>
      </w:r>
      <w:r>
        <w:rPr>
          <w:position w:val="-24"/>
          <w:sz w:val="28"/>
          <w:szCs w:val="28"/>
        </w:rPr>
        <w:pict>
          <v:shape id="_x0000_i1035" type="#_x0000_t75" style="width:101.25pt;height:36.75pt" fillcolor="window">
            <v:imagedata r:id="rId17" o:title=""/>
          </v:shape>
        </w:pict>
      </w:r>
    </w:p>
    <w:p w:rsidR="003C782E" w:rsidRPr="00E17899" w:rsidRDefault="00F20741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Среднее значение показателя Y определяем</w:t>
      </w:r>
      <w:r w:rsidR="000515FC" w:rsidRPr="00E17899">
        <w:rPr>
          <w:sz w:val="28"/>
          <w:szCs w:val="28"/>
        </w:rPr>
        <w:t>,</w:t>
      </w:r>
      <w:r w:rsidRPr="00E17899">
        <w:rPr>
          <w:sz w:val="28"/>
          <w:szCs w:val="28"/>
        </w:rPr>
        <w:t xml:space="preserve"> как</w:t>
      </w:r>
      <w:r w:rsidR="00775C0B">
        <w:rPr>
          <w:sz w:val="28"/>
          <w:szCs w:val="28"/>
        </w:rPr>
        <w:t xml:space="preserve"> </w:t>
      </w:r>
      <w:r w:rsidR="005D316D">
        <w:rPr>
          <w:position w:val="-24"/>
          <w:sz w:val="28"/>
          <w:szCs w:val="28"/>
        </w:rPr>
        <w:pict>
          <v:shape id="_x0000_i1036" type="#_x0000_t75" style="width:51pt;height:47.25pt" fillcolor="window">
            <v:imagedata r:id="rId18" o:title=""/>
          </v:shape>
        </w:pict>
      </w:r>
      <w:r w:rsidRPr="00E17899">
        <w:rPr>
          <w:sz w:val="28"/>
          <w:szCs w:val="28"/>
        </w:rPr>
        <w:t xml:space="preserve">. По условию задачи получаем, что </w:t>
      </w:r>
      <w:r w:rsidR="005D316D">
        <w:rPr>
          <w:position w:val="-10"/>
          <w:sz w:val="28"/>
          <w:szCs w:val="28"/>
        </w:rPr>
        <w:pict>
          <v:shape id="_x0000_i1037" type="#_x0000_t75" style="width:11.25pt;height:18.75pt">
            <v:imagedata r:id="rId19" o:title=""/>
          </v:shape>
        </w:pict>
      </w:r>
      <w:r w:rsidRPr="00E17899">
        <w:rPr>
          <w:sz w:val="28"/>
          <w:szCs w:val="28"/>
        </w:rPr>
        <w:t xml:space="preserve"> = 6201,267 тыс. грн. </w:t>
      </w:r>
      <w:r w:rsidR="005D316D">
        <w:rPr>
          <w:position w:val="-14"/>
          <w:sz w:val="28"/>
          <w:szCs w:val="28"/>
        </w:rPr>
        <w:pict>
          <v:shape id="_x0000_i1038" type="#_x0000_t75" style="width:15.75pt;height:20.25pt">
            <v:imagedata r:id="rId20" o:title=""/>
          </v:shape>
        </w:pict>
      </w:r>
      <w:r w:rsidR="00CA111E" w:rsidRPr="00E17899">
        <w:rPr>
          <w:sz w:val="28"/>
          <w:szCs w:val="28"/>
        </w:rPr>
        <w:t xml:space="preserve"> =</w:t>
      </w:r>
      <w:r w:rsidR="00775C0B">
        <w:rPr>
          <w:sz w:val="28"/>
          <w:szCs w:val="28"/>
        </w:rPr>
        <w:t xml:space="preserve"> </w:t>
      </w:r>
      <w:r w:rsidR="00CA111E" w:rsidRPr="00E17899">
        <w:rPr>
          <w:sz w:val="28"/>
          <w:szCs w:val="28"/>
        </w:rPr>
        <w:t xml:space="preserve">2040023/15 = 136001,5. </w:t>
      </w:r>
      <w:r w:rsidR="005D316D">
        <w:rPr>
          <w:position w:val="-14"/>
          <w:sz w:val="28"/>
          <w:szCs w:val="28"/>
        </w:rPr>
        <w:pict>
          <v:shape id="_x0000_i1039" type="#_x0000_t75" style="width:18.75pt;height:20.25pt">
            <v:imagedata r:id="rId21" o:title=""/>
          </v:shape>
        </w:pict>
      </w:r>
      <w:r w:rsidR="00CA111E" w:rsidRPr="00E17899">
        <w:rPr>
          <w:sz w:val="28"/>
          <w:szCs w:val="28"/>
        </w:rPr>
        <w:t xml:space="preserve"> = 1553647/15 = 103576,5</w:t>
      </w:r>
      <w:r w:rsidR="000515FC" w:rsidRPr="00E17899">
        <w:rPr>
          <w:sz w:val="28"/>
          <w:szCs w:val="28"/>
        </w:rPr>
        <w:t xml:space="preserve">, тогда как </w:t>
      </w:r>
      <w:r w:rsidR="005D316D">
        <w:rPr>
          <w:position w:val="-36"/>
          <w:sz w:val="28"/>
          <w:szCs w:val="28"/>
        </w:rPr>
        <w:pict>
          <v:shape id="_x0000_i1040" type="#_x0000_t75" style="width:333pt;height:42.75pt" fillcolor="window">
            <v:imagedata r:id="rId22" o:title=""/>
          </v:shape>
        </w:pict>
      </w:r>
      <w:r w:rsidR="000515FC" w:rsidRPr="00E17899">
        <w:rPr>
          <w:sz w:val="28"/>
          <w:szCs w:val="28"/>
        </w:rPr>
        <w:t xml:space="preserve"> = 0,4882</w:t>
      </w:r>
    </w:p>
    <w:p w:rsidR="003C782E" w:rsidRPr="00E17899" w:rsidRDefault="00AF5BC7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Коэффициент корреляции может принимать значения от -1 до 1. Чем ближе его величина к 1, тем более тесная связь между изучаемыми явлениями, и наоборот. </w:t>
      </w:r>
      <w:r w:rsidR="008A2C71" w:rsidRPr="00E17899">
        <w:rPr>
          <w:sz w:val="28"/>
          <w:szCs w:val="28"/>
        </w:rPr>
        <w:t>Считается, что если коэффициент корреляции</w:t>
      </w:r>
      <w:r w:rsidR="00C7739A" w:rsidRPr="00E17899">
        <w:rPr>
          <w:sz w:val="28"/>
          <w:szCs w:val="28"/>
        </w:rPr>
        <w:t xml:space="preserve"> находится в диапазоне от 0 до 0,3 -</w:t>
      </w:r>
      <w:r w:rsidR="00775C0B">
        <w:rPr>
          <w:sz w:val="28"/>
          <w:szCs w:val="28"/>
        </w:rPr>
        <w:t xml:space="preserve"> </w:t>
      </w:r>
      <w:r w:rsidR="00C7739A" w:rsidRPr="00E17899">
        <w:rPr>
          <w:sz w:val="28"/>
          <w:szCs w:val="28"/>
        </w:rPr>
        <w:t>то связь слабая, от 0,3 до 0,6 -</w:t>
      </w:r>
      <w:r w:rsidR="00775C0B">
        <w:rPr>
          <w:sz w:val="28"/>
          <w:szCs w:val="28"/>
        </w:rPr>
        <w:t xml:space="preserve"> </w:t>
      </w:r>
      <w:r w:rsidR="00C7739A" w:rsidRPr="00E17899">
        <w:rPr>
          <w:sz w:val="28"/>
          <w:szCs w:val="28"/>
        </w:rPr>
        <w:t>связь средняя, от 0,6 до 1 -</w:t>
      </w:r>
      <w:r w:rsidR="00775C0B">
        <w:rPr>
          <w:sz w:val="28"/>
          <w:szCs w:val="28"/>
        </w:rPr>
        <w:t xml:space="preserve"> </w:t>
      </w:r>
      <w:r w:rsidR="00C7739A" w:rsidRPr="00E17899">
        <w:rPr>
          <w:sz w:val="28"/>
          <w:szCs w:val="28"/>
        </w:rPr>
        <w:t xml:space="preserve">связь сильная. По результатам подсчетов получаем, что между признаком и фактором связь средняя по силе, близка к слабой. </w:t>
      </w:r>
    </w:p>
    <w:p w:rsidR="00C7739A" w:rsidRPr="00E17899" w:rsidRDefault="00C7739A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Коэффициент детерминации, полученный по данным формулам, составляет 0,2384. Он показывает, что показатель </w:t>
      </w:r>
      <w:r w:rsidRPr="00E17899">
        <w:rPr>
          <w:sz w:val="28"/>
          <w:szCs w:val="28"/>
          <w:lang w:val="en-US"/>
        </w:rPr>
        <w:t>Y</w:t>
      </w:r>
      <w:r w:rsidRPr="00E17899">
        <w:rPr>
          <w:sz w:val="28"/>
          <w:szCs w:val="28"/>
        </w:rPr>
        <w:t xml:space="preserve"> на 23,84% зависит от периода времени, а на долю других факторов приходиться 76,16% изменения уровня </w:t>
      </w:r>
      <w:r w:rsidRPr="00E17899">
        <w:rPr>
          <w:sz w:val="28"/>
          <w:szCs w:val="28"/>
          <w:lang w:val="en-US"/>
        </w:rPr>
        <w:t>Y</w:t>
      </w:r>
      <w:r w:rsidRPr="00E17899">
        <w:rPr>
          <w:sz w:val="28"/>
          <w:szCs w:val="28"/>
        </w:rPr>
        <w:t xml:space="preserve">. </w:t>
      </w:r>
    </w:p>
    <w:p w:rsidR="00DC2223" w:rsidRPr="00E17899" w:rsidRDefault="00DC2223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35BE5" w:rsidRPr="00E17899" w:rsidRDefault="00D35BE5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>Задание 5:</w:t>
      </w:r>
    </w:p>
    <w:p w:rsidR="005F314C" w:rsidRDefault="005F314C" w:rsidP="005F314C">
      <w:pPr>
        <w:spacing w:line="360" w:lineRule="auto"/>
        <w:ind w:firstLine="720"/>
        <w:jc w:val="both"/>
        <w:rPr>
          <w:sz w:val="28"/>
          <w:szCs w:val="28"/>
        </w:rPr>
      </w:pPr>
    </w:p>
    <w:p w:rsidR="00D35BE5" w:rsidRPr="00E17899" w:rsidRDefault="00D35BE5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Оценить качество аппроксимации ряда динамики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 xml:space="preserve">по имеющимся данным. </w:t>
      </w:r>
    </w:p>
    <w:p w:rsidR="00D35BE5" w:rsidRPr="00E17899" w:rsidRDefault="00D35BE5" w:rsidP="005F314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17899">
        <w:rPr>
          <w:b/>
          <w:sz w:val="28"/>
          <w:szCs w:val="28"/>
        </w:rPr>
        <w:t>Решение:</w:t>
      </w:r>
    </w:p>
    <w:p w:rsidR="00B779AF" w:rsidRPr="00E17899" w:rsidRDefault="00B779AF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Чтобы убедиться в надежности показателей связи и правомерности их использования для практической цели, необходимо дать им статистическую оценку. Для этого используются, критерий Стьюдента (</w:t>
      </w:r>
      <w:r w:rsidRPr="00E17899">
        <w:rPr>
          <w:sz w:val="28"/>
          <w:szCs w:val="28"/>
          <w:lang w:val="en-US"/>
        </w:rPr>
        <w:t>t</w:t>
      </w:r>
      <w:r w:rsidRPr="00E17899">
        <w:rPr>
          <w:sz w:val="28"/>
          <w:szCs w:val="28"/>
        </w:rPr>
        <w:t>), критерий Фишера (</w:t>
      </w:r>
      <w:r w:rsidRPr="00E17899">
        <w:rPr>
          <w:sz w:val="28"/>
          <w:szCs w:val="28"/>
          <w:lang w:val="en-US"/>
        </w:rPr>
        <w:t>F</w:t>
      </w:r>
      <w:r w:rsidRPr="00E17899">
        <w:rPr>
          <w:sz w:val="28"/>
          <w:szCs w:val="28"/>
        </w:rPr>
        <w:t xml:space="preserve">- отношение), средняя ошибка аппроксимации (ε). </w:t>
      </w:r>
    </w:p>
    <w:p w:rsidR="00D5516A" w:rsidRPr="00E17899" w:rsidRDefault="00B779AF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Надежность коэффициента корреляции, которая зависит от объема исследуемой выборки данных, проверяется по критерию Стьюдента: </w:t>
      </w:r>
    </w:p>
    <w:p w:rsidR="00B779AF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1" type="#_x0000_t75" style="width:35.25pt;height:33.75pt" fillcolor="window">
            <v:imagedata r:id="rId23" o:title=""/>
          </v:shape>
        </w:pict>
      </w:r>
      <w:r w:rsidR="00F56B25" w:rsidRPr="00E17899">
        <w:rPr>
          <w:sz w:val="28"/>
          <w:szCs w:val="28"/>
        </w:rPr>
        <w:t>,</w:t>
      </w:r>
    </w:p>
    <w:p w:rsidR="00D5516A" w:rsidRPr="00E17899" w:rsidRDefault="00F56B25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где </w:t>
      </w:r>
      <w:r w:rsidR="005D316D">
        <w:rPr>
          <w:position w:val="-10"/>
          <w:sz w:val="28"/>
          <w:szCs w:val="28"/>
        </w:rPr>
        <w:pict>
          <v:shape id="_x0000_i1042" type="#_x0000_t75" style="width:15pt;height:17.25pt">
            <v:imagedata r:id="rId24" o:title=""/>
          </v:shape>
        </w:pict>
      </w:r>
      <w:r w:rsidRPr="00E17899">
        <w:rPr>
          <w:sz w:val="28"/>
          <w:szCs w:val="28"/>
        </w:rPr>
        <w:t xml:space="preserve"> - среднеквадратическая ошибка коэффициента корреляции, которая определяется по формуле:</w:t>
      </w:r>
    </w:p>
    <w:p w:rsidR="00F56B25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3" type="#_x0000_t75" style="width:62.25pt;height:35.25pt" fillcolor="window">
            <v:imagedata r:id="rId25" o:title=""/>
          </v:shape>
        </w:pict>
      </w:r>
      <w:r w:rsidR="00F56B25" w:rsidRPr="00E17899">
        <w:rPr>
          <w:sz w:val="28"/>
          <w:szCs w:val="28"/>
        </w:rPr>
        <w:t>,</w:t>
      </w:r>
    </w:p>
    <w:p w:rsidR="00F56B25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4" type="#_x0000_t75" style="width:93.75pt;height:35.25pt" fillcolor="window">
            <v:imagedata r:id="rId26" o:title=""/>
          </v:shape>
        </w:pict>
      </w:r>
      <w:r w:rsidR="00176151" w:rsidRPr="00E17899">
        <w:rPr>
          <w:sz w:val="28"/>
          <w:szCs w:val="28"/>
        </w:rPr>
        <w:t xml:space="preserve"> = 0,76166076/3,741657=0,2035</w:t>
      </w:r>
      <w:r w:rsidR="001401B2" w:rsidRPr="00E17899">
        <w:rPr>
          <w:sz w:val="28"/>
          <w:szCs w:val="28"/>
        </w:rPr>
        <w:t>,</w:t>
      </w:r>
      <w:r w:rsidR="00775C0B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045" type="#_x0000_t75" style="width:95.25pt;height:30.75pt" fillcolor="window">
            <v:imagedata r:id="rId27" o:title=""/>
          </v:shape>
        </w:pict>
      </w:r>
    </w:p>
    <w:p w:rsidR="00176151" w:rsidRPr="00E17899" w:rsidRDefault="00176151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Если расчетное значение </w:t>
      </w:r>
      <w:r w:rsidRPr="00E17899">
        <w:rPr>
          <w:sz w:val="28"/>
          <w:szCs w:val="28"/>
          <w:lang w:val="en-US"/>
        </w:rPr>
        <w:t>t</w:t>
      </w:r>
      <w:r w:rsidRPr="00E17899">
        <w:rPr>
          <w:sz w:val="28"/>
          <w:szCs w:val="28"/>
        </w:rPr>
        <w:t xml:space="preserve"> выше табличного, то можно сделать заключение о то, что величина коэффициента корреляции является значимой. Табличные значения </w:t>
      </w:r>
      <w:r w:rsidRPr="00E17899">
        <w:rPr>
          <w:sz w:val="28"/>
          <w:szCs w:val="28"/>
          <w:lang w:val="en-US"/>
        </w:rPr>
        <w:t>t</w:t>
      </w:r>
      <w:r w:rsidRPr="00E17899">
        <w:rPr>
          <w:sz w:val="28"/>
          <w:szCs w:val="28"/>
        </w:rPr>
        <w:t xml:space="preserve"> находят по таблице значений критериев Стьюдента. При этом учитывается количество степеней свободы (</w:t>
      </w:r>
      <w:r w:rsidRPr="00E17899">
        <w:rPr>
          <w:sz w:val="28"/>
          <w:szCs w:val="28"/>
          <w:lang w:val="en-US"/>
        </w:rPr>
        <w:t>V</w:t>
      </w:r>
      <w:r w:rsidRPr="00E17899">
        <w:rPr>
          <w:sz w:val="28"/>
          <w:szCs w:val="28"/>
        </w:rPr>
        <w:t xml:space="preserve"> = 14) и уровень доверительной вероятности (принимаем 0,05). </w:t>
      </w:r>
      <w:r w:rsidR="001401B2" w:rsidRPr="00E17899">
        <w:rPr>
          <w:sz w:val="28"/>
          <w:szCs w:val="28"/>
        </w:rPr>
        <w:t>Табличное значение</w:t>
      </w:r>
      <w:r w:rsidR="00775C0B">
        <w:rPr>
          <w:sz w:val="28"/>
          <w:szCs w:val="28"/>
        </w:rPr>
        <w:t xml:space="preserve"> </w:t>
      </w:r>
      <w:r w:rsidR="001401B2" w:rsidRPr="00E17899">
        <w:rPr>
          <w:sz w:val="28"/>
          <w:szCs w:val="28"/>
        </w:rPr>
        <w:t>- 2,145</w:t>
      </w:r>
      <w:r w:rsidR="00775C0B">
        <w:rPr>
          <w:sz w:val="28"/>
          <w:szCs w:val="28"/>
        </w:rPr>
        <w:t xml:space="preserve"> </w:t>
      </w:r>
      <w:r w:rsidR="001401B2" w:rsidRPr="00E17899">
        <w:rPr>
          <w:sz w:val="28"/>
          <w:szCs w:val="28"/>
        </w:rPr>
        <w:t xml:space="preserve">при числе степеней свободы 14 и уровне значимости 0,05. Получаем, что </w:t>
      </w:r>
      <w:r w:rsidR="001401B2" w:rsidRPr="00E17899">
        <w:rPr>
          <w:sz w:val="28"/>
          <w:szCs w:val="28"/>
          <w:lang w:val="en-US"/>
        </w:rPr>
        <w:t>t</w:t>
      </w:r>
      <w:r w:rsidR="001401B2" w:rsidRPr="00E17899">
        <w:rPr>
          <w:sz w:val="28"/>
          <w:szCs w:val="28"/>
          <w:vertAlign w:val="subscript"/>
        </w:rPr>
        <w:t xml:space="preserve">табл. </w:t>
      </w:r>
      <w:r w:rsidR="001401B2" w:rsidRPr="00775C0B">
        <w:rPr>
          <w:sz w:val="28"/>
          <w:szCs w:val="28"/>
        </w:rPr>
        <w:t xml:space="preserve">&lt; </w:t>
      </w:r>
      <w:r w:rsidR="001401B2" w:rsidRPr="00E17899">
        <w:rPr>
          <w:sz w:val="28"/>
          <w:szCs w:val="28"/>
          <w:lang w:val="en-US"/>
        </w:rPr>
        <w:t>t</w:t>
      </w:r>
      <w:r w:rsidR="001401B2" w:rsidRPr="00775C0B">
        <w:rPr>
          <w:sz w:val="28"/>
          <w:szCs w:val="28"/>
          <w:vertAlign w:val="subscript"/>
        </w:rPr>
        <w:t xml:space="preserve">расч., </w:t>
      </w:r>
      <w:r w:rsidR="001401B2" w:rsidRPr="00775C0B">
        <w:rPr>
          <w:sz w:val="28"/>
          <w:szCs w:val="28"/>
        </w:rPr>
        <w:t>величина коэффициента корреляции является значим</w:t>
      </w:r>
      <w:r w:rsidR="001401B2" w:rsidRPr="00E17899">
        <w:rPr>
          <w:sz w:val="28"/>
          <w:szCs w:val="28"/>
        </w:rPr>
        <w:t xml:space="preserve">ой. </w:t>
      </w:r>
    </w:p>
    <w:p w:rsidR="001401B2" w:rsidRPr="00E17899" w:rsidRDefault="001401B2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Надежность уравнения связи (регрессионной зависимости) оценивается с помощью критерия Фишера (</w:t>
      </w:r>
      <w:r w:rsidRPr="00E17899">
        <w:rPr>
          <w:sz w:val="28"/>
          <w:szCs w:val="28"/>
          <w:lang w:val="en-US"/>
        </w:rPr>
        <w:t>F</w:t>
      </w:r>
      <w:r w:rsidRPr="00E17899">
        <w:rPr>
          <w:sz w:val="28"/>
          <w:szCs w:val="28"/>
        </w:rPr>
        <w:t xml:space="preserve">-критерия), расчетная величина которого сравнивается с табличным значением. </w:t>
      </w:r>
      <w:r w:rsidR="00205204" w:rsidRPr="00E17899">
        <w:rPr>
          <w:sz w:val="28"/>
          <w:szCs w:val="28"/>
        </w:rPr>
        <w:t xml:space="preserve">Если </w:t>
      </w:r>
      <w:r w:rsidR="00205204" w:rsidRPr="00E17899">
        <w:rPr>
          <w:sz w:val="28"/>
          <w:szCs w:val="28"/>
          <w:lang w:val="en-US"/>
        </w:rPr>
        <w:t>F</w:t>
      </w:r>
      <w:r w:rsidR="00205204" w:rsidRPr="00E17899">
        <w:rPr>
          <w:sz w:val="28"/>
          <w:szCs w:val="28"/>
          <w:vertAlign w:val="subscript"/>
        </w:rPr>
        <w:t>расч</w:t>
      </w:r>
      <w:r w:rsidR="00205204" w:rsidRPr="00E17899">
        <w:rPr>
          <w:sz w:val="28"/>
          <w:szCs w:val="28"/>
        </w:rPr>
        <w:t xml:space="preserve">.&gt; </w:t>
      </w:r>
      <w:r w:rsidR="00205204" w:rsidRPr="00E17899">
        <w:rPr>
          <w:sz w:val="28"/>
          <w:szCs w:val="28"/>
          <w:lang w:val="en-US"/>
        </w:rPr>
        <w:t>F</w:t>
      </w:r>
      <w:r w:rsidR="00205204" w:rsidRPr="00E17899">
        <w:rPr>
          <w:sz w:val="28"/>
          <w:szCs w:val="28"/>
          <w:vertAlign w:val="subscript"/>
        </w:rPr>
        <w:t>табл</w:t>
      </w:r>
      <w:r w:rsidR="00205204" w:rsidRPr="00E17899">
        <w:rPr>
          <w:sz w:val="28"/>
          <w:szCs w:val="28"/>
        </w:rPr>
        <w:t>., то гипотеза об отсутствии связи между исследуемыми показателями отвергается.</w:t>
      </w:r>
    </w:p>
    <w:p w:rsidR="00205204" w:rsidRPr="00E17899" w:rsidRDefault="00205204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 xml:space="preserve">Критерий Фишера рассчитывается по формуле: </w:t>
      </w:r>
    </w:p>
    <w:p w:rsidR="00205204" w:rsidRPr="00E17899" w:rsidRDefault="005D316D" w:rsidP="005F314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6" type="#_x0000_t75" style="width:108.75pt;height:33pt" fillcolor="window">
            <v:imagedata r:id="rId28" o:title=""/>
          </v:shape>
        </w:pict>
      </w:r>
      <w:r w:rsidR="00205204" w:rsidRPr="00E17899">
        <w:rPr>
          <w:sz w:val="28"/>
          <w:szCs w:val="28"/>
        </w:rPr>
        <w:t>,</w:t>
      </w:r>
      <w:r w:rsidR="00775C0B">
        <w:rPr>
          <w:sz w:val="28"/>
          <w:szCs w:val="28"/>
        </w:rPr>
        <w:t xml:space="preserve">    </w:t>
      </w:r>
      <w:r>
        <w:rPr>
          <w:position w:val="-24"/>
          <w:sz w:val="28"/>
          <w:szCs w:val="28"/>
        </w:rPr>
        <w:pict>
          <v:shape id="_x0000_i1047" type="#_x0000_t75" style="width:185.25pt;height:30.75pt" fillcolor="window">
            <v:imagedata r:id="rId29" o:title=""/>
          </v:shape>
        </w:pict>
      </w:r>
    </w:p>
    <w:p w:rsidR="00205204" w:rsidRPr="00E17899" w:rsidRDefault="00A547BA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Таким образом, полученное значение 4,0696 больше табличного 3,57. Значимость гипотезы Н</w:t>
      </w:r>
      <w:r w:rsidRPr="00E17899">
        <w:rPr>
          <w:sz w:val="28"/>
          <w:szCs w:val="28"/>
          <w:vertAlign w:val="subscript"/>
        </w:rPr>
        <w:t>0</w:t>
      </w:r>
      <w:r w:rsidR="00775C0B">
        <w:rPr>
          <w:sz w:val="28"/>
          <w:szCs w:val="28"/>
          <w:vertAlign w:val="subscript"/>
        </w:rPr>
        <w:t xml:space="preserve"> </w:t>
      </w:r>
      <w:r w:rsidRPr="00E17899">
        <w:rPr>
          <w:sz w:val="28"/>
          <w:szCs w:val="28"/>
        </w:rPr>
        <w:t>об отсутствии связи между исследуемыми показателями отвергается</w:t>
      </w:r>
      <w:r w:rsidR="00B828A0" w:rsidRPr="00E17899">
        <w:rPr>
          <w:sz w:val="28"/>
          <w:szCs w:val="28"/>
        </w:rPr>
        <w:t xml:space="preserve"> и уравнение регрессии считается значимым. </w:t>
      </w:r>
    </w:p>
    <w:p w:rsidR="00D5516A" w:rsidRPr="00E17899" w:rsidRDefault="00D5516A" w:rsidP="005F314C">
      <w:pPr>
        <w:spacing w:line="360" w:lineRule="auto"/>
        <w:ind w:firstLine="72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Для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оценки точности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>уравнения регрессии рассчитывается средняя ошибка аппроксимации. Чем меньше теоретическая линия регрессии (рассчитанная по уравнению) отклоняется от фактической, тем меньше ее величина.</w:t>
      </w:r>
      <w:r w:rsidR="00775C0B">
        <w:rPr>
          <w:sz w:val="28"/>
          <w:szCs w:val="28"/>
        </w:rPr>
        <w:t xml:space="preserve"> </w:t>
      </w:r>
      <w:r w:rsidRPr="00E17899">
        <w:rPr>
          <w:sz w:val="28"/>
          <w:szCs w:val="28"/>
        </w:rPr>
        <w:t xml:space="preserve">А это свидетельствует о правильности подбора формы уравнения связи. </w:t>
      </w:r>
    </w:p>
    <w:p w:rsidR="0041612E" w:rsidRPr="00E17899" w:rsidRDefault="005F314C" w:rsidP="00775C0B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1612E" w:rsidRPr="00E17899">
        <w:rPr>
          <w:b/>
          <w:sz w:val="28"/>
          <w:szCs w:val="28"/>
        </w:rPr>
        <w:t>Список литературы:</w:t>
      </w:r>
    </w:p>
    <w:p w:rsidR="0041612E" w:rsidRPr="00E17899" w:rsidRDefault="0041612E" w:rsidP="00775C0B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</w:p>
    <w:p w:rsidR="0041612E" w:rsidRPr="00E17899" w:rsidRDefault="0041612E" w:rsidP="00775C0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Елейко В. Основы эконометрии: в 2х частях. – Львов: ООО «МАРКА Лтд», 1995. – 192с.</w:t>
      </w:r>
    </w:p>
    <w:p w:rsidR="0041612E" w:rsidRPr="00E17899" w:rsidRDefault="00350E82" w:rsidP="00775C0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Замков О.О., Толстопятенко А.В., Черемных Ю.Н. Математические методы в экономике: Учебник. – М.: МГУ им. М.В. Ломоносова, Из-во «ДИС», 1997.- 368с.</w:t>
      </w:r>
    </w:p>
    <w:p w:rsidR="00350E82" w:rsidRPr="00E17899" w:rsidRDefault="00350E82" w:rsidP="00775C0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7899">
        <w:rPr>
          <w:sz w:val="28"/>
          <w:szCs w:val="28"/>
        </w:rPr>
        <w:t>Савицкая Г.В. Экономический анализ: Учебник/ Г.В.Савицкая. – 9е изд., испр. –М.: Новое знание, 2004.- 640с.</w:t>
      </w:r>
    </w:p>
    <w:p w:rsidR="00350E82" w:rsidRPr="00E17899" w:rsidRDefault="00350E82" w:rsidP="00775C0B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350E82" w:rsidRPr="00E17899" w:rsidSect="005F314C">
      <w:footerReference w:type="even" r:id="rId30"/>
      <w:footerReference w:type="default" r:id="rId31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FC3" w:rsidRDefault="00333FC3">
      <w:r>
        <w:separator/>
      </w:r>
    </w:p>
  </w:endnote>
  <w:endnote w:type="continuationSeparator" w:id="0">
    <w:p w:rsidR="00333FC3" w:rsidRDefault="0033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223" w:rsidRDefault="00DC2223" w:rsidP="00323038">
    <w:pPr>
      <w:pStyle w:val="a3"/>
      <w:framePr w:wrap="around" w:vAnchor="text" w:hAnchor="margin" w:xAlign="right" w:y="1"/>
      <w:rPr>
        <w:rStyle w:val="a5"/>
      </w:rPr>
    </w:pPr>
  </w:p>
  <w:p w:rsidR="00DC2223" w:rsidRDefault="00DC2223" w:rsidP="00DC22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223" w:rsidRPr="00DC2223" w:rsidRDefault="006024EF" w:rsidP="00323038">
    <w:pPr>
      <w:pStyle w:val="a3"/>
      <w:framePr w:wrap="around" w:vAnchor="text" w:hAnchor="margin" w:xAlign="right" w:y="1"/>
      <w:rPr>
        <w:rStyle w:val="a5"/>
        <w:sz w:val="24"/>
        <w:szCs w:val="24"/>
      </w:rPr>
    </w:pPr>
    <w:r>
      <w:rPr>
        <w:rStyle w:val="a5"/>
        <w:noProof/>
        <w:sz w:val="24"/>
        <w:szCs w:val="24"/>
      </w:rPr>
      <w:t>1</w:t>
    </w:r>
  </w:p>
  <w:p w:rsidR="00DC2223" w:rsidRDefault="00DC2223" w:rsidP="00DC22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FC3" w:rsidRDefault="00333FC3">
      <w:r>
        <w:separator/>
      </w:r>
    </w:p>
  </w:footnote>
  <w:footnote w:type="continuationSeparator" w:id="0">
    <w:p w:rsidR="00333FC3" w:rsidRDefault="0033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31E4E"/>
    <w:multiLevelType w:val="hybridMultilevel"/>
    <w:tmpl w:val="53B81B7A"/>
    <w:lvl w:ilvl="0" w:tplc="B31EF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425EB9"/>
    <w:multiLevelType w:val="hybridMultilevel"/>
    <w:tmpl w:val="2B48CE4E"/>
    <w:lvl w:ilvl="0" w:tplc="B31EF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7DC"/>
    <w:rsid w:val="000515FC"/>
    <w:rsid w:val="00052E17"/>
    <w:rsid w:val="000F3F7A"/>
    <w:rsid w:val="001401B2"/>
    <w:rsid w:val="00153B84"/>
    <w:rsid w:val="00176151"/>
    <w:rsid w:val="0019100E"/>
    <w:rsid w:val="00205204"/>
    <w:rsid w:val="0023134F"/>
    <w:rsid w:val="00242377"/>
    <w:rsid w:val="00323038"/>
    <w:rsid w:val="00333FC3"/>
    <w:rsid w:val="00350E82"/>
    <w:rsid w:val="003641DD"/>
    <w:rsid w:val="00396EE0"/>
    <w:rsid w:val="003A564B"/>
    <w:rsid w:val="003C782E"/>
    <w:rsid w:val="00410C18"/>
    <w:rsid w:val="0041612E"/>
    <w:rsid w:val="0051267D"/>
    <w:rsid w:val="00590C11"/>
    <w:rsid w:val="005D0FD4"/>
    <w:rsid w:val="005D316D"/>
    <w:rsid w:val="005F314C"/>
    <w:rsid w:val="006024EF"/>
    <w:rsid w:val="006052F5"/>
    <w:rsid w:val="0062434D"/>
    <w:rsid w:val="006652AA"/>
    <w:rsid w:val="006A5FD6"/>
    <w:rsid w:val="006E1777"/>
    <w:rsid w:val="00775C0B"/>
    <w:rsid w:val="007A078D"/>
    <w:rsid w:val="008A2C71"/>
    <w:rsid w:val="00953379"/>
    <w:rsid w:val="00A547BA"/>
    <w:rsid w:val="00A63782"/>
    <w:rsid w:val="00AD0D65"/>
    <w:rsid w:val="00AF5BC7"/>
    <w:rsid w:val="00B063AF"/>
    <w:rsid w:val="00B2007F"/>
    <w:rsid w:val="00B667DC"/>
    <w:rsid w:val="00B779AF"/>
    <w:rsid w:val="00B828A0"/>
    <w:rsid w:val="00BA4713"/>
    <w:rsid w:val="00C14413"/>
    <w:rsid w:val="00C7739A"/>
    <w:rsid w:val="00CA111E"/>
    <w:rsid w:val="00CB734B"/>
    <w:rsid w:val="00CD5F2F"/>
    <w:rsid w:val="00D35BE5"/>
    <w:rsid w:val="00D5516A"/>
    <w:rsid w:val="00D852D8"/>
    <w:rsid w:val="00DB2CAD"/>
    <w:rsid w:val="00DC2223"/>
    <w:rsid w:val="00E17899"/>
    <w:rsid w:val="00EA6758"/>
    <w:rsid w:val="00EB63F1"/>
    <w:rsid w:val="00EC4710"/>
    <w:rsid w:val="00ED53A2"/>
    <w:rsid w:val="00F14BDC"/>
    <w:rsid w:val="00F20741"/>
    <w:rsid w:val="00F56B25"/>
    <w:rsid w:val="00F91DCA"/>
    <w:rsid w:val="00FE279F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,"/>
  <w:listSeparator w:val=";"/>
  <w14:defaultImageDpi w14:val="0"/>
  <w15:chartTrackingRefBased/>
  <w15:docId w15:val="{9CC96FFF-FBF3-46BD-8DA7-EB650A7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2223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40"/>
    </w:rPr>
  </w:style>
  <w:style w:type="character" w:styleId="a5">
    <w:name w:val="page number"/>
    <w:uiPriority w:val="99"/>
    <w:rsid w:val="00DC2223"/>
    <w:rPr>
      <w:rFonts w:cs="Times New Roman"/>
    </w:rPr>
  </w:style>
  <w:style w:type="paragraph" w:styleId="a6">
    <w:name w:val="header"/>
    <w:basedOn w:val="a"/>
    <w:link w:val="a7"/>
    <w:uiPriority w:val="99"/>
    <w:rsid w:val="00DC222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oter" Target="footer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Задание: </vt:lpstr>
    </vt:vector>
  </TitlesOfParts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Задание: </dc:title>
  <dc:subject/>
  <dc:creator>User</dc:creator>
  <cp:keywords/>
  <dc:description/>
  <cp:lastModifiedBy>Irina</cp:lastModifiedBy>
  <cp:revision>2</cp:revision>
  <dcterms:created xsi:type="dcterms:W3CDTF">2014-09-30T16:33:00Z</dcterms:created>
  <dcterms:modified xsi:type="dcterms:W3CDTF">2014-09-30T16:33:00Z</dcterms:modified>
</cp:coreProperties>
</file>