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54" w:rsidRDefault="009F5F54" w:rsidP="009F5F54">
      <w:pPr>
        <w:tabs>
          <w:tab w:val="left" w:pos="7260"/>
        </w:tabs>
        <w:spacing w:line="360" w:lineRule="auto"/>
        <w:ind w:firstLine="720"/>
        <w:jc w:val="both"/>
        <w:rPr>
          <w:rFonts w:cs="Arial"/>
          <w:sz w:val="28"/>
          <w:szCs w:val="72"/>
          <w:lang w:val="en-US"/>
        </w:rPr>
      </w:pPr>
    </w:p>
    <w:p w:rsidR="009F5F54" w:rsidRDefault="009F5F54" w:rsidP="009F5F54">
      <w:pPr>
        <w:tabs>
          <w:tab w:val="left" w:pos="7260"/>
        </w:tabs>
        <w:spacing w:line="360" w:lineRule="auto"/>
        <w:ind w:firstLine="720"/>
        <w:jc w:val="both"/>
        <w:rPr>
          <w:rFonts w:cs="Arial"/>
          <w:sz w:val="28"/>
          <w:szCs w:val="72"/>
          <w:lang w:val="en-US"/>
        </w:rPr>
      </w:pPr>
    </w:p>
    <w:p w:rsidR="009F5F54" w:rsidRDefault="009F5F54" w:rsidP="009F5F54">
      <w:pPr>
        <w:tabs>
          <w:tab w:val="left" w:pos="7260"/>
        </w:tabs>
        <w:spacing w:line="360" w:lineRule="auto"/>
        <w:ind w:firstLine="720"/>
        <w:jc w:val="both"/>
        <w:rPr>
          <w:rFonts w:cs="Arial"/>
          <w:sz w:val="28"/>
          <w:szCs w:val="72"/>
          <w:lang w:val="en-US"/>
        </w:rPr>
      </w:pPr>
    </w:p>
    <w:p w:rsidR="009F5F54" w:rsidRDefault="009F5F54" w:rsidP="009F5F54">
      <w:pPr>
        <w:tabs>
          <w:tab w:val="left" w:pos="7260"/>
        </w:tabs>
        <w:spacing w:line="360" w:lineRule="auto"/>
        <w:ind w:firstLine="720"/>
        <w:jc w:val="both"/>
        <w:rPr>
          <w:rFonts w:cs="Arial"/>
          <w:sz w:val="28"/>
          <w:szCs w:val="72"/>
          <w:lang w:val="en-US"/>
        </w:rPr>
      </w:pPr>
    </w:p>
    <w:p w:rsidR="009F5F54" w:rsidRDefault="009F5F54" w:rsidP="009F5F54">
      <w:pPr>
        <w:tabs>
          <w:tab w:val="left" w:pos="7260"/>
        </w:tabs>
        <w:spacing w:line="360" w:lineRule="auto"/>
        <w:ind w:firstLine="720"/>
        <w:jc w:val="both"/>
        <w:rPr>
          <w:rFonts w:cs="Arial"/>
          <w:sz w:val="28"/>
          <w:szCs w:val="72"/>
          <w:lang w:val="en-US"/>
        </w:rPr>
      </w:pPr>
    </w:p>
    <w:p w:rsidR="009F5F54" w:rsidRDefault="009F5F54" w:rsidP="009F5F54">
      <w:pPr>
        <w:tabs>
          <w:tab w:val="left" w:pos="7260"/>
        </w:tabs>
        <w:spacing w:line="360" w:lineRule="auto"/>
        <w:ind w:firstLine="720"/>
        <w:jc w:val="both"/>
        <w:rPr>
          <w:rFonts w:cs="Arial"/>
          <w:sz w:val="28"/>
          <w:szCs w:val="72"/>
          <w:lang w:val="en-US"/>
        </w:rPr>
      </w:pPr>
    </w:p>
    <w:p w:rsidR="009F5F54" w:rsidRDefault="009F5F54" w:rsidP="009F5F54">
      <w:pPr>
        <w:tabs>
          <w:tab w:val="left" w:pos="7260"/>
        </w:tabs>
        <w:spacing w:line="360" w:lineRule="auto"/>
        <w:ind w:firstLine="720"/>
        <w:jc w:val="both"/>
        <w:rPr>
          <w:rFonts w:cs="Arial"/>
          <w:sz w:val="28"/>
          <w:szCs w:val="72"/>
          <w:lang w:val="en-US"/>
        </w:rPr>
      </w:pPr>
    </w:p>
    <w:p w:rsidR="009F5F54" w:rsidRDefault="009F5F54" w:rsidP="009F5F54">
      <w:pPr>
        <w:tabs>
          <w:tab w:val="left" w:pos="7260"/>
        </w:tabs>
        <w:spacing w:line="360" w:lineRule="auto"/>
        <w:ind w:firstLine="720"/>
        <w:jc w:val="both"/>
        <w:rPr>
          <w:rFonts w:cs="Arial"/>
          <w:sz w:val="28"/>
          <w:szCs w:val="72"/>
          <w:lang w:val="en-US"/>
        </w:rPr>
      </w:pPr>
    </w:p>
    <w:p w:rsidR="009F5F54" w:rsidRDefault="009F5F54" w:rsidP="009F5F54">
      <w:pPr>
        <w:tabs>
          <w:tab w:val="left" w:pos="7260"/>
        </w:tabs>
        <w:spacing w:line="360" w:lineRule="auto"/>
        <w:ind w:firstLine="720"/>
        <w:jc w:val="both"/>
        <w:rPr>
          <w:rFonts w:cs="Arial"/>
          <w:sz w:val="28"/>
          <w:szCs w:val="72"/>
          <w:lang w:val="en-US"/>
        </w:rPr>
      </w:pPr>
    </w:p>
    <w:p w:rsidR="009F5F54" w:rsidRPr="009F5F54" w:rsidRDefault="009F5F54" w:rsidP="009F5F54">
      <w:pPr>
        <w:tabs>
          <w:tab w:val="left" w:pos="7260"/>
        </w:tabs>
        <w:spacing w:line="360" w:lineRule="auto"/>
        <w:ind w:firstLine="720"/>
        <w:jc w:val="center"/>
        <w:rPr>
          <w:rFonts w:cs="Arial"/>
          <w:sz w:val="28"/>
          <w:szCs w:val="72"/>
        </w:rPr>
      </w:pPr>
      <w:r>
        <w:rPr>
          <w:rFonts w:cs="Arial"/>
          <w:sz w:val="28"/>
          <w:szCs w:val="72"/>
        </w:rPr>
        <w:t>Реферат</w:t>
      </w:r>
    </w:p>
    <w:p w:rsidR="009F5F54" w:rsidRPr="009F5F54" w:rsidRDefault="009F5F54" w:rsidP="009F5F54">
      <w:pPr>
        <w:tabs>
          <w:tab w:val="left" w:pos="7260"/>
        </w:tabs>
        <w:spacing w:line="360" w:lineRule="auto"/>
        <w:ind w:firstLine="720"/>
        <w:jc w:val="center"/>
        <w:rPr>
          <w:rFonts w:cs="Arial"/>
          <w:sz w:val="28"/>
          <w:szCs w:val="72"/>
          <w:lang w:val="en-US"/>
        </w:rPr>
      </w:pPr>
    </w:p>
    <w:p w:rsidR="009F5F54" w:rsidRPr="009F5F54" w:rsidRDefault="009F5F54" w:rsidP="009F5F54">
      <w:pPr>
        <w:tabs>
          <w:tab w:val="left" w:pos="7260"/>
        </w:tabs>
        <w:spacing w:line="360" w:lineRule="auto"/>
        <w:ind w:firstLine="720"/>
        <w:jc w:val="center"/>
        <w:rPr>
          <w:sz w:val="28"/>
          <w:szCs w:val="72"/>
        </w:rPr>
      </w:pPr>
      <w:r w:rsidRPr="009F5F54">
        <w:rPr>
          <w:rFonts w:cs="Arial"/>
          <w:sz w:val="28"/>
          <w:szCs w:val="72"/>
        </w:rPr>
        <w:t>По теме</w:t>
      </w:r>
      <w:r w:rsidRPr="009F5F54">
        <w:rPr>
          <w:sz w:val="28"/>
          <w:szCs w:val="72"/>
        </w:rPr>
        <w:t>: Валютная система</w:t>
      </w:r>
    </w:p>
    <w:p w:rsidR="009F5F54" w:rsidRPr="009F5F54" w:rsidRDefault="009F5F54" w:rsidP="009F5F54">
      <w:pPr>
        <w:tabs>
          <w:tab w:val="left" w:pos="7260"/>
        </w:tabs>
        <w:spacing w:line="360" w:lineRule="auto"/>
        <w:ind w:firstLine="720"/>
        <w:jc w:val="both"/>
        <w:rPr>
          <w:sz w:val="28"/>
          <w:szCs w:val="48"/>
        </w:rPr>
      </w:pPr>
    </w:p>
    <w:p w:rsidR="009F5F54" w:rsidRPr="009F5F54" w:rsidRDefault="009F5F54" w:rsidP="009F5F54">
      <w:pPr>
        <w:tabs>
          <w:tab w:val="left" w:pos="7260"/>
        </w:tabs>
        <w:spacing w:line="360" w:lineRule="auto"/>
        <w:ind w:firstLine="720"/>
        <w:jc w:val="both"/>
        <w:rPr>
          <w:sz w:val="28"/>
          <w:szCs w:val="48"/>
        </w:rPr>
      </w:pPr>
    </w:p>
    <w:p w:rsidR="009F5F54" w:rsidRDefault="009F5F54" w:rsidP="009F5F54">
      <w:pPr>
        <w:tabs>
          <w:tab w:val="left" w:pos="7260"/>
        </w:tabs>
        <w:spacing w:line="360" w:lineRule="auto"/>
        <w:jc w:val="both"/>
        <w:rPr>
          <w:sz w:val="28"/>
          <w:szCs w:val="48"/>
        </w:rPr>
      </w:pPr>
      <w:r>
        <w:rPr>
          <w:sz w:val="28"/>
          <w:szCs w:val="48"/>
        </w:rPr>
        <w:t>Выполнила</w:t>
      </w:r>
    </w:p>
    <w:p w:rsidR="009F5F54" w:rsidRPr="009F5F54" w:rsidRDefault="009F5F54" w:rsidP="009F5F54">
      <w:pPr>
        <w:tabs>
          <w:tab w:val="left" w:pos="7260"/>
        </w:tabs>
        <w:spacing w:line="360" w:lineRule="auto"/>
        <w:jc w:val="both"/>
        <w:rPr>
          <w:sz w:val="28"/>
          <w:szCs w:val="48"/>
        </w:rPr>
      </w:pPr>
      <w:r w:rsidRPr="009F5F54">
        <w:rPr>
          <w:sz w:val="28"/>
          <w:szCs w:val="48"/>
        </w:rPr>
        <w:t>Андронова Валентина</w:t>
      </w:r>
    </w:p>
    <w:p w:rsidR="009F5F54" w:rsidRDefault="00CD66DC" w:rsidP="009F5F54">
      <w:pPr>
        <w:tabs>
          <w:tab w:val="left" w:pos="7260"/>
        </w:tabs>
        <w:spacing w:line="360" w:lineRule="auto"/>
        <w:jc w:val="both"/>
        <w:rPr>
          <w:rFonts w:cs="Courier New"/>
          <w:sz w:val="28"/>
          <w:szCs w:val="48"/>
        </w:rPr>
      </w:pPr>
      <w:r>
        <w:rPr>
          <w:rFonts w:cs="Courier New"/>
          <w:sz w:val="28"/>
          <w:szCs w:val="48"/>
        </w:rPr>
        <w:t>Проверила</w:t>
      </w:r>
    </w:p>
    <w:p w:rsidR="009F5F54" w:rsidRPr="009F5F54" w:rsidRDefault="009F5F54" w:rsidP="009F5F54">
      <w:pPr>
        <w:tabs>
          <w:tab w:val="left" w:pos="7260"/>
        </w:tabs>
        <w:spacing w:line="360" w:lineRule="auto"/>
        <w:jc w:val="both"/>
        <w:rPr>
          <w:sz w:val="28"/>
          <w:szCs w:val="48"/>
        </w:rPr>
      </w:pPr>
      <w:r>
        <w:rPr>
          <w:rFonts w:cs="Courier New"/>
          <w:sz w:val="28"/>
          <w:szCs w:val="48"/>
        </w:rPr>
        <w:t>Какшарова Н.Н</w:t>
      </w:r>
    </w:p>
    <w:p w:rsidR="009F5F54" w:rsidRDefault="009F5F54" w:rsidP="009F5F54">
      <w:pPr>
        <w:spacing w:line="360" w:lineRule="auto"/>
        <w:jc w:val="both"/>
        <w:rPr>
          <w:sz w:val="28"/>
          <w:szCs w:val="40"/>
          <w:lang w:val="en-US"/>
        </w:rPr>
      </w:pPr>
    </w:p>
    <w:p w:rsidR="009F5F54" w:rsidRDefault="009F5F54" w:rsidP="009F5F54">
      <w:pPr>
        <w:spacing w:line="360" w:lineRule="auto"/>
        <w:ind w:firstLine="720"/>
        <w:jc w:val="both"/>
        <w:rPr>
          <w:sz w:val="28"/>
          <w:szCs w:val="40"/>
          <w:lang w:val="en-US"/>
        </w:rPr>
      </w:pPr>
    </w:p>
    <w:p w:rsidR="00B03F2F" w:rsidRPr="009F5F54" w:rsidRDefault="009F5F54" w:rsidP="009F5F54">
      <w:pPr>
        <w:spacing w:line="360" w:lineRule="auto"/>
        <w:ind w:firstLine="720"/>
        <w:jc w:val="both"/>
        <w:rPr>
          <w:sz w:val="28"/>
          <w:szCs w:val="40"/>
          <w:lang w:val="en-US"/>
        </w:rPr>
      </w:pPr>
      <w:r>
        <w:rPr>
          <w:sz w:val="28"/>
          <w:szCs w:val="40"/>
        </w:rPr>
        <w:br w:type="page"/>
      </w:r>
      <w:r w:rsidR="00B03F2F" w:rsidRPr="009F5F54">
        <w:rPr>
          <w:sz w:val="28"/>
          <w:szCs w:val="40"/>
        </w:rPr>
        <w:t>Валютные системы</w:t>
      </w:r>
      <w:r w:rsidR="00F22870">
        <w:rPr>
          <w:sz w:val="28"/>
          <w:szCs w:val="40"/>
        </w:rPr>
        <w:t xml:space="preserve">. </w:t>
      </w:r>
      <w:r w:rsidR="00B03F2F" w:rsidRPr="009F5F54">
        <w:rPr>
          <w:sz w:val="28"/>
          <w:szCs w:val="40"/>
        </w:rPr>
        <w:t>Мир</w:t>
      </w:r>
    </w:p>
    <w:p w:rsidR="00F22870" w:rsidRDefault="00F22870" w:rsidP="009F5F54">
      <w:pPr>
        <w:spacing w:line="360" w:lineRule="auto"/>
        <w:ind w:firstLine="720"/>
        <w:jc w:val="both"/>
        <w:rPr>
          <w:sz w:val="28"/>
          <w:szCs w:val="24"/>
        </w:rPr>
      </w:pPr>
    </w:p>
    <w:p w:rsidR="00B03F2F" w:rsidRPr="009F5F54" w:rsidRDefault="00B03F2F" w:rsidP="009F5F54">
      <w:pPr>
        <w:spacing w:line="360" w:lineRule="auto"/>
        <w:ind w:firstLine="720"/>
        <w:jc w:val="both"/>
        <w:rPr>
          <w:sz w:val="28"/>
          <w:szCs w:val="24"/>
        </w:rPr>
      </w:pPr>
      <w:r w:rsidRPr="009F5F54">
        <w:rPr>
          <w:sz w:val="28"/>
          <w:szCs w:val="24"/>
        </w:rPr>
        <w:t>Мировая</w:t>
      </w:r>
      <w:r w:rsidR="009F5F54">
        <w:rPr>
          <w:sz w:val="28"/>
          <w:szCs w:val="24"/>
        </w:rPr>
        <w:t xml:space="preserve"> </w:t>
      </w:r>
      <w:r w:rsidRPr="009F5F54">
        <w:rPr>
          <w:sz w:val="28"/>
          <w:szCs w:val="24"/>
        </w:rPr>
        <w:t>валютная</w:t>
      </w:r>
      <w:r w:rsidR="009F5F54">
        <w:rPr>
          <w:sz w:val="28"/>
          <w:szCs w:val="24"/>
        </w:rPr>
        <w:t xml:space="preserve"> </w:t>
      </w:r>
      <w:r w:rsidRPr="009F5F54">
        <w:rPr>
          <w:sz w:val="28"/>
          <w:szCs w:val="24"/>
        </w:rPr>
        <w:t>система – это совокупность не обходимых для</w:t>
      </w:r>
      <w:r w:rsidR="009F5F54">
        <w:rPr>
          <w:sz w:val="28"/>
          <w:szCs w:val="24"/>
        </w:rPr>
        <w:t xml:space="preserve"> </w:t>
      </w:r>
      <w:r w:rsidRPr="009F5F54">
        <w:rPr>
          <w:sz w:val="28"/>
          <w:szCs w:val="24"/>
        </w:rPr>
        <w:t>расчетов между странами</w:t>
      </w:r>
      <w:r w:rsidR="009F5F54">
        <w:rPr>
          <w:sz w:val="28"/>
          <w:szCs w:val="24"/>
        </w:rPr>
        <w:t xml:space="preserve"> </w:t>
      </w:r>
      <w:r w:rsidRPr="009F5F54">
        <w:rPr>
          <w:sz w:val="28"/>
          <w:szCs w:val="24"/>
        </w:rPr>
        <w:t>и в процессе осуществления международных экономических отн</w:t>
      </w:r>
      <w:r w:rsidR="00BA37F9" w:rsidRPr="009F5F54">
        <w:rPr>
          <w:sz w:val="28"/>
          <w:szCs w:val="24"/>
        </w:rPr>
        <w:t>о</w:t>
      </w:r>
      <w:r w:rsidRPr="009F5F54">
        <w:rPr>
          <w:sz w:val="28"/>
          <w:szCs w:val="24"/>
        </w:rPr>
        <w:t>шений платежных средств форм их регулирование деятельности международными договорами и соглашениями. Выделяют три вида валютных сист</w:t>
      </w:r>
      <w:r w:rsidR="00BA37F9" w:rsidRPr="009F5F54">
        <w:rPr>
          <w:sz w:val="28"/>
          <w:szCs w:val="24"/>
        </w:rPr>
        <w:t>ем: золотой,</w:t>
      </w:r>
      <w:r w:rsidRPr="009F5F54">
        <w:rPr>
          <w:sz w:val="28"/>
          <w:szCs w:val="24"/>
        </w:rPr>
        <w:t xml:space="preserve"> золотовалютный и валютный.</w:t>
      </w:r>
    </w:p>
    <w:p w:rsidR="009F5F54" w:rsidRDefault="009F5F54" w:rsidP="009F5F54">
      <w:pPr>
        <w:shd w:val="clear" w:color="auto" w:fill="FFFFFF"/>
        <w:spacing w:line="360" w:lineRule="auto"/>
        <w:ind w:firstLine="720"/>
        <w:jc w:val="both"/>
        <w:rPr>
          <w:sz w:val="28"/>
          <w:szCs w:val="24"/>
          <w:lang w:val="en-US"/>
        </w:rPr>
      </w:pPr>
    </w:p>
    <w:p w:rsidR="00F8770B" w:rsidRPr="009F5F54" w:rsidRDefault="00BA37F9" w:rsidP="009F5F54">
      <w:pPr>
        <w:shd w:val="clear" w:color="auto" w:fill="FFFFFF"/>
        <w:spacing w:line="360" w:lineRule="auto"/>
        <w:ind w:firstLine="720"/>
        <w:jc w:val="both"/>
        <w:rPr>
          <w:sz w:val="28"/>
          <w:szCs w:val="24"/>
        </w:rPr>
      </w:pPr>
      <w:r w:rsidRPr="009F5F54">
        <w:rPr>
          <w:sz w:val="28"/>
          <w:szCs w:val="24"/>
        </w:rPr>
        <w:t>Золотой стандарт</w:t>
      </w:r>
    </w:p>
    <w:p w:rsidR="009F5F54" w:rsidRDefault="009F5F54" w:rsidP="009F5F54">
      <w:pPr>
        <w:shd w:val="clear" w:color="auto" w:fill="FFFFFF"/>
        <w:spacing w:line="360" w:lineRule="auto"/>
        <w:ind w:firstLine="720"/>
        <w:jc w:val="both"/>
        <w:rPr>
          <w:sz w:val="28"/>
          <w:szCs w:val="24"/>
          <w:lang w:val="en-US"/>
        </w:rPr>
      </w:pPr>
    </w:p>
    <w:p w:rsidR="00AC7453" w:rsidRPr="009F5F54" w:rsidRDefault="00AC7453" w:rsidP="009F5F54">
      <w:pPr>
        <w:shd w:val="clear" w:color="auto" w:fill="FFFFFF"/>
        <w:spacing w:line="360" w:lineRule="auto"/>
        <w:ind w:firstLine="720"/>
        <w:jc w:val="both"/>
        <w:rPr>
          <w:sz w:val="28"/>
          <w:szCs w:val="24"/>
        </w:rPr>
      </w:pPr>
      <w:r w:rsidRPr="009F5F54">
        <w:rPr>
          <w:sz w:val="28"/>
          <w:szCs w:val="24"/>
        </w:rPr>
        <w:t>К самой простой системе золотого стандарта</w:t>
      </w:r>
      <w:r w:rsidR="00865EBD" w:rsidRPr="009F5F54">
        <w:rPr>
          <w:sz w:val="28"/>
          <w:szCs w:val="24"/>
        </w:rPr>
        <w:t xml:space="preserve"> относится</w:t>
      </w:r>
      <w:r w:rsidR="00F8770B" w:rsidRPr="009F5F54">
        <w:rPr>
          <w:sz w:val="28"/>
          <w:szCs w:val="24"/>
        </w:rPr>
        <w:t xml:space="preserve"> </w:t>
      </w:r>
      <w:r w:rsidR="00865EBD" w:rsidRPr="009F5F54">
        <w:rPr>
          <w:iCs/>
          <w:sz w:val="28"/>
          <w:szCs w:val="24"/>
        </w:rPr>
        <w:t>золотомонетный</w:t>
      </w:r>
      <w:r w:rsidRPr="009F5F54">
        <w:rPr>
          <w:iCs/>
          <w:sz w:val="28"/>
          <w:szCs w:val="24"/>
        </w:rPr>
        <w:t xml:space="preserve"> стандарт, </w:t>
      </w:r>
      <w:r w:rsidRPr="009F5F54">
        <w:rPr>
          <w:sz w:val="28"/>
          <w:szCs w:val="24"/>
        </w:rPr>
        <w:t>когда денежные знаки стра</w:t>
      </w:r>
      <w:r w:rsidR="00BA37F9" w:rsidRPr="009F5F54">
        <w:rPr>
          <w:sz w:val="28"/>
          <w:szCs w:val="24"/>
        </w:rPr>
        <w:t>н (</w:t>
      </w:r>
      <w:r w:rsidRPr="009F5F54">
        <w:rPr>
          <w:sz w:val="28"/>
          <w:szCs w:val="24"/>
        </w:rPr>
        <w:t>франк, марка, лира, доллар и т.д.) находили свое выражение в определенном количестве золота. Это значит, что деньги любой страны, придерживающейся золотого стандарта, представлены в виде золотых монет, и единственное различие между, например, английскими и французскими деньгами</w:t>
      </w:r>
      <w:r w:rsidR="00BA37F9" w:rsidRPr="009F5F54">
        <w:rPr>
          <w:sz w:val="28"/>
          <w:szCs w:val="24"/>
        </w:rPr>
        <w:t xml:space="preserve"> проявляется в </w:t>
      </w:r>
      <w:r w:rsidRPr="009F5F54">
        <w:rPr>
          <w:sz w:val="28"/>
          <w:szCs w:val="24"/>
        </w:rPr>
        <w:t>символах, изображенных на эти монетах. В чистом</w:t>
      </w:r>
      <w:r w:rsidR="009F5F54">
        <w:rPr>
          <w:sz w:val="28"/>
          <w:szCs w:val="24"/>
        </w:rPr>
        <w:t xml:space="preserve"> </w:t>
      </w:r>
      <w:r w:rsidRPr="009F5F54">
        <w:rPr>
          <w:sz w:val="28"/>
          <w:szCs w:val="24"/>
        </w:rPr>
        <w:t>виде эта система никогда не существовала.</w:t>
      </w:r>
    </w:p>
    <w:p w:rsidR="00AC7453" w:rsidRPr="009F5F54" w:rsidRDefault="00AC7453" w:rsidP="009F5F54">
      <w:pPr>
        <w:shd w:val="clear" w:color="auto" w:fill="FFFFFF"/>
        <w:spacing w:line="360" w:lineRule="auto"/>
        <w:ind w:firstLine="720"/>
        <w:jc w:val="both"/>
        <w:rPr>
          <w:sz w:val="28"/>
          <w:szCs w:val="24"/>
        </w:rPr>
      </w:pPr>
      <w:r w:rsidRPr="009F5F54">
        <w:rPr>
          <w:sz w:val="28"/>
          <w:szCs w:val="24"/>
        </w:rPr>
        <w:t xml:space="preserve">Другие металлы также могли играть роль золота. У многих стран серебро, например, служило средством обращения наряду с золотом или вместо золота. Такая система называется </w:t>
      </w:r>
      <w:r w:rsidRPr="009F5F54">
        <w:rPr>
          <w:iCs/>
          <w:sz w:val="28"/>
          <w:szCs w:val="24"/>
        </w:rPr>
        <w:t xml:space="preserve">биметаллическим стандартом, </w:t>
      </w:r>
      <w:r w:rsidRPr="009F5F54">
        <w:rPr>
          <w:sz w:val="28"/>
          <w:szCs w:val="24"/>
        </w:rPr>
        <w:t xml:space="preserve">при котором фиксируется выражение </w:t>
      </w:r>
      <w:r w:rsidR="00BA37F9" w:rsidRPr="009F5F54">
        <w:rPr>
          <w:sz w:val="28"/>
          <w:szCs w:val="24"/>
        </w:rPr>
        <w:t>денег,</w:t>
      </w:r>
      <w:r w:rsidRPr="009F5F54">
        <w:rPr>
          <w:sz w:val="28"/>
          <w:szCs w:val="24"/>
        </w:rPr>
        <w:t xml:space="preserve"> как в золоте, так и в серебре, а также относительная цена этих двух металлов. Во второй половине </w:t>
      </w:r>
      <w:r w:rsidRPr="009F5F54">
        <w:rPr>
          <w:sz w:val="28"/>
          <w:szCs w:val="24"/>
          <w:lang w:val="en-US"/>
        </w:rPr>
        <w:t>XIX</w:t>
      </w:r>
      <w:r w:rsidRPr="009F5F54">
        <w:rPr>
          <w:sz w:val="28"/>
          <w:szCs w:val="24"/>
        </w:rPr>
        <w:t xml:space="preserve"> в. золото практически полностью отстранило серебро от выполнения функций денег.</w:t>
      </w:r>
    </w:p>
    <w:p w:rsidR="00AC7453" w:rsidRPr="009F5F54" w:rsidRDefault="00AC7453" w:rsidP="009F5F54">
      <w:pPr>
        <w:shd w:val="clear" w:color="auto" w:fill="FFFFFF"/>
        <w:spacing w:line="360" w:lineRule="auto"/>
        <w:ind w:firstLine="720"/>
        <w:jc w:val="both"/>
        <w:rPr>
          <w:sz w:val="28"/>
          <w:szCs w:val="24"/>
        </w:rPr>
      </w:pPr>
      <w:r w:rsidRPr="009F5F54">
        <w:rPr>
          <w:sz w:val="28"/>
          <w:szCs w:val="24"/>
        </w:rPr>
        <w:t>В более сложной и реальной системе, золотого стандарта деньги представлены как монетами, так и бумажными банкнотами. При этом золотые монеты выполняют ту же роль, что и при золотомонетном стандарте. Что касается бумажных банкнот, то центральный банк должен быть готовым обменивать их на золото. Таким образом, все деньги страны должны оцениваться как золото и напрямую выражаться в его стоимости, хотя не оно выполняет основную функцию средства обращения.</w:t>
      </w:r>
    </w:p>
    <w:p w:rsidR="00AC7453" w:rsidRPr="009F5F54" w:rsidRDefault="00AC7453" w:rsidP="009F5F54">
      <w:pPr>
        <w:shd w:val="clear" w:color="auto" w:fill="FFFFFF"/>
        <w:spacing w:line="360" w:lineRule="auto"/>
        <w:ind w:firstLine="720"/>
        <w:jc w:val="both"/>
        <w:rPr>
          <w:sz w:val="28"/>
          <w:szCs w:val="24"/>
        </w:rPr>
      </w:pPr>
      <w:r w:rsidRPr="009F5F54">
        <w:rPr>
          <w:sz w:val="28"/>
          <w:szCs w:val="24"/>
        </w:rPr>
        <w:t>Следовательно, деньги любой, пары стран при золотом стандарте соотносятся друг с другом как весовые соотношения одного и того же драгоценного металла (золота), содержание которого зафиксировано центр</w:t>
      </w:r>
      <w:r w:rsidR="00A35DF7" w:rsidRPr="009F5F54">
        <w:rPr>
          <w:sz w:val="28"/>
          <w:szCs w:val="24"/>
        </w:rPr>
        <w:t xml:space="preserve">альным банком. Правительство не </w:t>
      </w:r>
      <w:r w:rsidRPr="009F5F54">
        <w:rPr>
          <w:sz w:val="28"/>
          <w:szCs w:val="24"/>
        </w:rPr>
        <w:t>может произвольно печатать деньги. Дополнительно оно может печатать их только в случае, когда появляются дополнительные золотые резервы. При отсутствии таковых печатание бумажных денег вызовет изменение их золотого обеспечения. Центральный банк должен иметь золотой запас, чтобы по требованию мог обменять бумажные деньги на золото.</w:t>
      </w:r>
    </w:p>
    <w:p w:rsidR="00854A39" w:rsidRPr="009F5F54" w:rsidRDefault="00AC7453" w:rsidP="009F5F54">
      <w:pPr>
        <w:shd w:val="clear" w:color="auto" w:fill="FFFFFF"/>
        <w:spacing w:line="360" w:lineRule="auto"/>
        <w:ind w:firstLine="720"/>
        <w:jc w:val="both"/>
        <w:rPr>
          <w:sz w:val="28"/>
          <w:szCs w:val="24"/>
        </w:rPr>
      </w:pPr>
      <w:r w:rsidRPr="009F5F54">
        <w:rPr>
          <w:iCs/>
          <w:sz w:val="28"/>
          <w:szCs w:val="24"/>
        </w:rPr>
        <w:t xml:space="preserve">Золотой запас </w:t>
      </w:r>
      <w:r w:rsidRPr="009F5F54">
        <w:rPr>
          <w:sz w:val="28"/>
          <w:szCs w:val="24"/>
        </w:rPr>
        <w:t>представляет собой централизованный резерв золота в слитках или монетах, находящийся в распоряжении государственных финансовых органов или международных валютно-кредитных организаций. При золотом стандарте золотой запас служил резервным фондом для внутреннего денежного обращения в случае обмена кредитных денег на золото. В дальнейшем золотой запас стал страховым фондом только для устойчивого обеспечения международных платежей. При необходимости золотой запас используется как страховой фонд для</w:t>
      </w:r>
      <w:r w:rsidR="00F22870">
        <w:rPr>
          <w:sz w:val="28"/>
          <w:szCs w:val="24"/>
        </w:rPr>
        <w:t xml:space="preserve"> </w:t>
      </w:r>
      <w:r w:rsidR="00854A39" w:rsidRPr="009F5F54">
        <w:rPr>
          <w:sz w:val="28"/>
          <w:szCs w:val="24"/>
        </w:rPr>
        <w:t>получения международных платежных средств — свободно конвертируемой валюты</w:t>
      </w:r>
      <w:r w:rsidR="009F5F54">
        <w:rPr>
          <w:sz w:val="28"/>
          <w:szCs w:val="24"/>
        </w:rPr>
        <w:t xml:space="preserve"> </w:t>
      </w:r>
      <w:r w:rsidR="00854A39" w:rsidRPr="009F5F54">
        <w:rPr>
          <w:sz w:val="28"/>
          <w:szCs w:val="24"/>
        </w:rPr>
        <w:t>путем продажи золота на рынках для получения кредита от иностранных государств или международных организаций.</w:t>
      </w:r>
    </w:p>
    <w:p w:rsidR="00854A39" w:rsidRPr="009F5F54" w:rsidRDefault="00854A39" w:rsidP="009F5F54">
      <w:pPr>
        <w:shd w:val="clear" w:color="auto" w:fill="FFFFFF"/>
        <w:spacing w:line="360" w:lineRule="auto"/>
        <w:ind w:firstLine="720"/>
        <w:jc w:val="both"/>
        <w:rPr>
          <w:sz w:val="28"/>
          <w:szCs w:val="24"/>
        </w:rPr>
      </w:pPr>
      <w:r w:rsidRPr="009F5F54">
        <w:rPr>
          <w:sz w:val="28"/>
          <w:szCs w:val="24"/>
        </w:rPr>
        <w:t xml:space="preserve">Начало золотому стандарту было положено в 1819 г., когда Британский парламент принял Закон о восстановлении, который обязывал Банк Англии восстановить прерванную практику обмена по требованию денежных банкнот на золото по фиксированному курсу. На протяжении </w:t>
      </w:r>
      <w:r w:rsidRPr="009F5F54">
        <w:rPr>
          <w:sz w:val="28"/>
          <w:szCs w:val="24"/>
          <w:lang w:val="en-US"/>
        </w:rPr>
        <w:t>XIX</w:t>
      </w:r>
      <w:r w:rsidRPr="009F5F54">
        <w:rPr>
          <w:sz w:val="28"/>
          <w:szCs w:val="24"/>
        </w:rPr>
        <w:t xml:space="preserve"> в. большинство ведущих стран мира приняли золотой стандарт, </w:t>
      </w:r>
      <w:r w:rsidR="00A35DF7" w:rsidRPr="009F5F54">
        <w:rPr>
          <w:sz w:val="28"/>
          <w:szCs w:val="24"/>
        </w:rPr>
        <w:t>и,</w:t>
      </w:r>
      <w:r w:rsidRPr="009F5F54">
        <w:rPr>
          <w:sz w:val="28"/>
          <w:szCs w:val="24"/>
        </w:rPr>
        <w:t xml:space="preserve"> начиная с 1870 г. он становится господствующей системой в международных валютных отношениях. Распространение этой системы на весь мир в этот период </w:t>
      </w:r>
      <w:r w:rsidR="00A35DF7" w:rsidRPr="009F5F54">
        <w:rPr>
          <w:sz w:val="28"/>
          <w:szCs w:val="24"/>
        </w:rPr>
        <w:t>связано,</w:t>
      </w:r>
      <w:r w:rsidR="009F5F54">
        <w:rPr>
          <w:sz w:val="28"/>
          <w:szCs w:val="24"/>
        </w:rPr>
        <w:t xml:space="preserve"> </w:t>
      </w:r>
      <w:r w:rsidRPr="009F5F54">
        <w:rPr>
          <w:sz w:val="28"/>
          <w:szCs w:val="24"/>
        </w:rPr>
        <w:t xml:space="preserve">прежде </w:t>
      </w:r>
      <w:r w:rsidR="00A35DF7" w:rsidRPr="009F5F54">
        <w:rPr>
          <w:sz w:val="28"/>
          <w:szCs w:val="24"/>
        </w:rPr>
        <w:t>всего,</w:t>
      </w:r>
      <w:r w:rsidRPr="009F5F54">
        <w:rPr>
          <w:sz w:val="28"/>
          <w:szCs w:val="24"/>
        </w:rPr>
        <w:t xml:space="preserve"> с утверждением Великобритании в качестве лидера в мировом производстве и торговле. Лондон превратился в мировой финансовый центр. Экономическая стабильность Великобритании была примером для остальных развитых стран, и они старались копировать ее экономическую политику.</w:t>
      </w:r>
      <w:r w:rsidR="007004A3" w:rsidRPr="009F5F54">
        <w:rPr>
          <w:sz w:val="28"/>
          <w:szCs w:val="24"/>
        </w:rPr>
        <w:t xml:space="preserve">, </w:t>
      </w:r>
    </w:p>
    <w:p w:rsidR="00854A39" w:rsidRPr="009F5F54" w:rsidRDefault="00854A39" w:rsidP="009F5F54">
      <w:pPr>
        <w:shd w:val="clear" w:color="auto" w:fill="FFFFFF"/>
        <w:spacing w:line="360" w:lineRule="auto"/>
        <w:ind w:firstLine="720"/>
        <w:jc w:val="both"/>
        <w:rPr>
          <w:sz w:val="28"/>
          <w:szCs w:val="24"/>
        </w:rPr>
      </w:pPr>
      <w:r w:rsidRPr="009F5F54">
        <w:rPr>
          <w:sz w:val="28"/>
          <w:szCs w:val="24"/>
        </w:rPr>
        <w:t>Вплоть до 1914 г. развитой мир жил в условиях золотого стандарта, который предусматривал выполнение золотом всех функций денег и свободное обращение золотой монеты. Бумажные деньги при этой системе имели неограниченный обмен на золото по цене, соответствующей их золотому содержанию. Золото свободно ввозилось в страну и вывозилось за границу.</w:t>
      </w:r>
    </w:p>
    <w:p w:rsidR="00854A39" w:rsidRPr="009F5F54" w:rsidRDefault="00854A39" w:rsidP="009F5F54">
      <w:pPr>
        <w:shd w:val="clear" w:color="auto" w:fill="FFFFFF"/>
        <w:spacing w:line="360" w:lineRule="auto"/>
        <w:ind w:firstLine="720"/>
        <w:jc w:val="both"/>
        <w:rPr>
          <w:sz w:val="28"/>
          <w:szCs w:val="24"/>
        </w:rPr>
      </w:pPr>
      <w:r w:rsidRPr="009F5F54">
        <w:rPr>
          <w:sz w:val="28"/>
          <w:szCs w:val="24"/>
        </w:rPr>
        <w:t>Монеты, чеканившиеся в условиях золотого стандарта, имели одинаковую ценность и номинал, которые определялись золотым паритетом монеты, т.е. установленным законом весом чистого золота в денежной единице страны.</w:t>
      </w:r>
    </w:p>
    <w:p w:rsidR="00854A39" w:rsidRPr="009F5F54" w:rsidRDefault="00854A39" w:rsidP="009F5F54">
      <w:pPr>
        <w:shd w:val="clear" w:color="auto" w:fill="FFFFFF"/>
        <w:spacing w:line="360" w:lineRule="auto"/>
        <w:ind w:firstLine="720"/>
        <w:jc w:val="both"/>
        <w:rPr>
          <w:sz w:val="28"/>
          <w:szCs w:val="24"/>
        </w:rPr>
      </w:pPr>
      <w:r w:rsidRPr="009F5F54">
        <w:rPr>
          <w:sz w:val="28"/>
          <w:szCs w:val="24"/>
        </w:rPr>
        <w:t>При совершении международных торговых операций необходимо было определить обменный курс двух валют. Он определялся как соотношение двух денежных единиц по количеству содержащегося в них чистого золота (паритетный курс). Например, золотое содержание одного доллара в конце прошлого века составляло 0,04837 унции, а золотое содержание одного фунта стерлингов — 0,2354 унции. Следовательно, валютный курс был равен 4,866 долл. за 1 ф.ст. Эти фиксированные курсы могли колебаться между верхней и нижней так называемыми золотыми точками в узких пределах, обусловленных издержками, связанными с транспортировкой золота и страхованием его при перевозке. На практике колебания курсов время от времени выходили за пределы «золотых точек».</w:t>
      </w:r>
    </w:p>
    <w:p w:rsidR="00AB128A" w:rsidRPr="009F5F54" w:rsidRDefault="00854A39" w:rsidP="009F5F54">
      <w:pPr>
        <w:shd w:val="clear" w:color="auto" w:fill="FFFFFF"/>
        <w:spacing w:line="360" w:lineRule="auto"/>
        <w:ind w:firstLine="720"/>
        <w:jc w:val="both"/>
        <w:rPr>
          <w:sz w:val="28"/>
          <w:szCs w:val="24"/>
        </w:rPr>
      </w:pPr>
      <w:r w:rsidRPr="009F5F54">
        <w:rPr>
          <w:sz w:val="28"/>
          <w:szCs w:val="24"/>
        </w:rPr>
        <w:t>При золотом стандарте осуществление международных торговых операций между странами не обязательно влекло за собой перемещение золота между ними. Расчеты велись путем взаимозачетов стран друг другу. Если же баланс торговых операций не был равен нулю, например, страна имела отрицательное сальдо, она должна была либо</w:t>
      </w:r>
      <w:r w:rsidR="009F5F54">
        <w:rPr>
          <w:sz w:val="28"/>
          <w:szCs w:val="24"/>
          <w:lang w:val="en-US"/>
        </w:rPr>
        <w:t xml:space="preserve"> </w:t>
      </w:r>
      <w:r w:rsidR="00AB128A" w:rsidRPr="009F5F54">
        <w:rPr>
          <w:sz w:val="28"/>
          <w:szCs w:val="24"/>
        </w:rPr>
        <w:t>привлекать краткосрочный капитал из-за границы, либо отправлять часть своего резервного золота за границу. Если страна была вынуждена перемещать свои золотые резервы, то восстановление равновесия три золотом стандарте достигалось в результате действия автоматических регуляторов, которые имела эта система.</w:t>
      </w:r>
    </w:p>
    <w:p w:rsidR="00AB128A" w:rsidRPr="009F5F54" w:rsidRDefault="00AB128A" w:rsidP="009F5F54">
      <w:pPr>
        <w:shd w:val="clear" w:color="auto" w:fill="FFFFFF"/>
        <w:spacing w:line="360" w:lineRule="auto"/>
        <w:ind w:firstLine="720"/>
        <w:jc w:val="both"/>
        <w:rPr>
          <w:sz w:val="28"/>
          <w:szCs w:val="24"/>
        </w:rPr>
      </w:pPr>
      <w:r w:rsidRPr="009F5F54">
        <w:rPr>
          <w:sz w:val="28"/>
          <w:szCs w:val="24"/>
        </w:rPr>
        <w:t>В основе этих регуляторов лежал механизм цен. Страна, имевшая Положительное сальдо платежного ба</w:t>
      </w:r>
      <w:r w:rsidR="007004A3" w:rsidRPr="009F5F54">
        <w:rPr>
          <w:sz w:val="28"/>
          <w:szCs w:val="24"/>
        </w:rPr>
        <w:t>ланса, ввозила золото из-за гра</w:t>
      </w:r>
      <w:r w:rsidRPr="009F5F54">
        <w:rPr>
          <w:sz w:val="28"/>
          <w:szCs w:val="24"/>
        </w:rPr>
        <w:t>ницы. Соответственно увеличивалось предложение национальной валюты, цены, та товары в данной стране росли, и спрос со стороны иностранцев на них уменьшался. За границей же происходил обратный процесс. Иностранные товары охотнее ввозились резидентами данной страны, и у нее возникало отрицательное сальдо счета текущих операций. Чтобы устранить отрицательное сальдо, эта страна должна была отправлять золото за границу, что вело к падению ее внутренних цен, росту ее экспорта и восстановлению равновесия в обеих странах. До 1914 г. механизм автоматических регуляторов в основном действовал эффективно. Это был период классического золотого стандарта — золотомонетного стандарта. .</w:t>
      </w:r>
    </w:p>
    <w:p w:rsidR="00AB128A" w:rsidRPr="009F5F54" w:rsidRDefault="00AB128A" w:rsidP="009F5F54">
      <w:pPr>
        <w:shd w:val="clear" w:color="auto" w:fill="FFFFFF"/>
        <w:spacing w:line="360" w:lineRule="auto"/>
        <w:ind w:firstLine="720"/>
        <w:jc w:val="both"/>
        <w:rPr>
          <w:sz w:val="28"/>
          <w:szCs w:val="24"/>
        </w:rPr>
      </w:pPr>
      <w:r w:rsidRPr="009F5F54">
        <w:rPr>
          <w:sz w:val="28"/>
          <w:szCs w:val="24"/>
        </w:rPr>
        <w:t>С началом</w:t>
      </w:r>
      <w:r w:rsidR="007004A3" w:rsidRPr="009F5F54">
        <w:rPr>
          <w:sz w:val="28"/>
          <w:szCs w:val="24"/>
        </w:rPr>
        <w:t>. П</w:t>
      </w:r>
      <w:r w:rsidRPr="009F5F54">
        <w:rPr>
          <w:sz w:val="28"/>
          <w:szCs w:val="24"/>
        </w:rPr>
        <w:t>ервой мировой войны страны были вынуждены финансировать значительные военные расходы путем эмиссии, из-за чего им пришлось отменить золотые паритеты своих валют.</w:t>
      </w:r>
    </w:p>
    <w:p w:rsidR="00AB128A" w:rsidRPr="009F5F54" w:rsidRDefault="00AB128A" w:rsidP="009F5F54">
      <w:pPr>
        <w:shd w:val="clear" w:color="auto" w:fill="FFFFFF"/>
        <w:spacing w:line="360" w:lineRule="auto"/>
        <w:ind w:firstLine="720"/>
        <w:jc w:val="both"/>
        <w:rPr>
          <w:sz w:val="28"/>
          <w:szCs w:val="24"/>
        </w:rPr>
      </w:pPr>
      <w:r w:rsidRPr="009F5F54">
        <w:rPr>
          <w:sz w:val="28"/>
          <w:szCs w:val="24"/>
        </w:rPr>
        <w:t>После войны начинается постепенная стабилизация денежного обращения и валютного курса, возвращение к золотому стандарту Первыми к нему вернулись США еще в 1919 г. За годы войны экспорт США увеличился втрое, прежде всего за счет поставок военной продукции, продовольствия и сырья в Европу. К 1918 г в этой стране была сосредоточена половина всего золотого запаса развитых стран.</w:t>
      </w:r>
    </w:p>
    <w:p w:rsidR="00AB128A" w:rsidRPr="009F5F54" w:rsidRDefault="00AB128A" w:rsidP="009F5F54">
      <w:pPr>
        <w:shd w:val="clear" w:color="auto" w:fill="FFFFFF"/>
        <w:spacing w:line="360" w:lineRule="auto"/>
        <w:ind w:firstLine="720"/>
        <w:jc w:val="both"/>
        <w:rPr>
          <w:sz w:val="28"/>
          <w:szCs w:val="24"/>
        </w:rPr>
      </w:pPr>
      <w:r w:rsidRPr="009F5F54">
        <w:rPr>
          <w:sz w:val="28"/>
          <w:szCs w:val="24"/>
        </w:rPr>
        <w:t xml:space="preserve">В отличие от США Европа была ослаблена и не могла так быстро вернуться к золотому стандарту. Однако в США золотые монеты продолжали обращаться до 1934 г </w:t>
      </w:r>
    </w:p>
    <w:p w:rsidR="00AB128A" w:rsidRPr="009F5F54" w:rsidRDefault="00AB128A" w:rsidP="009F5F54">
      <w:pPr>
        <w:shd w:val="clear" w:color="auto" w:fill="FFFFFF"/>
        <w:spacing w:line="360" w:lineRule="auto"/>
        <w:ind w:firstLine="720"/>
        <w:jc w:val="both"/>
        <w:rPr>
          <w:sz w:val="28"/>
          <w:szCs w:val="24"/>
        </w:rPr>
      </w:pPr>
      <w:r w:rsidRPr="009F5F54">
        <w:rPr>
          <w:sz w:val="28"/>
          <w:szCs w:val="24"/>
        </w:rPr>
        <w:t xml:space="preserve">В период временной стабилизации экономики (20-е </w:t>
      </w:r>
      <w:r w:rsidR="001959CC" w:rsidRPr="009F5F54">
        <w:rPr>
          <w:sz w:val="28"/>
          <w:szCs w:val="24"/>
        </w:rPr>
        <w:t>гг.</w:t>
      </w:r>
      <w:r w:rsidRPr="009F5F54">
        <w:rPr>
          <w:sz w:val="28"/>
          <w:szCs w:val="24"/>
        </w:rPr>
        <w:t>) в некоторых странах, например в Великобритании и Франции, был введен</w:t>
      </w:r>
      <w:r w:rsidR="009F5F54">
        <w:rPr>
          <w:sz w:val="28"/>
          <w:szCs w:val="24"/>
        </w:rPr>
        <w:t xml:space="preserve"> </w:t>
      </w:r>
      <w:r w:rsidRPr="009F5F54">
        <w:rPr>
          <w:iCs/>
          <w:sz w:val="28"/>
          <w:szCs w:val="24"/>
        </w:rPr>
        <w:t xml:space="preserve">золотослитковый стандарт, при </w:t>
      </w:r>
      <w:r w:rsidRPr="009F5F54">
        <w:rPr>
          <w:sz w:val="28"/>
          <w:szCs w:val="24"/>
        </w:rPr>
        <w:t>котором банкноты могли обмениваться только на золотые слитки весом 12,5 кг. Это означало, что на золото когда быть обменена лишь значительная сумма денег</w:t>
      </w:r>
      <w:r w:rsidR="001959CC" w:rsidRPr="009F5F54">
        <w:rPr>
          <w:sz w:val="28"/>
          <w:szCs w:val="24"/>
        </w:rPr>
        <w:t>. Ф</w:t>
      </w:r>
      <w:r w:rsidRPr="009F5F54">
        <w:rPr>
          <w:sz w:val="28"/>
          <w:szCs w:val="24"/>
        </w:rPr>
        <w:t xml:space="preserve">актически золото было вытеснено из обращения. В других странах обмен банкнот на золото вообще не был восстановлен, а был установлен </w:t>
      </w:r>
      <w:r w:rsidRPr="009F5F54">
        <w:rPr>
          <w:iCs/>
          <w:sz w:val="28"/>
          <w:szCs w:val="24"/>
        </w:rPr>
        <w:t>золотодеви</w:t>
      </w:r>
      <w:r w:rsidR="00AC7453" w:rsidRPr="009F5F54">
        <w:rPr>
          <w:iCs/>
          <w:sz w:val="28"/>
          <w:szCs w:val="24"/>
        </w:rPr>
        <w:t>зн</w:t>
      </w:r>
      <w:r w:rsidRPr="009F5F54">
        <w:rPr>
          <w:iCs/>
          <w:sz w:val="28"/>
          <w:szCs w:val="24"/>
        </w:rPr>
        <w:t xml:space="preserve">ый стандарт, </w:t>
      </w:r>
      <w:r w:rsidRPr="009F5F54">
        <w:rPr>
          <w:sz w:val="28"/>
          <w:szCs w:val="24"/>
        </w:rPr>
        <w:t xml:space="preserve">означающий, что бумажные кредитные деньги </w:t>
      </w:r>
      <w:r w:rsidR="001959CC" w:rsidRPr="009F5F54">
        <w:rPr>
          <w:sz w:val="28"/>
          <w:szCs w:val="24"/>
        </w:rPr>
        <w:t>обмени</w:t>
      </w:r>
      <w:r w:rsidRPr="009F5F54">
        <w:rPr>
          <w:sz w:val="28"/>
          <w:szCs w:val="24"/>
        </w:rPr>
        <w:t>вались на девизы, т.е. на валюты стран, где действовал золотослитковый стандарт, а затем на золото. При золотодевизном стандарте валюты одних стран оказались в зависимом положении от валют других стран. Обесценение одних приводило к подрыву устойчивости других валют, Великий кризис 1929-1933 гг. подорвал денежное обращение в странах Запада. Обмен банкнот на золото в любых формах был отменен практически во всех странах, что означало прекращение действия золотого стандарта. Только в США золотые слитки продавались официальным органам</w:t>
      </w:r>
      <w:r w:rsidR="009F5F54">
        <w:rPr>
          <w:sz w:val="28"/>
          <w:szCs w:val="24"/>
        </w:rPr>
        <w:t xml:space="preserve"> </w:t>
      </w:r>
      <w:r w:rsidRPr="009F5F54">
        <w:rPr>
          <w:sz w:val="28"/>
          <w:szCs w:val="24"/>
        </w:rPr>
        <w:t>иностранных государств за доллары по твердой цене казначейства.</w:t>
      </w:r>
    </w:p>
    <w:p w:rsidR="00AB128A" w:rsidRPr="009F5F54" w:rsidRDefault="00AB128A" w:rsidP="009F5F54">
      <w:pPr>
        <w:shd w:val="clear" w:color="auto" w:fill="FFFFFF"/>
        <w:spacing w:line="360" w:lineRule="auto"/>
        <w:ind w:firstLine="720"/>
        <w:jc w:val="both"/>
        <w:rPr>
          <w:sz w:val="28"/>
          <w:szCs w:val="24"/>
        </w:rPr>
      </w:pPr>
      <w:r w:rsidRPr="009F5F54">
        <w:rPr>
          <w:sz w:val="28"/>
          <w:szCs w:val="24"/>
        </w:rPr>
        <w:t>В июне 1933 г. группа стран, придерживавшихся золотого стандарта (Франция, Бельгия, Нидерланды, Швейцария, а затем Италия и Польша), образовала так называемый золотой блок, стремясь сохранить функционирование золотого стандарта на основе существующих паритетов. Позднее все эти страны были вынуждены отменить свободный размен своих валют на золото и ввести валютные ограничения. В 1936 г. золотой блок окончательно распался.</w:t>
      </w:r>
    </w:p>
    <w:p w:rsidR="009F5F54" w:rsidRDefault="009F5F54" w:rsidP="009F5F54">
      <w:pPr>
        <w:shd w:val="clear" w:color="auto" w:fill="FFFFFF"/>
        <w:spacing w:line="360" w:lineRule="auto"/>
        <w:ind w:firstLine="720"/>
        <w:jc w:val="both"/>
        <w:rPr>
          <w:sz w:val="28"/>
          <w:szCs w:val="24"/>
          <w:lang w:val="en-US"/>
        </w:rPr>
      </w:pPr>
    </w:p>
    <w:p w:rsidR="00AB128A" w:rsidRPr="009F5F54" w:rsidRDefault="00AB128A" w:rsidP="009F5F54">
      <w:pPr>
        <w:shd w:val="clear" w:color="auto" w:fill="FFFFFF"/>
        <w:spacing w:line="360" w:lineRule="auto"/>
        <w:ind w:firstLine="720"/>
        <w:jc w:val="both"/>
        <w:rPr>
          <w:sz w:val="28"/>
          <w:szCs w:val="24"/>
          <w:lang w:val="en-US"/>
        </w:rPr>
      </w:pPr>
      <w:r w:rsidRPr="009F5F54">
        <w:rPr>
          <w:sz w:val="28"/>
          <w:szCs w:val="24"/>
        </w:rPr>
        <w:t>Золотовалютный стандарт. Бреттон-Вудская система</w:t>
      </w:r>
    </w:p>
    <w:p w:rsidR="009F5F54" w:rsidRDefault="009F5F54" w:rsidP="009F5F54">
      <w:pPr>
        <w:shd w:val="clear" w:color="auto" w:fill="FFFFFF"/>
        <w:spacing w:line="360" w:lineRule="auto"/>
        <w:ind w:firstLine="720"/>
        <w:jc w:val="both"/>
        <w:rPr>
          <w:sz w:val="28"/>
          <w:szCs w:val="24"/>
          <w:lang w:val="en-US"/>
        </w:rPr>
      </w:pPr>
    </w:p>
    <w:p w:rsidR="00AB128A" w:rsidRPr="009F5F54" w:rsidRDefault="00AB128A" w:rsidP="009F5F54">
      <w:pPr>
        <w:shd w:val="clear" w:color="auto" w:fill="FFFFFF"/>
        <w:spacing w:line="360" w:lineRule="auto"/>
        <w:ind w:firstLine="720"/>
        <w:jc w:val="both"/>
        <w:rPr>
          <w:sz w:val="28"/>
          <w:szCs w:val="24"/>
        </w:rPr>
      </w:pPr>
      <w:r w:rsidRPr="009F5F54">
        <w:rPr>
          <w:sz w:val="28"/>
          <w:szCs w:val="24"/>
        </w:rPr>
        <w:t>По мере приближения окончания</w:t>
      </w:r>
      <w:r w:rsidR="001959CC" w:rsidRPr="009F5F54">
        <w:rPr>
          <w:sz w:val="28"/>
          <w:szCs w:val="24"/>
        </w:rPr>
        <w:t>. В</w:t>
      </w:r>
      <w:r w:rsidRPr="009F5F54">
        <w:rPr>
          <w:sz w:val="28"/>
          <w:szCs w:val="24"/>
        </w:rPr>
        <w:t xml:space="preserve">торой мировой войны союзники стали все больше уделять внимания послевоенному устройству мира. Прежде </w:t>
      </w:r>
      <w:r w:rsidR="001959CC" w:rsidRPr="009F5F54">
        <w:rPr>
          <w:sz w:val="28"/>
          <w:szCs w:val="24"/>
        </w:rPr>
        <w:t>всего,</w:t>
      </w:r>
      <w:r w:rsidRPr="009F5F54">
        <w:rPr>
          <w:sz w:val="28"/>
          <w:szCs w:val="24"/>
        </w:rPr>
        <w:t xml:space="preserve"> речь шла о создании новой экономической системы. Переговоры относительно новой международной валютной системы велись в течение длительного времени между США и Англией как наиболее влиятельными странами. Окончательное соглашение было достигнуто на международной конференции в небольшом городке Бреттон-Вудсе (штат Нью-Хэмпшир, США). В июле 1944 г. в этом городке около 300 представителей 44 стран (включая СССР) в течение трех недель работали над окончательным вариантом соглашения о новой международной валютной системе. Основные вопросы, на которых сосредоточили особое внимание участники конференции, сводились к тому, как согласовывать внутреннее и внешнее равновесие и как избежать международных конфликтов.</w:t>
      </w:r>
    </w:p>
    <w:p w:rsidR="00854A39" w:rsidRPr="009F5F54" w:rsidRDefault="00AB128A" w:rsidP="009F5F54">
      <w:pPr>
        <w:shd w:val="clear" w:color="auto" w:fill="FFFFFF"/>
        <w:spacing w:line="360" w:lineRule="auto"/>
        <w:ind w:firstLine="720"/>
        <w:jc w:val="both"/>
        <w:rPr>
          <w:sz w:val="28"/>
          <w:szCs w:val="24"/>
        </w:rPr>
      </w:pPr>
      <w:r w:rsidRPr="009F5F54">
        <w:rPr>
          <w:sz w:val="28"/>
          <w:szCs w:val="24"/>
        </w:rPr>
        <w:t>Среди многочисленных проектов послевоенного переустройства международных валютных отношений, которые обсуждались в Бреттон-Вудсе, наиболее дискутируемыми были «план Кейнса» и «план Уайта». Суть предложений, выдвинутых Дж</w:t>
      </w:r>
      <w:r w:rsidR="001959CC" w:rsidRPr="009F5F54">
        <w:rPr>
          <w:sz w:val="28"/>
          <w:szCs w:val="24"/>
        </w:rPr>
        <w:t>. М</w:t>
      </w:r>
      <w:r w:rsidRPr="009F5F54">
        <w:rPr>
          <w:sz w:val="28"/>
          <w:szCs w:val="24"/>
        </w:rPr>
        <w:t xml:space="preserve">. Кейнсом (он возглавлял английскую делегацию), сводилась к созданию многостороннего клирингового союза, предусматривающего определенный автоматизм в предоставлении кредитов странам-участницам, имевшим дефицит платежного баланса. При этом предполагалось, что страны-должники будут предпринимать необходимые меры для устранения своих </w:t>
      </w:r>
      <w:r w:rsidR="001959CC" w:rsidRPr="009F5F54">
        <w:rPr>
          <w:sz w:val="28"/>
          <w:szCs w:val="24"/>
        </w:rPr>
        <w:t>дефицитов</w:t>
      </w:r>
      <w:r w:rsidRPr="009F5F54">
        <w:rPr>
          <w:sz w:val="28"/>
          <w:szCs w:val="24"/>
        </w:rPr>
        <w:t>. Эти предложения не нашли поддержки со стороны США и Канады.</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Американский «план Уайта», работника Министерства финансов США, основывался на идее учреждения специального фонда, средства которого могли бы использоваться странами-участницами для регулирования сальдо их платежных балансов при условии, что программы экономического развития стран гарантировали бы ликвидацию дефицитов и погашение задолженности перед фондом. Именно по этому плану и была построена Бреттон-Вудская валютная система. Америка в то время была основным кредитором, а Англия, как и большинство других стран, была должником. Но, как показала практика, система постепенно эволюционировала в сторону «плана Кейнса».</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 xml:space="preserve">Бреттон-Вудская валютная система была по существу системой </w:t>
      </w:r>
      <w:r w:rsidRPr="009F5F54">
        <w:rPr>
          <w:iCs/>
          <w:sz w:val="28"/>
          <w:szCs w:val="24"/>
        </w:rPr>
        <w:t xml:space="preserve">золотовалютного стандарта, </w:t>
      </w:r>
      <w:r w:rsidRPr="009F5F54">
        <w:rPr>
          <w:sz w:val="28"/>
          <w:szCs w:val="24"/>
        </w:rPr>
        <w:t xml:space="preserve">а точнее, золотодолларового стандарта. Основные принципы системы были зафиксированы в уставе созданного </w:t>
      </w:r>
      <w:r w:rsidRPr="009F5F54">
        <w:rPr>
          <w:iCs/>
          <w:sz w:val="28"/>
          <w:szCs w:val="24"/>
        </w:rPr>
        <w:t xml:space="preserve">Международного валютного фонда </w:t>
      </w:r>
      <w:r w:rsidRPr="009F5F54">
        <w:rPr>
          <w:sz w:val="28"/>
          <w:szCs w:val="24"/>
        </w:rPr>
        <w:t>(МВФ). Ее характерные черты состояли в следующем. Функции мировых денег сохранялись за золотом, которое играло роль средства окончательных расчетов между странами и всеобщего общественного богатства. Но наряду с золотом в качестве международных платежных средств и резервных.(ключевых) валют использовались доллар США, приравненный к золоту в качестве эталона ценности остальных валют, и отчасти английский фунт стерлингов. Резервные валюты — доллар и фунт стерлингов — могли обмениваться на золото. Доллар обменивался в Казначействе США по официальному, фиксированному курсу — 35 долл. за одну тройскую унцию золота (31,1 г). Обе валюты могли обмениваться на рынках золота центральными банками и правительственными организациями. Цена золота складывалась на основе его официальной цены.</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Курсы валют были практически фиксированы, и их обмен производился на основе согласованных с МВФ валютных паритетов, выраженных в золоте и долларах США.</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Страны были обязаны следить за соответствием курса своих валют оговоренным паритетам. Отклонение от них допускалось лишь в размерах ±</w:t>
      </w:r>
      <w:r w:rsidR="001959CC" w:rsidRPr="009F5F54">
        <w:rPr>
          <w:sz w:val="28"/>
          <w:szCs w:val="24"/>
        </w:rPr>
        <w:t>1),</w:t>
      </w:r>
      <w:r w:rsidRPr="009F5F54">
        <w:rPr>
          <w:sz w:val="28"/>
          <w:szCs w:val="24"/>
        </w:rPr>
        <w:t>зднее колебания были увеличены до ±2,25%). В случае большего отклонения МВФ принимал меры для уравновешивания курсов.</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Многие, кто принимал участие в создании новой валютной системы, испытывали на себе влияние двух моментов. Во-первых, на старшее поколение оказывало влияние существование золотого стандарта в период до</w:t>
      </w:r>
      <w:r w:rsidR="001959CC" w:rsidRPr="009F5F54">
        <w:rPr>
          <w:sz w:val="28"/>
          <w:szCs w:val="24"/>
        </w:rPr>
        <w:t xml:space="preserve"> П</w:t>
      </w:r>
      <w:r w:rsidRPr="009F5F54">
        <w:rPr>
          <w:sz w:val="28"/>
          <w:szCs w:val="24"/>
        </w:rPr>
        <w:t>ервой мировой войны. Эти люди видели в золотом стандарте эффективную валютную систему, обеспечившую стабильное развитие национальных экономик и устойчивые экономические связи между странами. Во-вторых, имелся опыт 30-х гг., когда внутренняя экономика рассматривалась как первостепенная задача по отношению к международной экономике.</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Проблема при выработке новой валютной системы состояла в том, чтобы создать гармоничную систему, обеспечивающую стабильный обменный курс, аналогичный золотому стандарту, и свободу стран в выборе собственной макроэкономической политики. Авторы Бреттон-Вудской системы пытались решить эту проблему с помощью компромиссного обменного курса, находящегося между фиксированным и плавающим курсами. Предусматривалось, что страны должны осуществлять нормальную интервенцию для поддержания обменного курса, в то же время внутренняя политика должна быть направлена на поддержание желаемых макроэкономических условий. Страна должна</w:t>
      </w:r>
      <w:r w:rsidR="009F5F54">
        <w:rPr>
          <w:sz w:val="28"/>
          <w:szCs w:val="24"/>
        </w:rPr>
        <w:t xml:space="preserve"> </w:t>
      </w:r>
      <w:r w:rsidRPr="009F5F54">
        <w:rPr>
          <w:sz w:val="28"/>
          <w:szCs w:val="24"/>
        </w:rPr>
        <w:t>делать все, чтобы ее платежный баланс находился в состоянии фундаментального равновесия.</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Хотя автоматическое уравновешивание платежного баланса связывается с классическим золотым стандартом, на самом деле, за исключением плавающего курса, оно происходит при всех стандартах.</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 xml:space="preserve">Предположим, что у Франции — дефицит платежного баланса, а у Германии — положительное сальдо. Это значит, что Германия продает больше неденежных активов и товаров Франции, чем покупает у нее, </w:t>
      </w:r>
      <w:r w:rsidR="001959CC" w:rsidRPr="009F5F54">
        <w:rPr>
          <w:sz w:val="28"/>
          <w:szCs w:val="24"/>
        </w:rPr>
        <w:t>накапливая,</w:t>
      </w:r>
      <w:r w:rsidRPr="009F5F54">
        <w:rPr>
          <w:sz w:val="28"/>
          <w:szCs w:val="24"/>
        </w:rPr>
        <w:t xml:space="preserve"> таким </w:t>
      </w:r>
      <w:r w:rsidR="001959CC" w:rsidRPr="009F5F54">
        <w:rPr>
          <w:sz w:val="28"/>
          <w:szCs w:val="24"/>
        </w:rPr>
        <w:t>образом,</w:t>
      </w:r>
      <w:r w:rsidRPr="009F5F54">
        <w:rPr>
          <w:sz w:val="28"/>
          <w:szCs w:val="24"/>
        </w:rPr>
        <w:t xml:space="preserve"> французскую валюту. При золотомонетном стандарте это означает, что немцы накапливают французские золотые монеты. Они могут быть в обращении в Германии или могут быть переплавлены в немецкие монеты. В результате предложение денег во Франции уменьшается, а в Германии возрастает на величину дисбаланса.</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Предположим теперь, что золотовалютный стандарт поддерживается и Германия накапливает французские банкноты, а не золотые монеты. Но немцы больше нуждаются в немецких банкнотах, нежели во французских. В таком случае они обменивают французские банкноты в Центральном банке Франции на золото, которое потом продают Центральному банку Германии за марки. Затем Центральный банк Франции продает международные резервы и покупает франки в количестве, равном дефициту платежного баланса, а Центральный банк Германии накапливает резервы и продает марки в таком же количестве. Таким образом, дисбаланс платежей уменьшает предложение французских денег и увеличивает предложение немецких, так же как при золотом стандарте.</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Изначально было принято, что США будут играть в новой системе особую роль. При этом исходили из того, что европейская экономика была разрушена войной, а США накопили во время войны огромный золотой запас. Каж</w:t>
      </w:r>
      <w:r w:rsidR="001959CC" w:rsidRPr="009F5F54">
        <w:rPr>
          <w:sz w:val="28"/>
          <w:szCs w:val="24"/>
        </w:rPr>
        <w:t xml:space="preserve">дая страна, за исключением США, </w:t>
      </w:r>
      <w:r w:rsidRPr="009F5F54">
        <w:rPr>
          <w:sz w:val="28"/>
          <w:szCs w:val="24"/>
        </w:rPr>
        <w:t>была обязана</w:t>
      </w:r>
      <w:r w:rsidR="009F5F54">
        <w:rPr>
          <w:sz w:val="28"/>
          <w:szCs w:val="24"/>
        </w:rPr>
        <w:t xml:space="preserve"> </w:t>
      </w:r>
      <w:r w:rsidRPr="009F5F54">
        <w:rPr>
          <w:sz w:val="28"/>
          <w:szCs w:val="24"/>
        </w:rPr>
        <w:t>покупать и продавать собственную валюту на международном валютном рынке, поддерживая курс доллара и не допуская отклонения курса более чем на один процент в каждую</w:t>
      </w:r>
      <w:r w:rsidR="009F5F54">
        <w:rPr>
          <w:sz w:val="28"/>
          <w:szCs w:val="24"/>
        </w:rPr>
        <w:t xml:space="preserve"> </w:t>
      </w:r>
      <w:r w:rsidRPr="009F5F54">
        <w:rPr>
          <w:sz w:val="28"/>
          <w:szCs w:val="24"/>
        </w:rPr>
        <w:t>сторону. Доллар стал базовой валютой при осуществлении интервенции на международном валютном рынке. США в отличие от всех стран не были обязаны осуществлять интервенцию на этом рынке. Но даже если случайно и делали это, то обязаны были немедленно обменять золото на доллары другого центрального банка.</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Так, с 1951 по 1967 г. золотой паритет английского фунта стерлингов составлял</w:t>
      </w:r>
      <w:r w:rsidR="009F5F54">
        <w:rPr>
          <w:sz w:val="28"/>
          <w:szCs w:val="24"/>
        </w:rPr>
        <w:t xml:space="preserve"> </w:t>
      </w:r>
      <w:r w:rsidRPr="009F5F54">
        <w:rPr>
          <w:sz w:val="28"/>
          <w:szCs w:val="24"/>
        </w:rPr>
        <w:t>12,5 фунта за унцию золота, а паритет доллара — 35 долл. за унцию. Следовательно, курс был равен 35:12,5 = 2,8 долл. за 1 ф.ст. Банк Англии был обязан обменивать доллары на фунты на Лондонской валютной бирже в любом количестве, необходимом для поддержания курса на уровне 2,772</w:t>
      </w:r>
      <w:r w:rsidR="009F5F54">
        <w:rPr>
          <w:sz w:val="28"/>
          <w:szCs w:val="24"/>
          <w:lang w:val="en-US"/>
        </w:rPr>
        <w:t xml:space="preserve"> </w:t>
      </w:r>
      <w:r w:rsidRPr="009F5F54">
        <w:rPr>
          <w:sz w:val="28"/>
          <w:szCs w:val="24"/>
        </w:rPr>
        <w:t>—</w:t>
      </w:r>
      <w:r w:rsidR="009F5F54">
        <w:rPr>
          <w:sz w:val="28"/>
          <w:szCs w:val="24"/>
          <w:lang w:val="en-US"/>
        </w:rPr>
        <w:t xml:space="preserve"> </w:t>
      </w:r>
      <w:r w:rsidRPr="009F5F54">
        <w:rPr>
          <w:sz w:val="28"/>
          <w:szCs w:val="24"/>
        </w:rPr>
        <w:t>2,828 долл. за 1 ф.ст. На практике курс колебался от 2,78 до 2,82 долл. за 1 ф.ст. Федеральная резервная система была обязана продавать Банку Англии золото по 35 долл. за унцию плюс небольшие комиссионные, которые ему были необходимы для проведения интервенции, или покупать у него золото по той же цене.</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Если каждая страна, которая приобретает доллары посредством валютной интервенции, всегда обменивает их на золото США и если каждая страна продает доллары, ранее приобретенные за золото у США, то все платежи по уравновешиванию платежного баланса, включая платежи США, полностью отражают движение золота между центральными банками. Это объясняет тот факт, что страны желали иметь часть своих международных резервов в долларах и немного в других валютах.</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 xml:space="preserve">Однако на практике все оказалось сложнее. В течение 60-х гг. обязательства США оказались размытыми до такой степени, что система стала похожей просто на долларовый стандарт. В 70-х </w:t>
      </w:r>
      <w:r w:rsidR="00837B02" w:rsidRPr="009F5F54">
        <w:rPr>
          <w:sz w:val="28"/>
          <w:szCs w:val="24"/>
        </w:rPr>
        <w:t>гг.</w:t>
      </w:r>
      <w:r w:rsidRPr="009F5F54">
        <w:rPr>
          <w:sz w:val="28"/>
          <w:szCs w:val="24"/>
        </w:rPr>
        <w:t xml:space="preserve"> большинство индустриальных стран перестали поддерживать свои валюты, ориентируя их на единый стандарт, что означало конец эры фиксированного курса.</w:t>
      </w:r>
    </w:p>
    <w:p w:rsidR="00446823" w:rsidRPr="009F5F54" w:rsidRDefault="00446823" w:rsidP="009F5F54">
      <w:pPr>
        <w:shd w:val="clear" w:color="auto" w:fill="FFFFFF"/>
        <w:spacing w:line="360" w:lineRule="auto"/>
        <w:ind w:firstLine="720"/>
        <w:jc w:val="both"/>
        <w:rPr>
          <w:sz w:val="28"/>
          <w:szCs w:val="24"/>
        </w:rPr>
      </w:pPr>
      <w:r w:rsidRPr="009F5F54">
        <w:rPr>
          <w:sz w:val="28"/>
          <w:szCs w:val="24"/>
        </w:rPr>
        <w:t>Этот кризис явился отражением внутренних противоречий, присущих Бреттон-Вудской системе. Эти противоречия заключались, с одной стороны, в необходимости поддержания баланса резервных активов в рамках золотовалютного стандарта, а с другой — в привязанном к доллару регулировании обменного курса.</w:t>
      </w:r>
    </w:p>
    <w:p w:rsidR="007311C5" w:rsidRPr="009F5F54" w:rsidRDefault="00446823" w:rsidP="009F5F54">
      <w:pPr>
        <w:shd w:val="clear" w:color="auto" w:fill="FFFFFF"/>
        <w:spacing w:line="360" w:lineRule="auto"/>
        <w:ind w:firstLine="720"/>
        <w:jc w:val="both"/>
        <w:rPr>
          <w:sz w:val="28"/>
          <w:szCs w:val="24"/>
        </w:rPr>
      </w:pPr>
      <w:r w:rsidRPr="009F5F54">
        <w:rPr>
          <w:sz w:val="28"/>
          <w:szCs w:val="24"/>
        </w:rPr>
        <w:t>Согласно Бреттон-Вудскому соглашению, изначально предусматривалось три вида резервных активов: золото, валютная позиция в, МВФ и резервные валюты, прежде всего доллары США. Национальный доход стран рос очень быстро после войны, но еще быстрее рос объем внешней торговли. Кроме тог</w:t>
      </w:r>
      <w:r w:rsidR="00837B02" w:rsidRPr="009F5F54">
        <w:rPr>
          <w:sz w:val="28"/>
          <w:szCs w:val="24"/>
        </w:rPr>
        <w:t>о, значительно возросла междуна</w:t>
      </w:r>
      <w:r w:rsidR="007311C5" w:rsidRPr="009F5F54">
        <w:rPr>
          <w:sz w:val="28"/>
          <w:szCs w:val="24"/>
        </w:rPr>
        <w:t>родная мобильность капитала. Все это требовало значительного увеличения запасов международных платежных средств. Но этого не происходило.</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 xml:space="preserve">Возникла проблема </w:t>
      </w:r>
      <w:r w:rsidRPr="009F5F54">
        <w:rPr>
          <w:iCs/>
          <w:sz w:val="28"/>
          <w:szCs w:val="24"/>
        </w:rPr>
        <w:t xml:space="preserve">международной валютной </w:t>
      </w:r>
      <w:r w:rsidR="00837B02" w:rsidRPr="009F5F54">
        <w:rPr>
          <w:iCs/>
          <w:sz w:val="28"/>
          <w:szCs w:val="24"/>
        </w:rPr>
        <w:t>ликвидности,</w:t>
      </w:r>
      <w:r w:rsidRPr="009F5F54">
        <w:rPr>
          <w:iCs/>
          <w:sz w:val="28"/>
          <w:szCs w:val="24"/>
        </w:rPr>
        <w:t xml:space="preserve"> </w:t>
      </w:r>
      <w:r w:rsidRPr="009F5F54">
        <w:rPr>
          <w:sz w:val="28"/>
          <w:szCs w:val="24"/>
        </w:rPr>
        <w:t>т.е. обеспеченности всех форм международных экономических отношений международными платежными средствами, позволяющими бесперебойно осуществлять международные расчеты. Объем золотых резервов — основных платежных средств — ограничен физическим количеством этого металла. Его можно увеличить, конечно, путем роста добычи, но сделать это трудно из-за ограниченности данного металла в природе. Можно прибегнуть и к скупке золота у частных держателей его, что также сделать трудно в условиях фиксированной цены золота и инфляционной экономики. Стоимость золотых запасов можно было бы увеличить путем всеобщей девальвации, т.е. путем повышения цены на золото, выраженной во всех валютах. Некоторые экономисты, особенно французские, рекомендовали сделать это, но большинство официальных лиц были против данной идеи, боясь упрочения позиций Южно-Африканской Республики и СССР как крупнейших экспортеров золота.</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Что касается валютных позиций в МВФ, то их можно повысить только путем увеличения квот для членов фонда, которые, как показала практика, чаще уменьшались, нежели увеличивались. На самом деле повышение позиций в МВФ не означает прироста резервов, поскольку оно влечет сокращение резервов собственного центрального банка.</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 xml:space="preserve">Таким образом, реальным источником роста резервов было увеличение объема резервной валюты, прежде всего долларовых активов. Это и произошло на самом деле. Если в 1969 г. валютные резервы оценивались в 32,4 </w:t>
      </w:r>
      <w:r w:rsidR="00837B02" w:rsidRPr="009F5F54">
        <w:rPr>
          <w:sz w:val="28"/>
          <w:szCs w:val="24"/>
        </w:rPr>
        <w:t>млрд.</w:t>
      </w:r>
      <w:r w:rsidRPr="009F5F54">
        <w:rPr>
          <w:sz w:val="28"/>
          <w:szCs w:val="24"/>
        </w:rPr>
        <w:t xml:space="preserve"> долл., то в 1973 г. они уже составили 122,6 </w:t>
      </w:r>
      <w:r w:rsidR="00837B02" w:rsidRPr="009F5F54">
        <w:rPr>
          <w:sz w:val="28"/>
          <w:szCs w:val="24"/>
        </w:rPr>
        <w:t>млрд.</w:t>
      </w:r>
      <w:r w:rsidRPr="009F5F54">
        <w:rPr>
          <w:sz w:val="28"/>
          <w:szCs w:val="24"/>
        </w:rPr>
        <w:t xml:space="preserve"> долл. Этот процесс вызвал рост дефицита платежного баланса США и накопление резервной валюты другими странами, что породило две основные проблемы.</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 xml:space="preserve">Первую называют проблемой доверия. Эта проблема возникла в связи с необходимостью увеличения резервов в виде долларов, поскольку к ним такое же отношение, как и к золоту. В то же время США должны были обменивать доллары, предлагаемые центральным банком другой страны, на золото по фиксированной цене. Мир нуждался в постоянном росте запасов резервной валюты, что могло быть обеспечено постоянным покрытием дефицита платежного баланса США. Если этот процесс продолжается достаточно долго, </w:t>
      </w:r>
      <w:r w:rsidR="00837B02" w:rsidRPr="009F5F54">
        <w:rPr>
          <w:sz w:val="28"/>
          <w:szCs w:val="24"/>
        </w:rPr>
        <w:t>центральные иностранные</w:t>
      </w:r>
      <w:r w:rsidRPr="009F5F54">
        <w:rPr>
          <w:sz w:val="28"/>
          <w:szCs w:val="24"/>
        </w:rPr>
        <w:t xml:space="preserve"> банки неизбежно будут иметь больше долларов, чем имеет золота Федеральная резервная система США. В таком случае совер </w:t>
      </w:r>
      <w:r w:rsidR="00837B02" w:rsidRPr="009F5F54">
        <w:rPr>
          <w:sz w:val="28"/>
          <w:szCs w:val="24"/>
        </w:rPr>
        <w:t>-</w:t>
      </w:r>
      <w:r w:rsidRPr="009F5F54">
        <w:rPr>
          <w:sz w:val="28"/>
          <w:szCs w:val="24"/>
        </w:rPr>
        <w:t>шенно очевидно, что невозможно все доллары обменять на золото и США обречены быть страной с хроническим дефицитом платежного баланса. Доллар неизбежно должен был потерять свою привлекательность. Это оказалось внутренним противоречием системы, базирующейся на резервной валюте. Выходом из этой ситуации могло бы быть недопущение роста резервов, что, в свою очередь, привело бы к краху международной торговли.</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Второе противоречие заключается в а</w:t>
      </w:r>
      <w:r w:rsidR="009F5F54">
        <w:rPr>
          <w:sz w:val="28"/>
          <w:szCs w:val="24"/>
        </w:rPr>
        <w:t xml:space="preserve">симметричном положении страны </w:t>
      </w:r>
      <w:r w:rsidRPr="009F5F54">
        <w:rPr>
          <w:sz w:val="28"/>
          <w:szCs w:val="24"/>
        </w:rPr>
        <w:t>эмитента резервной валюты по отношению к остальным странам. Постоянный дефицит платежного баланса США в течение 50-х гг. в основном приветствовался: золотой запас США был довольно большим, доллар был так же хорош, как и золото, а слабые европейские экономики испытывали долларовый голод, т.е. нуждались в резервах. Бреттон-Вудская валютная система, возникшая в условиях усиления позиций США после Второй мировой войны, отвечала их интересам, так как установила привилегированное положение доллара, что позволяло США расширять внешнеэкономические позиции, расплачиваясь со своими партнерами своей национальной валютой. Однако постепенно происходило изменение соотношения сил на мировой арене в пользу Западной Европы и Японии. Уже с конца 50-х гг. долларовый голод остался позади, а дефицит платежного баланса США не исчез. Все знали, что США не в состоянии обменять все доллары на золото, даже если бы они этого желали. Доллар мог бы оставаться в цене «одна тридцать пятая часть унции золота» до тех пор, пока США обязывались продавать золото по этой цене.</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 xml:space="preserve">Чье-либо стремление обменять доллары на золото в большом количестве могли вынудить США отказаться от этого обязательства, вынуждая, таким образом, </w:t>
      </w:r>
      <w:r w:rsidR="00837B02" w:rsidRPr="009F5F54">
        <w:rPr>
          <w:sz w:val="28"/>
          <w:szCs w:val="24"/>
        </w:rPr>
        <w:t>центральные иностранные</w:t>
      </w:r>
      <w:r w:rsidRPr="009F5F54">
        <w:rPr>
          <w:sz w:val="28"/>
          <w:szCs w:val="24"/>
        </w:rPr>
        <w:t xml:space="preserve"> банки девальвировать доллары. Эти банки были обеспокоены возможными скачками доллара при попытке обменять свои долларовые резервы или вообще отказом принять их к обмену. К концу 60-х гг. обязательство США конвертировать доллары </w:t>
      </w:r>
      <w:r w:rsidR="00837B02" w:rsidRPr="009F5F54">
        <w:rPr>
          <w:sz w:val="28"/>
          <w:szCs w:val="24"/>
        </w:rPr>
        <w:t>центральных иностранных</w:t>
      </w:r>
      <w:r w:rsidRPr="009F5F54">
        <w:rPr>
          <w:sz w:val="28"/>
          <w:szCs w:val="24"/>
        </w:rPr>
        <w:t xml:space="preserve"> банков в золото де-факто было отменено, хотя де-юре оставалось. Все больше и больше золотовалютный стандарт превращался в долларовый стандарт.</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 xml:space="preserve">Соединенные Штаты Америки пытались убедить и заставить </w:t>
      </w:r>
      <w:r w:rsidR="00837B02" w:rsidRPr="009F5F54">
        <w:rPr>
          <w:sz w:val="28"/>
          <w:szCs w:val="24"/>
        </w:rPr>
        <w:t>центральные иностранные</w:t>
      </w:r>
      <w:r w:rsidRPr="009F5F54">
        <w:rPr>
          <w:sz w:val="28"/>
          <w:szCs w:val="24"/>
        </w:rPr>
        <w:t xml:space="preserve"> банки держать долларовые резервы, вместо того чтобы требовать обмена долларов на золото и установить строгий контроль за оттоком золота. В первом случае попытка удалась, во втором — нет. Что США не удалось, так это добиться положительного влияния денежно-кредитной и налогово-бюджетной политики на платежный баланс с целью его улучшения. Макроэкономическая политика США была нацелена на решение внутренних задач. Америка это делала частично потому, что экономика страны была относительно закрытой по сравнению с экономиками других стран, и частично потому, что доллар был резервной валютой.</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Естественно, многие европейские страны проявляли по этому поводу беспокойство. Особые трудности испытывали те страны, у которых было постоянное положительное сальдо платежного баланса, например ФРГ. Эта страна была вынуждена неоднократно ревальвировать свою марку (повышать ее курс), особенно когда в 60-х гг. американский платежный баланс резко ухудшился из-за войны во Вьетнаме. С этой точки зрения дефицит платежного баланса США можно рассматривать как использование особого положения в международной валютной системе для экспорта своей инфляции, вместо того чтобы бороться с ней. Другие европейские страны считали, что постоянный дефицит платежного баланса США означал приобретение американцами товаров, услуг и активов за доллары, которые затем не будут приняты к обмену. Уникальная позиция США в международной валютной системе вынуждала европейские страны финансировать как Войну во Вьетнаме, так и приобретение американскими корпорациями европейской промышленности.</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К концу 60-х гг. доверие к доллару значительно упало, и частные лица стали скупать золото. Центральные банки стали продавать больше золота на частном рынке для поддержания его цены на уровне 35 долл. за унцию. Это положило начало сокращению золотых резервов у центральных банков. Чтобы избежать этого, в 1968 г. индустриальные страны договорились отказаться от продажи золота центральными банками частным лицам и торговать им только между собой. Так появилось два рынка золота: при сделках между центральными банками цена была 35 долл. за унцию и другая цена была на частном рынке.</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С целью укрепления доверия и устранения асимметричного положения различных стран в международной валютной системе было принято решение о введении СДР (специальных прав заимствования). Основная идея состояла в создании нового актива, количество которого тесно увязывалось с потребностями в международных резервах.</w:t>
      </w:r>
    </w:p>
    <w:p w:rsidR="00446823" w:rsidRPr="009F5F54" w:rsidRDefault="007311C5" w:rsidP="009F5F54">
      <w:pPr>
        <w:shd w:val="clear" w:color="auto" w:fill="FFFFFF"/>
        <w:spacing w:line="360" w:lineRule="auto"/>
        <w:ind w:firstLine="720"/>
        <w:jc w:val="both"/>
        <w:rPr>
          <w:sz w:val="28"/>
          <w:szCs w:val="24"/>
        </w:rPr>
      </w:pPr>
      <w:r w:rsidRPr="009F5F54">
        <w:rPr>
          <w:sz w:val="28"/>
          <w:szCs w:val="24"/>
        </w:rPr>
        <w:t>Но если введение СДР помогало решить проблему доверия и асимметричности, то при функционировании Бреттон-Вудской системы серьезной проблемой оставалось достижение увязки внутреннего и внешнего равновесия. Эта проблема проистекала из необходимости сочетания трех трудно объединяемых явлений: а) фиксированный обменный курс; б) автономная национальная макроэкономическая политика; в) международная, мобильность капитала. Но на практике трудно обеспечить автономною экономическую политику и эффективное вложение капитала за рубежом при фиксированном курсе в долгосрочном периоде.</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Как мы знаем, решения индивидов о том, как разместить богатство в активах, деноминированных в различных валютах, например во франках или в марках, принимаются ими исходя из разницы между .процентными ставками в Германии и во Франции за вычетом ожидаемого обесценения франка относительно марки. Если капитал высокомобильный, незначительные изменения этой разницы в ставках могут породить значительные Изменения в структуре портфеля активов, а соответственно и в платежном балансе.</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Слабость американских конкурентных позиций быстро проявилась в 1970 г. при спаде американской экономики на фоне экономической активности в Европе, когда дефицит платежного баланса США составил 9,8 млрд долл, Весной 1971 г. разразился валютный кризис, и все устремились продавать доллары. Летом ситуация обострилась, иностранные центральные банки начали предъявлять США доллары, которые они накопили, к обмену.</w:t>
      </w:r>
    </w:p>
    <w:p w:rsidR="007311C5" w:rsidRPr="009F5F54" w:rsidRDefault="007311C5" w:rsidP="009F5F54">
      <w:pPr>
        <w:shd w:val="clear" w:color="auto" w:fill="FFFFFF"/>
        <w:spacing w:line="360" w:lineRule="auto"/>
        <w:ind w:firstLine="720"/>
        <w:jc w:val="both"/>
        <w:rPr>
          <w:sz w:val="28"/>
          <w:szCs w:val="24"/>
        </w:rPr>
      </w:pPr>
      <w:r w:rsidRPr="009F5F54">
        <w:rPr>
          <w:sz w:val="28"/>
          <w:szCs w:val="24"/>
        </w:rPr>
        <w:t xml:space="preserve">Президент Р. Никсон 15 августа 1971 г. объявил, что США больше не будут принимать от других центральных банков доллары к обмену на золото. В течение осени 1971 г. валюты большинства индустриальных стран были переведены в режим «регулируемого плавания». Продолжались переговоры о дальнейшей реформе валютной системы. Они завершились конференцией в Смитсоновском институте в Вашингтоне 17-18 декабря 1971 г. Доллар был девальвирован в среднем на 10%. Однако это не означало, что США должны продавать и покупать его по этой цене. Было признано, что Америка не обязана поддерживать конвертируемость доллара в золото. Смитсоновское соглашение предусматривало также расширение границ интервенции от 1 до 2,25% в каждую сторону от паритета. Была создана так называемая группа 20 для выработки предложений по совершенствованию валютной системы. На этом этапе жизнь Бреттон-Вудской системы была продлена, но, как оказалось, лишь на 15 мес. В феврале 1973 г. разразившийся вновь тяжелый кризис доллара привел к закрытию международного валютного рынка, а в марте большинство индустриальных стран отошли от нового долларового паритета. Это был конец Бреттон-Вудской системы. Нефтяной кризис 1973-1974 </w:t>
      </w:r>
      <w:r w:rsidRPr="009F5F54">
        <w:rPr>
          <w:iCs/>
          <w:sz w:val="28"/>
          <w:szCs w:val="24"/>
        </w:rPr>
        <w:t xml:space="preserve">гг. </w:t>
      </w:r>
      <w:r w:rsidRPr="009F5F54">
        <w:rPr>
          <w:sz w:val="28"/>
          <w:szCs w:val="24"/>
        </w:rPr>
        <w:t>окончательно развеял надежды на возврат к этой системе.</w:t>
      </w:r>
    </w:p>
    <w:p w:rsidR="009F5F54" w:rsidRDefault="009F5F54" w:rsidP="009F5F54">
      <w:pPr>
        <w:shd w:val="clear" w:color="auto" w:fill="FFFFFF"/>
        <w:spacing w:line="360" w:lineRule="auto"/>
        <w:ind w:firstLine="720"/>
        <w:jc w:val="both"/>
        <w:rPr>
          <w:bCs/>
          <w:sz w:val="28"/>
          <w:szCs w:val="24"/>
          <w:lang w:val="en-US"/>
        </w:rPr>
      </w:pPr>
    </w:p>
    <w:p w:rsidR="007311C5" w:rsidRPr="009F5F54" w:rsidRDefault="007311C5" w:rsidP="009F5F54">
      <w:pPr>
        <w:shd w:val="clear" w:color="auto" w:fill="FFFFFF"/>
        <w:spacing w:line="360" w:lineRule="auto"/>
        <w:ind w:firstLine="720"/>
        <w:jc w:val="both"/>
        <w:rPr>
          <w:sz w:val="28"/>
          <w:szCs w:val="24"/>
        </w:rPr>
      </w:pPr>
      <w:r w:rsidRPr="009F5F54">
        <w:rPr>
          <w:bCs/>
          <w:sz w:val="28"/>
          <w:szCs w:val="24"/>
        </w:rPr>
        <w:t>Ямайская валютная система</w:t>
      </w:r>
    </w:p>
    <w:p w:rsidR="009F5F54" w:rsidRDefault="009F5F54" w:rsidP="009F5F54">
      <w:pPr>
        <w:shd w:val="clear" w:color="auto" w:fill="FFFFFF"/>
        <w:spacing w:line="360" w:lineRule="auto"/>
        <w:ind w:firstLine="720"/>
        <w:jc w:val="both"/>
        <w:rPr>
          <w:bCs/>
          <w:sz w:val="28"/>
          <w:szCs w:val="24"/>
          <w:lang w:val="en-US"/>
        </w:rPr>
      </w:pPr>
    </w:p>
    <w:p w:rsidR="007311C5" w:rsidRPr="009F5F54" w:rsidRDefault="007311C5" w:rsidP="009F5F54">
      <w:pPr>
        <w:shd w:val="clear" w:color="auto" w:fill="FFFFFF"/>
        <w:spacing w:line="360" w:lineRule="auto"/>
        <w:ind w:firstLine="720"/>
        <w:jc w:val="both"/>
        <w:rPr>
          <w:sz w:val="28"/>
          <w:szCs w:val="24"/>
        </w:rPr>
      </w:pPr>
      <w:r w:rsidRPr="009F5F54">
        <w:rPr>
          <w:bCs/>
          <w:sz w:val="28"/>
          <w:szCs w:val="24"/>
        </w:rPr>
        <w:t>Основные черты и противоречия Ямайской валютной системы</w:t>
      </w:r>
    </w:p>
    <w:p w:rsidR="001B6FA8" w:rsidRPr="009F5F54" w:rsidRDefault="007311C5" w:rsidP="009F5F54">
      <w:pPr>
        <w:shd w:val="clear" w:color="auto" w:fill="FFFFFF"/>
        <w:spacing w:line="360" w:lineRule="auto"/>
        <w:ind w:firstLine="720"/>
        <w:jc w:val="both"/>
        <w:rPr>
          <w:sz w:val="28"/>
          <w:szCs w:val="24"/>
        </w:rPr>
      </w:pPr>
      <w:r w:rsidRPr="009F5F54">
        <w:rPr>
          <w:sz w:val="28"/>
          <w:szCs w:val="24"/>
        </w:rPr>
        <w:t xml:space="preserve">При проведении реформы международной валютной системы наметились два подхода. Европейские страны, особенно Франция, </w:t>
      </w:r>
      <w:r w:rsidR="00837B02" w:rsidRPr="009F5F54">
        <w:rPr>
          <w:sz w:val="28"/>
          <w:szCs w:val="24"/>
        </w:rPr>
        <w:t>считали</w:t>
      </w:r>
      <w:r w:rsidR="001B6FA8" w:rsidRPr="009F5F54">
        <w:rPr>
          <w:sz w:val="28"/>
          <w:szCs w:val="24"/>
        </w:rPr>
        <w:t xml:space="preserve"> необходимым восстановить роль золота и путем валютных интервенций поддерживать курс. США считали, что нужно свести к минимуму официальные интервенции. На встрече в Рамбуйе (Франция) в ноябре 1975 г. за основу была принята американская позиция. Лидеры основных индустриальных стран призвали изменить Устав МВФ с учетом реальности плавающих курсов. В январе 1976 </w:t>
      </w:r>
      <w:r w:rsidR="001B6FA8" w:rsidRPr="009F5F54">
        <w:rPr>
          <w:iCs/>
          <w:sz w:val="28"/>
          <w:szCs w:val="24"/>
        </w:rPr>
        <w:t xml:space="preserve">г. </w:t>
      </w:r>
      <w:r w:rsidR="001B6FA8" w:rsidRPr="009F5F54">
        <w:rPr>
          <w:sz w:val="28"/>
          <w:szCs w:val="24"/>
        </w:rPr>
        <w:t xml:space="preserve">директора МВФ встретились в Кингстоне на Ямайке и пересмотрели </w:t>
      </w:r>
      <w:r w:rsidR="001B6FA8" w:rsidRPr="009F5F54">
        <w:rPr>
          <w:sz w:val="28"/>
          <w:szCs w:val="24"/>
          <w:lang w:val="en-US"/>
        </w:rPr>
        <w:t>IV</w:t>
      </w:r>
      <w:r w:rsidR="001B6FA8" w:rsidRPr="009F5F54">
        <w:rPr>
          <w:sz w:val="28"/>
          <w:szCs w:val="24"/>
        </w:rPr>
        <w:t xml:space="preserve"> статью Устава МВФ, определяющую порядок установления валютных курсов.</w:t>
      </w:r>
    </w:p>
    <w:p w:rsidR="001B6FA8" w:rsidRPr="009F5F54" w:rsidRDefault="001B6FA8" w:rsidP="009F5F54">
      <w:pPr>
        <w:shd w:val="clear" w:color="auto" w:fill="FFFFFF"/>
        <w:spacing w:line="360" w:lineRule="auto"/>
        <w:ind w:firstLine="720"/>
        <w:jc w:val="both"/>
        <w:rPr>
          <w:sz w:val="28"/>
          <w:szCs w:val="24"/>
        </w:rPr>
      </w:pPr>
      <w:r w:rsidRPr="009F5F54">
        <w:rPr>
          <w:sz w:val="28"/>
          <w:szCs w:val="24"/>
        </w:rPr>
        <w:t xml:space="preserve">Новый Устав в неявной форме одобрял свободное плавание курсов, предоставив каждой стране-члену выбирать любую валютную систему. Государствам предписывалось проводить макроэкономическую политику, обеспечивающую стабильность цен и рост экономики, и воздерживаться от манипулирования валютными курсами с целью получения нечестных конкурентных преимуществ по отношению к другим членам, как это было в межвоенный период, когда страны проводили обесценение валюты по принципу «разоряй соседа». Обновленный Устав предписывал МВФ следить за тем, чтобы валютная политика стран соответствовала новым принципам, хотя механизм такого надзора не был создан. В апреле 1978 г. это изменение было ратифицировано требуемым большинством стран — членов МВФ. Таким образом, был официально завершен переход от золотовалютного стандарта к </w:t>
      </w:r>
      <w:r w:rsidRPr="009F5F54">
        <w:rPr>
          <w:iCs/>
          <w:sz w:val="28"/>
          <w:szCs w:val="24"/>
        </w:rPr>
        <w:t>валютному.</w:t>
      </w:r>
    </w:p>
    <w:p w:rsidR="001B6FA8" w:rsidRPr="009F5F54" w:rsidRDefault="001B6FA8" w:rsidP="009F5F54">
      <w:pPr>
        <w:shd w:val="clear" w:color="auto" w:fill="FFFFFF"/>
        <w:spacing w:line="360" w:lineRule="auto"/>
        <w:ind w:firstLine="720"/>
        <w:jc w:val="both"/>
        <w:rPr>
          <w:sz w:val="28"/>
          <w:szCs w:val="24"/>
        </w:rPr>
      </w:pPr>
      <w:r w:rsidRPr="009F5F54">
        <w:rPr>
          <w:sz w:val="28"/>
          <w:szCs w:val="24"/>
        </w:rPr>
        <w:t>Основой новой международной валютной системы, получившей название «Ямайская валютная система» (так как она была создана соглашением стран — членов МВФ в г. Кингстоне на Ямайке), были объявлены специальные права заимствования (СДР), введенные МВФ еще в 1970 г. На их базе должны определяться валютные паритеты и курсы валют. Однако практически ведущую роль в Ямайской валютной системе играет доллар США, на который приходится большая часть международных расчетов, официальных валютных резервов и валютной корзины СДР. Правда, странам разрешено устанавливать паритеты своих валют в любых валютах, но не в золоте. При этом они могут самостоятельно выбирать режим формирования валютного курса, что представляет собой международное признание режима плавающих курсов, который был введен многими странами еще в начале 70-х гг.</w:t>
      </w:r>
    </w:p>
    <w:p w:rsidR="001B6FA8" w:rsidRPr="009F5F54" w:rsidRDefault="001B6FA8" w:rsidP="009F5F54">
      <w:pPr>
        <w:shd w:val="clear" w:color="auto" w:fill="FFFFFF"/>
        <w:spacing w:line="360" w:lineRule="auto"/>
        <w:ind w:firstLine="720"/>
        <w:jc w:val="both"/>
        <w:rPr>
          <w:sz w:val="28"/>
          <w:szCs w:val="24"/>
        </w:rPr>
      </w:pPr>
      <w:r w:rsidRPr="009F5F54">
        <w:rPr>
          <w:sz w:val="28"/>
          <w:szCs w:val="24"/>
        </w:rPr>
        <w:t>Были отменены официальная цена золота и золотые паритеты. По Ямайскому соглашению золото не должно служить мерой стоимости и точкой отсчета валютных курсов. Была официально признана валютная система, при которой ни одна из национальных денежных единиц, включая доллар, не обменивается на золото. Роль мировых денег выполняют валюты, т.е. национальные и коллективные денежные единицы. Золото перестало выполнять функцию всеобщего средства платежа как на внутреннем, так и на внешнем рынках. Тем не менее оно все же остается особым ликвидным активом, который в определенных случаях может быть продан за валюту, а она может быть использована для расчетов. Теперь страны сами могут выбирать любой режим валютного курса, а МВФ призван усилить межгосударственное валютное регулирование.</w:t>
      </w:r>
    </w:p>
    <w:p w:rsidR="001B6FA8" w:rsidRPr="009F5F54" w:rsidRDefault="001B6FA8" w:rsidP="009F5F54">
      <w:pPr>
        <w:shd w:val="clear" w:color="auto" w:fill="FFFFFF"/>
        <w:spacing w:line="360" w:lineRule="auto"/>
        <w:ind w:firstLine="720"/>
        <w:jc w:val="both"/>
        <w:rPr>
          <w:sz w:val="28"/>
          <w:szCs w:val="24"/>
        </w:rPr>
      </w:pPr>
      <w:r w:rsidRPr="009F5F54">
        <w:rPr>
          <w:sz w:val="28"/>
          <w:szCs w:val="24"/>
        </w:rPr>
        <w:t>Как показала практика последних лет, денежно-кредитная политика стран оказалась не столь независима при плавающих курсах валют, как на это рассчитывали авторы Ямайского соглашения.</w:t>
      </w:r>
    </w:p>
    <w:p w:rsidR="001B6FA8" w:rsidRPr="009F5F54" w:rsidRDefault="001B6FA8" w:rsidP="009F5F54">
      <w:pPr>
        <w:shd w:val="clear" w:color="auto" w:fill="FFFFFF"/>
        <w:spacing w:line="360" w:lineRule="auto"/>
        <w:ind w:firstLine="720"/>
        <w:jc w:val="both"/>
        <w:rPr>
          <w:sz w:val="28"/>
          <w:szCs w:val="24"/>
        </w:rPr>
      </w:pPr>
      <w:r w:rsidRPr="009F5F54">
        <w:rPr>
          <w:sz w:val="28"/>
          <w:szCs w:val="24"/>
        </w:rPr>
        <w:t xml:space="preserve">С 1976 </w:t>
      </w:r>
      <w:r w:rsidRPr="009F5F54">
        <w:rPr>
          <w:iCs/>
          <w:sz w:val="28"/>
          <w:szCs w:val="24"/>
        </w:rPr>
        <w:t xml:space="preserve">г. </w:t>
      </w:r>
      <w:r w:rsidRPr="009F5F54">
        <w:rPr>
          <w:sz w:val="28"/>
          <w:szCs w:val="24"/>
        </w:rPr>
        <w:t>в США начала проводиться масштабная экспансионистская политика. Это привело к обесценению доллара, что означало удорожание немецкой марки и японской иены и оказывало дефляционное давление на экономику Германии и Японии, переключая совокупный спрос с экспорта этих стран на экспорт США. Для противодействия этому Бундесбанк и Банк Японии проводили значительные интервенции на валютном рынке, скупая доллары и выпуская в обращение собственные денежные знаки. Это указывает на то, что правительства не могут проявлять безразличие к поведению валютных курсов. Они неизбежно жертвуют частью своей автономии, стремясь предотвратить неблагоприятные для национальной экономики изменения валютного курса. Однако к таким действиям правительства значительно реже прибегают при плавающем курсе, чем' при фиксированном. К тому же негативные последствия интервенционистской политики при плавающем курсе, как правило, менее обременительны для национальной, экономики.</w:t>
      </w:r>
    </w:p>
    <w:p w:rsidR="00A17BD0" w:rsidRPr="009F5F54" w:rsidRDefault="001B6FA8" w:rsidP="009F5F54">
      <w:pPr>
        <w:shd w:val="clear" w:color="auto" w:fill="FFFFFF"/>
        <w:spacing w:line="360" w:lineRule="auto"/>
        <w:ind w:firstLine="720"/>
        <w:jc w:val="both"/>
        <w:rPr>
          <w:sz w:val="28"/>
          <w:szCs w:val="24"/>
        </w:rPr>
      </w:pPr>
      <w:r w:rsidRPr="009F5F54">
        <w:rPr>
          <w:sz w:val="28"/>
          <w:szCs w:val="24"/>
        </w:rPr>
        <w:t xml:space="preserve">Тем не менее важнейшая черта Ямайской валютной системы — нестабильность международных расчетов в связи с постоянными колебаниями валютных курсов отдельных стран, что заставляет всех участников международных экономических связей прибегать к страхованию валютных рисков, нести значительные расходы. Страны также вынуждены нести затраты на поддержание курсов своих валют путем валютной интервенции. Международный валютный фонд, который получил полномочия по надзору за валютной политикой стран-членов, предпринимает усилия к стабилизации валютных курсов и сбалансированности платежных балансов, для чего расширены масштабы взаимных кредитов стран — членов МВФ. Тем не </w:t>
      </w:r>
      <w:r w:rsidR="00837B02" w:rsidRPr="009F5F54">
        <w:rPr>
          <w:sz w:val="28"/>
          <w:szCs w:val="24"/>
        </w:rPr>
        <w:t>менее,</w:t>
      </w:r>
      <w:r w:rsidRPr="009F5F54">
        <w:rPr>
          <w:sz w:val="28"/>
          <w:szCs w:val="24"/>
        </w:rPr>
        <w:t xml:space="preserve"> нестабильность валютных курсов остается серьезной проблемой всей системы международных экономических отношений. Попытка ее решения в рамках координации валютной политики ведущих промышленно развитых стран, </w:t>
      </w:r>
      <w:r w:rsidR="00837B02" w:rsidRPr="009F5F54">
        <w:rPr>
          <w:sz w:val="28"/>
          <w:szCs w:val="24"/>
        </w:rPr>
        <w:t>и,</w:t>
      </w:r>
      <w:r w:rsidRPr="009F5F54">
        <w:rPr>
          <w:sz w:val="28"/>
          <w:szCs w:val="24"/>
        </w:rPr>
        <w:t xml:space="preserve"> прежде всего «большой семерки», хотя и дает определенные текущие результаты, но не решает ее кардинально, что ставит вопрос о</w:t>
      </w:r>
      <w:r w:rsidRPr="009F5F54">
        <w:rPr>
          <w:iCs/>
          <w:sz w:val="28"/>
          <w:szCs w:val="24"/>
        </w:rPr>
        <w:t xml:space="preserve"> </w:t>
      </w:r>
      <w:r w:rsidRPr="009F5F54">
        <w:rPr>
          <w:sz w:val="28"/>
          <w:szCs w:val="24"/>
        </w:rPr>
        <w:t>дальней</w:t>
      </w:r>
      <w:r w:rsidR="00A17BD0" w:rsidRPr="009F5F54">
        <w:rPr>
          <w:sz w:val="28"/>
          <w:szCs w:val="24"/>
        </w:rPr>
        <w:t>шем реформировании современной международной валютной системы.</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 xml:space="preserve">Решения, принятые </w:t>
      </w:r>
      <w:r w:rsidRPr="009F5F54">
        <w:rPr>
          <w:iCs/>
          <w:sz w:val="28"/>
          <w:szCs w:val="24"/>
        </w:rPr>
        <w:t xml:space="preserve">в </w:t>
      </w:r>
      <w:r w:rsidRPr="009F5F54">
        <w:rPr>
          <w:sz w:val="28"/>
          <w:szCs w:val="24"/>
        </w:rPr>
        <w:t>Кингстоне, были направлены прежде всего на демонетизацию золота, т.е. вытеснение золота из международных расчетов, лишение его денежных функций. В этих целях была подтверждена отмена официальной цены на золото. Теперь цена на золото, как и на любой другой товар, должна складываться на рынке. На '/</w:t>
      </w:r>
      <w:r w:rsidR="00837B02" w:rsidRPr="009F5F54">
        <w:rPr>
          <w:sz w:val="28"/>
          <w:szCs w:val="24"/>
        </w:rPr>
        <w:t>З.</w:t>
      </w:r>
      <w:r w:rsidRPr="009F5F54">
        <w:rPr>
          <w:sz w:val="28"/>
          <w:szCs w:val="24"/>
        </w:rPr>
        <w:t xml:space="preserve"> сокращался золотой запас МВФ, и впредь страны — члены МВФ не должны были вносить часть своей квоты в МВФ в золоте. Имелось в виду, что страны также откажутся от золота как валютного резерва и не будут выражать в золоте курс своих валют. Как уже говорилось выше, в главный резервный актив международной валютной системы намечалось превратить искусственную валюту - специальные права заимствования (СДР), выпускаемую МВФ. Но на самом деле за политикой демонетизации золота скрывались интересы США, которые считали, что им таким путем удастся сохранить за долларом роль основной международной валюты.</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Отказ от твердых валютных паритетов и признание системы плавающих курсов валюты означали, что в этой области верх взяли рыночные методы валютного регулирования. «Отцы» валютной реформы понимали, что при отсутствии единства в экономической политике амплитуда колебаний курсов валют примет масштабы, которые могут иметь тяжелые последствия для мировой торговли, поэтому им ничего не оставалось, как призывать страны — члены МВФ к увязке внутренней и внешней экономической политики.</w:t>
      </w:r>
    </w:p>
    <w:p w:rsidR="007311C5" w:rsidRPr="009F5F54" w:rsidRDefault="00A17BD0" w:rsidP="009F5F54">
      <w:pPr>
        <w:shd w:val="clear" w:color="auto" w:fill="FFFFFF"/>
        <w:spacing w:line="360" w:lineRule="auto"/>
        <w:ind w:firstLine="720"/>
        <w:jc w:val="both"/>
        <w:rPr>
          <w:sz w:val="28"/>
          <w:szCs w:val="24"/>
        </w:rPr>
      </w:pPr>
      <w:r w:rsidRPr="009F5F54">
        <w:rPr>
          <w:sz w:val="28"/>
          <w:szCs w:val="24"/>
        </w:rPr>
        <w:t xml:space="preserve">Повышение роли рыночных форм регулирования усилило нестабильность и неустойчивость в международных расчетах. Демонетизация золота, продажа части золота из запасов МВФ преследовали цель снизить цены на золото. Но этого сразу не произошло. Мировая цена на золото в январе 1980 г. достигла 850 долл. за унцию. В дальнейшем под влиянием кризиса 1980-1982 гг., уменьшения промышленного потребления золота и его закупок тезавраторами (накопителями золота в виде сокровищ) в странах Ближнего и Среднего Востока, а также </w:t>
      </w:r>
      <w:r w:rsidR="00837B02" w:rsidRPr="009F5F54">
        <w:rPr>
          <w:sz w:val="28"/>
          <w:szCs w:val="24"/>
        </w:rPr>
        <w:t>высоких</w:t>
      </w:r>
      <w:r w:rsidRPr="009F5F54">
        <w:rPr>
          <w:sz w:val="28"/>
          <w:szCs w:val="24"/>
        </w:rPr>
        <w:t xml:space="preserve"> процентных ставок и роста курса доллара цена на золото, выраженная в долларах, снизилась. Тем не </w:t>
      </w:r>
      <w:r w:rsidR="00837B02" w:rsidRPr="009F5F54">
        <w:rPr>
          <w:sz w:val="28"/>
          <w:szCs w:val="24"/>
        </w:rPr>
        <w:t>менее,</w:t>
      </w:r>
      <w:r w:rsidRPr="009F5F54">
        <w:rPr>
          <w:sz w:val="28"/>
          <w:szCs w:val="24"/>
        </w:rPr>
        <w:t xml:space="preserve"> современный уровень цены на золото почти в 9 раз превышает старую официальную цену на него. Несмотря на призывы МВФ, многие страны продолжают сохранять золото как валютный резерв. Если на конец 1985 г. в резервах валютных органов семи основных промышленно развитых стран находилось 569,8 </w:t>
      </w:r>
      <w:r w:rsidR="00837B02" w:rsidRPr="009F5F54">
        <w:rPr>
          <w:sz w:val="28"/>
          <w:szCs w:val="24"/>
        </w:rPr>
        <w:t>млн.</w:t>
      </w:r>
      <w:r w:rsidRPr="009F5F54">
        <w:rPr>
          <w:sz w:val="28"/>
          <w:szCs w:val="24"/>
        </w:rPr>
        <w:t xml:space="preserve"> унций золота, то в июле 1999 г. золотые резервы этих стран составили 598,5 </w:t>
      </w:r>
      <w:r w:rsidR="00837B02" w:rsidRPr="009F5F54">
        <w:rPr>
          <w:sz w:val="28"/>
          <w:szCs w:val="24"/>
        </w:rPr>
        <w:t>млн.</w:t>
      </w:r>
      <w:r w:rsidRPr="009F5F54">
        <w:rPr>
          <w:sz w:val="28"/>
          <w:szCs w:val="24"/>
        </w:rPr>
        <w:t xml:space="preserve"> унций. Общие золотые запасы всех стран мира на указанную дату составили 947 </w:t>
      </w:r>
      <w:r w:rsidR="00837B02" w:rsidRPr="009F5F54">
        <w:rPr>
          <w:sz w:val="28"/>
          <w:szCs w:val="24"/>
        </w:rPr>
        <w:t>млн.</w:t>
      </w:r>
      <w:r w:rsidRPr="009F5F54">
        <w:rPr>
          <w:sz w:val="28"/>
          <w:szCs w:val="24"/>
        </w:rPr>
        <w:t xml:space="preserve"> унций. </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Особую роль в усилении валютной неустойчивости играли и продолжают играть транснациональные корпорации, которые, используя изменения валютных курсов, ставок процента, перебрасывают огромные суммы свободных средств из одной страны в другую. Деятельность ТНК на валютных рынках стала одной из причин усиления нестабильности последних. В условиях отсутствия должного международного регулирования валютно-финансовой сферы доходы ТНК от чисто валютных операций достигают огромных размеров.</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Западные экономисты видели во введении системы плавающих курсов чуть ли не панацею от всех бед. Считалось, что плавающие курсы помогут покончить с инфляцией, но она сохраняется. В известной мере система плавающих курсов даже подстегивает ее, подтягивая страны с низким уровнем инфляции к более высокому уровню. Не оправдываются надежды и на выравнивание платежных балансов. Большая разница в процентных ставках приводит к значительному движению краткосрочных капиталов («горячих денег») между странами, чему плавающие курсы также не смогли противостоять.</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Вместе с тем плавающие курсы вызвали серьезные трудности в деятельности банковских учреждений, государственных финансовых органов, поскольку в условиях неустойчивости валютных курсов многие клиенты предпочитают покупки валюты на срок. В случае, когда та или иная валюта проявляет признаки слабости, сделки на срок заключаются в огромных масштабах.</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Неустойчивость курсов валют, характерная для современной валютной системы, отрицательно сказывается на развитии международной торговли, всей системе международных расчетов, что порождает стремление к их большей стабильности. Именно под этим углом зрения следует рассматривать создание в 1979 г. Европейской валютной системы (ЕВС), а затем и введение европейской валюты — евро.</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На регулярно проводимых совещаниях глав государств и правительств семи ведущих держав много говорится о необходимости выравнивания курсов валют, проведения согласованных действий с целью устранения «валютных вихрей». Однако при этом каждая страна защищает свои интересы.</w:t>
      </w:r>
    </w:p>
    <w:p w:rsidR="00F22870" w:rsidRDefault="00F22870" w:rsidP="009F5F54">
      <w:pPr>
        <w:shd w:val="clear" w:color="auto" w:fill="FFFFFF"/>
        <w:spacing w:line="360" w:lineRule="auto"/>
        <w:ind w:firstLine="720"/>
        <w:jc w:val="both"/>
        <w:rPr>
          <w:bCs/>
          <w:sz w:val="28"/>
          <w:szCs w:val="24"/>
        </w:rPr>
      </w:pPr>
    </w:p>
    <w:p w:rsidR="00A17BD0" w:rsidRPr="009F5F54" w:rsidRDefault="00A17BD0" w:rsidP="009F5F54">
      <w:pPr>
        <w:shd w:val="clear" w:color="auto" w:fill="FFFFFF"/>
        <w:spacing w:line="360" w:lineRule="auto"/>
        <w:ind w:firstLine="720"/>
        <w:jc w:val="both"/>
        <w:rPr>
          <w:sz w:val="28"/>
          <w:szCs w:val="24"/>
        </w:rPr>
      </w:pPr>
      <w:r w:rsidRPr="009F5F54">
        <w:rPr>
          <w:bCs/>
          <w:sz w:val="28"/>
          <w:szCs w:val="24"/>
        </w:rPr>
        <w:t>Роль золота в мировой валютной системе</w:t>
      </w:r>
    </w:p>
    <w:p w:rsidR="00F22870" w:rsidRDefault="00F22870" w:rsidP="009F5F54">
      <w:pPr>
        <w:shd w:val="clear" w:color="auto" w:fill="FFFFFF"/>
        <w:spacing w:line="360" w:lineRule="auto"/>
        <w:ind w:firstLine="720"/>
        <w:jc w:val="both"/>
        <w:rPr>
          <w:sz w:val="28"/>
          <w:szCs w:val="24"/>
        </w:rPr>
      </w:pP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Как уже отмечалось, мировая валютная система, сложившаяся после Второй мировой войны, до известной степени отвечала потребностям и условиям развития экономики Запада. Золотой стандарт соответствовал лишь определенной стадии развития капитализма, а переход к бумажноденежному обращению и кредитным деньгам представлял собой эволюцию денежной системы капитализма, ее приспо собление к изменяющимся условиям мирового развития. Эта проблема широко обсуждалась в отечественной экономической литературе.</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 xml:space="preserve">Дискуссию по вопросу о потере золотом роли всеобщего эквивалента открыл С.М. Борисов своей книгой «Золото в экономике современного капитализма» (1-е изд. — 1960 г.; 2-е изд. — 1984 г.). По его мнению, в эпоху неразменных бумажных денег и огосударствления металлических запасов монетарная роль золота не только ограничивалась сферой международных расчетов, но и занимала в этой сфере уже в 60-е гг. скромное место. Точку зрения о постепенной утрате золотом денежных функций под влиянием объективных факторов экономического развития и в результате государственного регулирования поддержали А.В. Аникин, О.С. Богданов, ГГ. Матюхин, Г.П. Солюс, Я.А. Певзнер, В.М. Усоскин, позднее В.Н. Шенаев, </w:t>
      </w:r>
      <w:r w:rsidRPr="009F5F54">
        <w:rPr>
          <w:sz w:val="28"/>
          <w:szCs w:val="24"/>
          <w:lang w:val="en-US"/>
        </w:rPr>
        <w:t>P</w:t>
      </w:r>
      <w:r w:rsidRPr="009F5F54">
        <w:rPr>
          <w:sz w:val="28"/>
          <w:szCs w:val="24"/>
        </w:rPr>
        <w:t>.</w:t>
      </w:r>
      <w:r w:rsidRPr="009F5F54">
        <w:rPr>
          <w:sz w:val="28"/>
          <w:szCs w:val="24"/>
          <w:lang w:val="en-US"/>
        </w:rPr>
        <w:t>M</w:t>
      </w:r>
      <w:r w:rsidRPr="009F5F54">
        <w:rPr>
          <w:sz w:val="28"/>
          <w:szCs w:val="24"/>
        </w:rPr>
        <w:t>. Энтов, А.Д. Хандруев и другие ученые. Таким образом, в процессе дискуссии выявилось, что большая группа отечественных экономистов признавали объективность процесса демонетизации золота, хотя и считали его незавершенным.</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Но им возразили другие авторы, в частности М.Ю. Бортник, А.С. Гальчинский, И.Д. Злобин, И.И.</w:t>
      </w:r>
      <w:r w:rsidR="00837B02" w:rsidRPr="009F5F54">
        <w:rPr>
          <w:sz w:val="28"/>
          <w:szCs w:val="24"/>
        </w:rPr>
        <w:t xml:space="preserve"> Конник, Я.А. Кронрод, Б.В. Май</w:t>
      </w:r>
      <w:r w:rsidRPr="009F5F54">
        <w:rPr>
          <w:sz w:val="28"/>
          <w:szCs w:val="24"/>
        </w:rPr>
        <w:t>оров, А.И. Стадниченко, выступавшие с позиций сохранения за золотом прежних монетарных функций.</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Введение Ямайской валютной системы усилило аргументы тех, кто говорил о демонетизации золота. Вместе с тем многие исследователи отмечают, что вытеснение благородного металла из международного валютного механизма пока еще не завершилось окончательной его демонетизацией. ГГ. Матюхин в этой связи отмечал, что золото и ныне может считаться одной из форм мировых денег (хотя и исчезающей). По мнению Д.В. Смыслова, неопределенность положения в мировой валютной системе пока не дает возможности достаточно четко охарактеризовать его ни как окончательную демонетизацию золота, ни как сохранение за ним прежней роли. А.В. Аникин считает тенденцию к демонетизации золота основной и длительной, но вместе с тем подчеркивает, что этот процесс нельзя признать завершенным. По его мнению, можно полагать, что золото не утратило роли военно-стратегического резерва, разумеется, не как сырье, а как всеобщее платежное средство, как резерв мировых денег.</w:t>
      </w:r>
    </w:p>
    <w:p w:rsidR="00A17BD0" w:rsidRPr="009F5F54" w:rsidRDefault="00A17BD0" w:rsidP="009F5F54">
      <w:pPr>
        <w:shd w:val="clear" w:color="auto" w:fill="FFFFFF"/>
        <w:spacing w:line="360" w:lineRule="auto"/>
        <w:ind w:firstLine="720"/>
        <w:jc w:val="both"/>
        <w:rPr>
          <w:sz w:val="28"/>
          <w:szCs w:val="24"/>
        </w:rPr>
      </w:pPr>
      <w:r w:rsidRPr="009F5F54">
        <w:rPr>
          <w:sz w:val="28"/>
          <w:szCs w:val="24"/>
        </w:rPr>
        <w:t>Несмотря на внесение в новый Устав МВФ положений, направленных на вытеснение золота из международной валютной системы, официальные и частные золотые резервы сохраняются и воплощают всеобщую материализацию общественного богатства.</w:t>
      </w:r>
    </w:p>
    <w:p w:rsidR="00F22870" w:rsidRDefault="00F22870" w:rsidP="009F5F54">
      <w:pPr>
        <w:shd w:val="clear" w:color="auto" w:fill="FFFFFF"/>
        <w:spacing w:line="360" w:lineRule="auto"/>
        <w:ind w:firstLine="720"/>
        <w:jc w:val="both"/>
        <w:rPr>
          <w:bCs/>
          <w:sz w:val="28"/>
          <w:szCs w:val="24"/>
        </w:rPr>
      </w:pPr>
    </w:p>
    <w:p w:rsidR="00E9089C" w:rsidRPr="009F5F54" w:rsidRDefault="00E9089C" w:rsidP="009F5F54">
      <w:pPr>
        <w:shd w:val="clear" w:color="auto" w:fill="FFFFFF"/>
        <w:spacing w:line="360" w:lineRule="auto"/>
        <w:ind w:firstLine="720"/>
        <w:jc w:val="both"/>
        <w:rPr>
          <w:sz w:val="28"/>
          <w:szCs w:val="24"/>
        </w:rPr>
      </w:pPr>
      <w:r w:rsidRPr="009F5F54">
        <w:rPr>
          <w:bCs/>
          <w:sz w:val="28"/>
          <w:szCs w:val="24"/>
        </w:rPr>
        <w:t>Роль МВФ в мировой валютной системе</w:t>
      </w:r>
    </w:p>
    <w:p w:rsidR="009F5F54" w:rsidRDefault="009F5F54" w:rsidP="009F5F54">
      <w:pPr>
        <w:shd w:val="clear" w:color="auto" w:fill="FFFFFF"/>
        <w:spacing w:line="360" w:lineRule="auto"/>
        <w:ind w:firstLine="720"/>
        <w:jc w:val="both"/>
        <w:rPr>
          <w:sz w:val="28"/>
          <w:szCs w:val="24"/>
          <w:lang w:val="en-US"/>
        </w:rPr>
      </w:pPr>
    </w:p>
    <w:p w:rsidR="00E9089C" w:rsidRPr="009F5F54" w:rsidRDefault="00E9089C" w:rsidP="009F5F54">
      <w:pPr>
        <w:shd w:val="clear" w:color="auto" w:fill="FFFFFF"/>
        <w:spacing w:line="360" w:lineRule="auto"/>
        <w:ind w:firstLine="720"/>
        <w:jc w:val="both"/>
        <w:rPr>
          <w:sz w:val="28"/>
          <w:szCs w:val="24"/>
        </w:rPr>
      </w:pPr>
      <w:r w:rsidRPr="009F5F54">
        <w:rPr>
          <w:sz w:val="28"/>
          <w:szCs w:val="24"/>
        </w:rPr>
        <w:t xml:space="preserve">Хотя в современной валютной системе основную роль играет рыночное регулирование, существенное место в ней занимают национальные государственные и наднациональные формы регулирования. Применение наднационального регулирования </w:t>
      </w:r>
      <w:r w:rsidR="00837B02" w:rsidRPr="009F5F54">
        <w:rPr>
          <w:sz w:val="28"/>
          <w:szCs w:val="24"/>
        </w:rPr>
        <w:t>связано,</w:t>
      </w:r>
      <w:r w:rsidRPr="009F5F54">
        <w:rPr>
          <w:sz w:val="28"/>
          <w:szCs w:val="24"/>
        </w:rPr>
        <w:t xml:space="preserve"> прежде всего с Международным валютным фондом, который был создан на международной валютно-финансовой конференции в Бреттон-Вудсе (США) в 1944 г. и начал функционировать с марта 1947 г. В настоящее время членами МВФ являются 182 страны; Россия — член МВФ с 1992 г.</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Официальная цель создания МВФ — содействие развитию международной торговли и валютного сотрудничества путем устранения валютных ограничений, предоставление государствам-членам валютных займов для выравнивания платежных балансов и установления норм регулирования валютных курсов.</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 xml:space="preserve">Первоначально в рамках Бреттон-Вудской валютной системы МВФ стремился к поддержанию устойчивых курсов валют стран-членов, выраженных в золоте или долларах (страны-члены не имели права изменять паритеты своих валют более чем на 10% без санкций МВФ и допускать при проведении операций отклонения от паритета </w:t>
      </w:r>
      <w:r w:rsidR="009F5F54">
        <w:rPr>
          <w:sz w:val="28"/>
          <w:szCs w:val="24"/>
        </w:rPr>
        <w:t>свыше ±1%, а с декабря 1971 г.</w:t>
      </w:r>
      <w:r w:rsidRPr="009F5F54">
        <w:rPr>
          <w:sz w:val="28"/>
          <w:szCs w:val="24"/>
        </w:rPr>
        <w:t xml:space="preserve"> свыше ±2,25%). После крушения этой системы, отмены фиксированных паритетов валют и введения плавающих валютных курсов в соответствии с поправками, внесенными в Устав МВФ, он осуществляет наблюдение за курсами валют.</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Капитал МВФ образуется за счет взносов государств-членов в соответствии с установленной для каждого из них квотой, которая определена в зависимости от уровня экономического развития страны и ее роли в мировой экономике и торговле. На начало 1998 г. капитал МВФ составлял 199 млрд долл. Принято решение о его увеличении до 288 млрд долл. Наибольшие квоты имеют США, Великобритания, ФРГ, Франция, Япония, Италия и Канада.</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Руководящие органы МВФ — Совет управляющих и Директорат. Совет управляющих — высший орган, решающий принципиальные вопросы. В него входят министры финансов или управляющие центральными банками государств-членов, которые ежегодно собираются на сессии. Исполнительный орган — Директорат, в который на постоянной основе входят представители стран с наибольшей квотой. Директорат назначает директора-распорядителя. В руководящих органах МВФ каждая страна имеет 250 голосов плюс 1 голос на каждые 100 тыс. СДР квоты. С учетом квоты в капитале МВФ на долю «семерки» приходится 45% голосов, в том числе на долю США — 18%. Штаб-квартира МВФ размещается в г. Вашингтоне.</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Для выравнивания платежных балансов государств-членов МВФ предоставляет им кредиты в иностранной валюте в форме ее продажи за национальную валюту. Кредиты погашаются путем покупки национальной валюты за иностранную валюту. Кредиты МВФ подразделяются на несколько видов в зависимости от причин, вызвавших несбалансированность платежного баланса. Обычный кредит МВФ предоставляется для преодоления временных трудностей платежного баланса на срок до 1 года (с возможностью продления до 4-5 лет). Эти кредиты выделяются при условии, что наличие национальной валюты в МВФ в течение года не должно возрастать более чем на 25% квоты и в общем объеме не превышать 200% квоты.</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Для получения кредита в больших размерах страна-заемщик должна заключить соглашение «стэнд-бай» (</w:t>
      </w:r>
      <w:r w:rsidRPr="009F5F54">
        <w:rPr>
          <w:sz w:val="28"/>
          <w:szCs w:val="24"/>
          <w:lang w:val="en-US"/>
        </w:rPr>
        <w:t>Stand</w:t>
      </w:r>
      <w:r w:rsidRPr="009F5F54">
        <w:rPr>
          <w:sz w:val="28"/>
          <w:szCs w:val="24"/>
        </w:rPr>
        <w:t xml:space="preserve"> </w:t>
      </w:r>
      <w:r w:rsidRPr="009F5F54">
        <w:rPr>
          <w:sz w:val="28"/>
          <w:szCs w:val="24"/>
          <w:lang w:val="en-US"/>
        </w:rPr>
        <w:t>arrangements</w:t>
      </w:r>
      <w:r w:rsidRPr="009F5F54">
        <w:rPr>
          <w:sz w:val="28"/>
          <w:szCs w:val="24"/>
        </w:rPr>
        <w:t>) о получении кредита на срок до 12мес. (в отдельных случаях до 3 лет), в течение которого она имеет право получить иностранную валюту в обмен на национальную в пределах заранее оговоренной суммы. Кредит выдается по частям (траншами) при условии выполнения страной-заемщиком условий выполнения стабилизационной программы.</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 xml:space="preserve">Международный валютный фонд предоставляет также кредиты для компенсаций временного сокращения экспортной выручки по не зависящим от страны-заемщика причинам, «буферные» (стабилизационные) кредиты для финансирования запасов сырья в условиях неблагоприятной для него конъюнктуры на мировых рынках. С середины 70-х гг. в МВФ созданы специальные фонды, в частности фонд Витте-веена (директор-распорядитель МВФ в 1973-1978 гг.), формируемый за счет ресурсов ведущих промышленно развитых государств, а также нефтедобывающих стран и выделяемый странам, имеющим значительный дефицит платежного баланса и исчерпавшим возможности получения обычных ссуд МВФ. Кредиты МВФ Российской Федерации, в том числе на условиях «стэнд-бай», в 1992-1995 гг. составили около 5 </w:t>
      </w:r>
      <w:r w:rsidR="00837B02" w:rsidRPr="009F5F54">
        <w:rPr>
          <w:sz w:val="28"/>
          <w:szCs w:val="24"/>
        </w:rPr>
        <w:t>млрд.</w:t>
      </w:r>
      <w:r w:rsidRPr="009F5F54">
        <w:rPr>
          <w:sz w:val="28"/>
          <w:szCs w:val="24"/>
        </w:rPr>
        <w:t xml:space="preserve"> долл. Было заключено соглашение о предоставлении Российской Федерации в 1996-1998 гг. кредита на сумму 10,2 </w:t>
      </w:r>
      <w:r w:rsidR="00837B02" w:rsidRPr="009F5F54">
        <w:rPr>
          <w:sz w:val="28"/>
          <w:szCs w:val="24"/>
        </w:rPr>
        <w:t>млрд.</w:t>
      </w:r>
      <w:r w:rsidRPr="009F5F54">
        <w:rPr>
          <w:sz w:val="28"/>
          <w:szCs w:val="24"/>
        </w:rPr>
        <w:t xml:space="preserve"> долл., который поступал траншами. Во время финансового кризиса в августе 1998 г. МВФ выделил России кредит в сумме 4,8 </w:t>
      </w:r>
      <w:r w:rsidR="00837B02" w:rsidRPr="009F5F54">
        <w:rPr>
          <w:sz w:val="28"/>
          <w:szCs w:val="24"/>
        </w:rPr>
        <w:t>млрд.</w:t>
      </w:r>
      <w:r w:rsidRPr="009F5F54">
        <w:rPr>
          <w:sz w:val="28"/>
          <w:szCs w:val="24"/>
        </w:rPr>
        <w:t xml:space="preserve"> долл.</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В последнее время деятельность МВФ подвергается критике со стороны мировой общественности, особенно развивающихся стран. Дело в том, что, предоставляя займы на оздоровление экономики, МВФ выдвигает для всех стран, как правило, примерно одинаковый пакет требований, который включает приватизацию крупных предприятий, либерализацию цен и внешней торговли, жесткую денежно-кредитную политику для стабилизации валюты, прекращение субсидирования убыточных предприятий, минимизацию бюджетного дефицита за счет сокращения социальных программ и повышения налогов, девальвации валюты. В большинстве случаев выполнение этих требований не только не способствует улучшению состояния экономики, а, наоборот, ведет к падению производства, обострению социальных конфликтов.</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Во время финансового кризиса 1997 г. в Юго-Восточной Азии деятельность МВФ стала фактически дестабилизирующим фактором. Его стандартные требования, как правило, направлены на борьбу с расточительством государства. В данном случае кризисы в странах этого региона были связаны не с бюджетными проблемами, а с состоянием банковского сектора. «Пакет мер» по спасению экономики Таиланда, Индонезии, Южной Кореи в действительности обострял экономическую, социальную и финансовую ситуацию в этих странах. Провал «пакета помощи» Бразилии в размере 41,5 млрд долл., предоставленного в ноябре 1998 г., окончательно дискредитировал меры, на которых настаивает МВФ.</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Поскольку главными причинами кризисов в Юго-Восточной Азии, Бразилии и в значительной мере в России (в августе 1998 г.) были спекулятивные атаки на национальную валюту, бегство капитала, многие эксперты считают, что развивающимся странам-должникам в случае возникновения таких ситуаций надо дать право устанавливать в одностороннем порядке ограничения на операции с капиталом. По этому пути во время кризиса 1997 г. пошла Малайзия, что позволило ей смягчить остроту финансовой ситуации в стране. Некоторые западные экономисты идут дальше, предлагая вообще пересмотреть основу современной валютной системы — механизм плавающих курсов валют.</w:t>
      </w:r>
      <w:r w:rsidR="00F22870">
        <w:rPr>
          <w:sz w:val="28"/>
          <w:szCs w:val="24"/>
        </w:rPr>
        <w:t xml:space="preserve"> </w:t>
      </w:r>
      <w:r w:rsidRPr="009F5F54">
        <w:rPr>
          <w:sz w:val="28"/>
          <w:szCs w:val="24"/>
        </w:rPr>
        <w:t>События последних лет поставили в повестку дня реформирование МВФ, так как он оказался не в состоянии предотвратить частые взлеты и падения валют, что чревато обострением кризисов в мировой экономике, охватывающих многие страны.</w:t>
      </w:r>
    </w:p>
    <w:p w:rsidR="00E9089C" w:rsidRPr="009F5F54" w:rsidRDefault="00E9089C" w:rsidP="009F5F54">
      <w:pPr>
        <w:shd w:val="clear" w:color="auto" w:fill="FFFFFF"/>
        <w:spacing w:line="360" w:lineRule="auto"/>
        <w:ind w:firstLine="720"/>
        <w:jc w:val="both"/>
        <w:rPr>
          <w:sz w:val="28"/>
          <w:szCs w:val="24"/>
        </w:rPr>
      </w:pPr>
      <w:r w:rsidRPr="009F5F54">
        <w:rPr>
          <w:iCs/>
          <w:sz w:val="28"/>
          <w:szCs w:val="24"/>
        </w:rPr>
        <w:t>Выводы</w:t>
      </w:r>
    </w:p>
    <w:p w:rsidR="009F5F54" w:rsidRDefault="009F5F54" w:rsidP="009F5F54">
      <w:pPr>
        <w:shd w:val="clear" w:color="auto" w:fill="FFFFFF"/>
        <w:spacing w:line="360" w:lineRule="auto"/>
        <w:ind w:firstLine="720"/>
        <w:jc w:val="both"/>
        <w:rPr>
          <w:sz w:val="28"/>
          <w:szCs w:val="24"/>
          <w:lang w:val="en-US"/>
        </w:rPr>
      </w:pPr>
    </w:p>
    <w:p w:rsidR="00E9089C" w:rsidRPr="009F5F54" w:rsidRDefault="00E9089C" w:rsidP="009F5F54">
      <w:pPr>
        <w:shd w:val="clear" w:color="auto" w:fill="FFFFFF"/>
        <w:spacing w:line="360" w:lineRule="auto"/>
        <w:ind w:firstLine="720"/>
        <w:jc w:val="both"/>
        <w:rPr>
          <w:sz w:val="28"/>
          <w:szCs w:val="24"/>
        </w:rPr>
      </w:pPr>
      <w:r w:rsidRPr="009F5F54">
        <w:rPr>
          <w:sz w:val="28"/>
          <w:szCs w:val="24"/>
        </w:rPr>
        <w:t xml:space="preserve">1. При изучении международной валютной системы обычно выделяют три периода, или стандарта: золотой, золотовалютный и валютный. Самый простой стандарт — золотомонетный, когда деньги любой страны представлены в виде золотых монет. В более сложной и реальной системе золотого стандарта деньги представлены как монетами, так и бумажными банкнотами, которые центральный банк должен быть готов обменять на золото. При совершении международных торговых операций обменный курс между двумя валютами определялся как соотношение двух денежных единиц по количеству содержащегося в них чистого золота (паритетный курс). Если страна была вынуждена перемещать свои золотые резервы, то восстановление равновесия при золотом стандарте достигалось в результате действия автоматических регуляторов, которые имела эта система. Основу этих регуляторов составлял механизм цен. </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2.</w:t>
      </w:r>
      <w:r w:rsidR="009F5F54">
        <w:rPr>
          <w:sz w:val="28"/>
          <w:szCs w:val="24"/>
        </w:rPr>
        <w:t xml:space="preserve"> </w:t>
      </w:r>
      <w:r w:rsidRPr="009F5F54">
        <w:rPr>
          <w:sz w:val="28"/>
          <w:szCs w:val="24"/>
        </w:rPr>
        <w:t>По мере приближения окончания Второй мировой войны активизировались переговоры относительно новой международной валютной системы. Окончательное соглашение было достигнуто на международной конференции в небольшом городке Бреттон-Вудсе (штат Нью-Хэмпшир) в июле 1944 г. В основу Бреттон-Вудской системы был положен золотой стандарт, но доллар выступал в качестве его полноценного заменителя и рассматривался как резервная валюта. Курсы других валют были установлены по отношению к доллару США на основе фиксированных паритетов, а доллар должен был сохранять свою неизменную цену: 35 долл. за одну тройскую унцию золота. Страны могли хранить свои резервы в золоте и долларах, а Федеральная резервная система США была обязана по первому требованию центральных банков конвертировать доллары в золото. Таким образом, Бреттон-Вудская система представляла собой золотовалютный стандарт с долларом в качестве главной резервной валюты. В 70-х гг. большинство индустриальных стран перестали поддерживать ориентацию своих валют на единый стандарт, что означало конец эры фиксированного курса.</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3.</w:t>
      </w:r>
      <w:r w:rsidR="009F5F54">
        <w:rPr>
          <w:sz w:val="28"/>
          <w:szCs w:val="24"/>
        </w:rPr>
        <w:t xml:space="preserve"> </w:t>
      </w:r>
      <w:r w:rsidRPr="009F5F54">
        <w:rPr>
          <w:sz w:val="28"/>
          <w:szCs w:val="24"/>
        </w:rPr>
        <w:t>Валовой национальный продукт стран рос очень быстро после войны, но еще быстрее рос объем внешней торговли. Кроме того, значительно увеличилась международная мобильность капитала. Все это требовало значительных запасов международных резервов, но они были ограниченны, что привело к возникновению проблемы международной ликвидности. Объем золотых резервов был ограничен физическим количеством этого металла. Реальным источником роста резервов служило увеличение объема резервной</w:t>
      </w:r>
      <w:r w:rsidR="009F5F54">
        <w:rPr>
          <w:sz w:val="28"/>
          <w:szCs w:val="24"/>
        </w:rPr>
        <w:t xml:space="preserve"> </w:t>
      </w:r>
      <w:r w:rsidRPr="009F5F54">
        <w:rPr>
          <w:sz w:val="28"/>
          <w:szCs w:val="24"/>
        </w:rPr>
        <w:t>валюты, прежде всего долларовых активов. Этот процесс вызвал рост дефицита платежного баланса США и накопление резервной валюты другими странами. Доллар неизбежно стал терять свою привлекательность. К концу 60-х гг. обязательство США конвертировать доллары иностранных центральных банков в золото де-факто было отменено, хотя де-юре оставалось. В начале 70-х гг. был осуществлен переход к системе плавающих курсов, что означало крах Бреттон-Вудской валютной системы.</w:t>
      </w:r>
    </w:p>
    <w:p w:rsidR="00E9089C" w:rsidRPr="009F5F54" w:rsidRDefault="00E9089C" w:rsidP="009F5F54">
      <w:pPr>
        <w:shd w:val="clear" w:color="auto" w:fill="FFFFFF"/>
        <w:spacing w:line="360" w:lineRule="auto"/>
        <w:ind w:firstLine="720"/>
        <w:jc w:val="both"/>
        <w:rPr>
          <w:sz w:val="28"/>
          <w:szCs w:val="24"/>
        </w:rPr>
      </w:pPr>
      <w:r w:rsidRPr="009F5F54">
        <w:rPr>
          <w:sz w:val="28"/>
          <w:szCs w:val="24"/>
        </w:rPr>
        <w:t>4.</w:t>
      </w:r>
      <w:r w:rsidR="009F5F54">
        <w:rPr>
          <w:sz w:val="28"/>
          <w:szCs w:val="24"/>
        </w:rPr>
        <w:t xml:space="preserve"> </w:t>
      </w:r>
      <w:r w:rsidRPr="009F5F54">
        <w:rPr>
          <w:sz w:val="28"/>
          <w:szCs w:val="24"/>
        </w:rPr>
        <w:t>Соглашение, достигнутое на совещании стран — членов МВФ в Кингстоне (Ямайка) в январе 1976 г., положило начало новой международной валютной системы, получившей название Ямайской. Основой этой системы были объявлены специальные права заимствования (СДР), но ведущую роль в ней практически играет доллар США. Решения в Кингстоне направлены на демонетизацию золота. Отменены официальная цена золота и золотые паритеты. Международное признание получил режим плавающих курсов. Однако повышение роли рыночных методов валютного регулирования усилило неустойчивость и нестабильность в международных расчетах.</w:t>
      </w:r>
    </w:p>
    <w:p w:rsidR="009F5F54" w:rsidRDefault="009F5F54" w:rsidP="009F5F54">
      <w:pPr>
        <w:shd w:val="clear" w:color="auto" w:fill="FFFFFF"/>
        <w:spacing w:line="360" w:lineRule="auto"/>
        <w:ind w:firstLine="720"/>
        <w:jc w:val="both"/>
        <w:rPr>
          <w:bCs/>
          <w:sz w:val="28"/>
          <w:szCs w:val="24"/>
          <w:lang w:val="en-US"/>
        </w:rPr>
      </w:pPr>
    </w:p>
    <w:p w:rsidR="00A8063F" w:rsidRPr="009F5F54" w:rsidRDefault="009F5F54" w:rsidP="009F5F54">
      <w:pPr>
        <w:shd w:val="clear" w:color="auto" w:fill="FFFFFF"/>
        <w:spacing w:line="360" w:lineRule="auto"/>
        <w:ind w:firstLine="720"/>
        <w:jc w:val="both"/>
        <w:rPr>
          <w:sz w:val="28"/>
          <w:szCs w:val="24"/>
        </w:rPr>
      </w:pPr>
      <w:r>
        <w:rPr>
          <w:bCs/>
          <w:sz w:val="28"/>
          <w:szCs w:val="24"/>
          <w:lang w:val="en-US"/>
        </w:rPr>
        <w:br w:type="page"/>
      </w:r>
      <w:r w:rsidR="00A8063F" w:rsidRPr="009F5F54">
        <w:rPr>
          <w:bCs/>
          <w:sz w:val="28"/>
          <w:szCs w:val="24"/>
        </w:rPr>
        <w:t>Валютное регулирование и валютный рынок в России</w:t>
      </w:r>
    </w:p>
    <w:p w:rsidR="009F5F54" w:rsidRDefault="009F5F54" w:rsidP="009F5F54">
      <w:pPr>
        <w:shd w:val="clear" w:color="auto" w:fill="FFFFFF"/>
        <w:spacing w:line="360" w:lineRule="auto"/>
        <w:ind w:firstLine="720"/>
        <w:jc w:val="both"/>
        <w:rPr>
          <w:bCs/>
          <w:sz w:val="28"/>
          <w:szCs w:val="24"/>
          <w:lang w:val="en-US"/>
        </w:rPr>
      </w:pPr>
    </w:p>
    <w:p w:rsidR="00A8063F" w:rsidRPr="009F5F54" w:rsidRDefault="00A8063F" w:rsidP="009F5F54">
      <w:pPr>
        <w:shd w:val="clear" w:color="auto" w:fill="FFFFFF"/>
        <w:spacing w:line="360" w:lineRule="auto"/>
        <w:ind w:firstLine="720"/>
        <w:jc w:val="both"/>
        <w:rPr>
          <w:sz w:val="28"/>
          <w:szCs w:val="24"/>
        </w:rPr>
      </w:pPr>
      <w:r w:rsidRPr="009F5F54">
        <w:rPr>
          <w:sz w:val="28"/>
          <w:szCs w:val="24"/>
        </w:rPr>
        <w:t>Во всех странах мира валютное регулирование составляет особую часть системы регулирования внешнеэкономических связей. Задачи валютного регулирования в России — поддержание курса с учетом обеспечения конкурентоспособности российских товаров и пропорций платежного баланса, борьба против утечки капитала.</w:t>
      </w:r>
    </w:p>
    <w:p w:rsidR="00A8063F" w:rsidRPr="009F5F54" w:rsidRDefault="00A8063F" w:rsidP="009F5F54">
      <w:pPr>
        <w:shd w:val="clear" w:color="auto" w:fill="FFFFFF"/>
        <w:spacing w:line="360" w:lineRule="auto"/>
        <w:ind w:firstLine="720"/>
        <w:jc w:val="both"/>
        <w:rPr>
          <w:sz w:val="28"/>
          <w:szCs w:val="24"/>
        </w:rPr>
      </w:pPr>
      <w:r w:rsidRPr="009F5F54">
        <w:rPr>
          <w:sz w:val="28"/>
          <w:szCs w:val="24"/>
        </w:rPr>
        <w:t>В России, как и в других странах мира, в основе государственного валютного регулирования лежит валютное законодательство. Оно закрепляет принципы организации валютных отношений, порядок ввоза и обращения на территории страны валютных ценностей, совершения переводов и платежей в иностранной валюте, определяет компетенцию различных органов в области осуществления валютной политики и валютного контроля.</w:t>
      </w:r>
    </w:p>
    <w:p w:rsidR="00A8063F" w:rsidRPr="009F5F54" w:rsidRDefault="00A8063F" w:rsidP="009F5F54">
      <w:pPr>
        <w:shd w:val="clear" w:color="auto" w:fill="FFFFFF"/>
        <w:spacing w:line="360" w:lineRule="auto"/>
        <w:ind w:firstLine="720"/>
        <w:jc w:val="both"/>
        <w:rPr>
          <w:sz w:val="28"/>
          <w:szCs w:val="24"/>
        </w:rPr>
      </w:pPr>
      <w:r w:rsidRPr="009F5F54">
        <w:rPr>
          <w:sz w:val="28"/>
          <w:szCs w:val="24"/>
        </w:rPr>
        <w:t>На систему валютного регулирования влияют также международные договоры России, в которых устанавливаются общие условия расчетных отношений со странами дальнего зарубежья, государствами — членами СНГ, определяются соответствующие системы расчетов (клиринг, в свободно конвертируемой валюте). Договоры, заключаемые на межведомственном уровне (например, между центральными банками) детализируют положения межправительственных соглашений и определяют порядок расчетов, ведения банковских счетов и т.д.</w:t>
      </w:r>
    </w:p>
    <w:p w:rsidR="00A8063F" w:rsidRPr="009F5F54" w:rsidRDefault="00A8063F" w:rsidP="009F5F54">
      <w:pPr>
        <w:shd w:val="clear" w:color="auto" w:fill="FFFFFF"/>
        <w:spacing w:line="360" w:lineRule="auto"/>
        <w:ind w:firstLine="720"/>
        <w:jc w:val="both"/>
        <w:rPr>
          <w:sz w:val="28"/>
          <w:szCs w:val="24"/>
        </w:rPr>
      </w:pPr>
      <w:r w:rsidRPr="009F5F54">
        <w:rPr>
          <w:sz w:val="28"/>
          <w:szCs w:val="24"/>
        </w:rPr>
        <w:t xml:space="preserve">В соответствии с действующим российским законодательством, и прежде всего Законом РФ от 9 октября 1992 г. «О валютном регулировании и валютном контроле», к </w:t>
      </w:r>
      <w:r w:rsidRPr="009F5F54">
        <w:rPr>
          <w:iCs/>
          <w:sz w:val="28"/>
          <w:szCs w:val="24"/>
        </w:rPr>
        <w:t xml:space="preserve">валютным ценностям, </w:t>
      </w:r>
      <w:r w:rsidRPr="009F5F54">
        <w:rPr>
          <w:sz w:val="28"/>
          <w:szCs w:val="24"/>
        </w:rPr>
        <w:t>подпадающим под юрисдикцию валютных органов, относятся:</w:t>
      </w:r>
    </w:p>
    <w:p w:rsidR="00E9089C" w:rsidRPr="009F5F54" w:rsidRDefault="00A8063F" w:rsidP="009F5F54">
      <w:pPr>
        <w:shd w:val="clear" w:color="auto" w:fill="FFFFFF"/>
        <w:spacing w:line="360" w:lineRule="auto"/>
        <w:ind w:firstLine="720"/>
        <w:jc w:val="both"/>
        <w:rPr>
          <w:sz w:val="28"/>
          <w:szCs w:val="24"/>
        </w:rPr>
      </w:pPr>
      <w:r w:rsidRPr="009F5F54">
        <w:rPr>
          <w:iCs/>
          <w:sz w:val="28"/>
          <w:szCs w:val="24"/>
        </w:rPr>
        <w:t xml:space="preserve">иностранная валюта </w:t>
      </w:r>
      <w:r w:rsidRPr="009F5F54">
        <w:rPr>
          <w:sz w:val="28"/>
          <w:szCs w:val="24"/>
        </w:rPr>
        <w:t xml:space="preserve">— денежные знаки в виде банкнот, казначейских билетов, монет, находящихся в обращении и являющихся законным платежным средством в соответствующем иностранном </w:t>
      </w:r>
      <w:r w:rsidR="00D04416" w:rsidRPr="009F5F54">
        <w:rPr>
          <w:sz w:val="28"/>
          <w:szCs w:val="24"/>
        </w:rPr>
        <w:t>государстве</w:t>
      </w:r>
      <w:r w:rsidRPr="009F5F54">
        <w:rPr>
          <w:sz w:val="28"/>
          <w:szCs w:val="24"/>
        </w:rPr>
        <w:t xml:space="preserve"> |или группе государств, а также изъятые или изымаемые из обра-щен'ия, но подлежащие обмену денежные знаки, средства на счетах в </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денежных единицах иностранных государств и международных денежных и расчетных единицах;</w:t>
      </w:r>
    </w:p>
    <w:p w:rsidR="00AE69ED" w:rsidRPr="009F5F54" w:rsidRDefault="00AE69ED" w:rsidP="009F5F54">
      <w:pPr>
        <w:shd w:val="clear" w:color="auto" w:fill="FFFFFF"/>
        <w:spacing w:line="360" w:lineRule="auto"/>
        <w:ind w:firstLine="720"/>
        <w:jc w:val="both"/>
        <w:rPr>
          <w:sz w:val="28"/>
          <w:szCs w:val="24"/>
        </w:rPr>
      </w:pPr>
      <w:r w:rsidRPr="009F5F54">
        <w:rPr>
          <w:iCs/>
          <w:sz w:val="28"/>
          <w:szCs w:val="24"/>
        </w:rPr>
        <w:t>ценные бумаги в иностранной</w:t>
      </w:r>
      <w:r w:rsidRPr="009F5F54">
        <w:rPr>
          <w:sz w:val="28"/>
          <w:szCs w:val="24"/>
        </w:rPr>
        <w:t xml:space="preserve"> </w:t>
      </w:r>
      <w:r w:rsidRPr="009F5F54">
        <w:rPr>
          <w:iCs/>
          <w:sz w:val="28"/>
          <w:szCs w:val="24"/>
        </w:rPr>
        <w:t xml:space="preserve">валюте </w:t>
      </w:r>
      <w:r w:rsidRPr="009F5F54">
        <w:rPr>
          <w:sz w:val="28"/>
          <w:szCs w:val="24"/>
        </w:rPr>
        <w:t>— платежные документы (чеки, векселя, аккредитивы и др.);</w:t>
      </w:r>
    </w:p>
    <w:p w:rsidR="00AE69ED" w:rsidRPr="009F5F54" w:rsidRDefault="00AE69ED" w:rsidP="009F5F54">
      <w:pPr>
        <w:shd w:val="clear" w:color="auto" w:fill="FFFFFF"/>
        <w:spacing w:line="360" w:lineRule="auto"/>
        <w:ind w:firstLine="720"/>
        <w:jc w:val="both"/>
        <w:rPr>
          <w:sz w:val="28"/>
          <w:szCs w:val="24"/>
        </w:rPr>
      </w:pPr>
      <w:r w:rsidRPr="009F5F54">
        <w:rPr>
          <w:iCs/>
          <w:sz w:val="28"/>
          <w:szCs w:val="24"/>
        </w:rPr>
        <w:t xml:space="preserve">фондовые ценности </w:t>
      </w:r>
      <w:r w:rsidRPr="009F5F54">
        <w:rPr>
          <w:sz w:val="28"/>
          <w:szCs w:val="24"/>
        </w:rPr>
        <w:t>(акции, облигации, купоны к ним и т.п.) и другие долговые обязательства, выраженные в иностранной валюте;</w:t>
      </w:r>
    </w:p>
    <w:p w:rsidR="00AE69ED" w:rsidRPr="009F5F54" w:rsidRDefault="00AE69ED" w:rsidP="009F5F54">
      <w:pPr>
        <w:shd w:val="clear" w:color="auto" w:fill="FFFFFF"/>
        <w:spacing w:line="360" w:lineRule="auto"/>
        <w:ind w:firstLine="720"/>
        <w:jc w:val="both"/>
        <w:rPr>
          <w:sz w:val="28"/>
          <w:szCs w:val="24"/>
        </w:rPr>
      </w:pPr>
      <w:r w:rsidRPr="009F5F54">
        <w:rPr>
          <w:iCs/>
          <w:sz w:val="28"/>
          <w:szCs w:val="24"/>
        </w:rPr>
        <w:t xml:space="preserve">драгоценные металлы — </w:t>
      </w:r>
      <w:r w:rsidRPr="009F5F54">
        <w:rPr>
          <w:sz w:val="28"/>
          <w:szCs w:val="24"/>
        </w:rPr>
        <w:t>золото, серебро, платина</w:t>
      </w:r>
      <w:r w:rsidR="00D04416" w:rsidRPr="009F5F54">
        <w:rPr>
          <w:sz w:val="28"/>
          <w:szCs w:val="24"/>
        </w:rPr>
        <w:t>. И</w:t>
      </w:r>
      <w:r w:rsidRPr="009F5F54">
        <w:rPr>
          <w:sz w:val="28"/>
          <w:szCs w:val="24"/>
        </w:rPr>
        <w:t xml:space="preserve"> металлы платиновой группы (палладий, иридий, родий, рутений, осмий) в любом виде и состоянии, за исключением ювелирных и других бытовых изделий и лома таких изделий;</w:t>
      </w:r>
    </w:p>
    <w:p w:rsidR="00AE69ED" w:rsidRPr="009F5F54" w:rsidRDefault="00AE69ED" w:rsidP="009F5F54">
      <w:pPr>
        <w:shd w:val="clear" w:color="auto" w:fill="FFFFFF"/>
        <w:spacing w:line="360" w:lineRule="auto"/>
        <w:ind w:firstLine="720"/>
        <w:jc w:val="both"/>
        <w:rPr>
          <w:sz w:val="28"/>
          <w:szCs w:val="24"/>
        </w:rPr>
      </w:pPr>
      <w:r w:rsidRPr="009F5F54">
        <w:rPr>
          <w:iCs/>
          <w:sz w:val="28"/>
          <w:szCs w:val="24"/>
        </w:rPr>
        <w:t>природные драгоценные ка</w:t>
      </w:r>
      <w:r w:rsidR="00D04416" w:rsidRPr="009F5F54">
        <w:rPr>
          <w:iCs/>
          <w:sz w:val="28"/>
          <w:szCs w:val="24"/>
        </w:rPr>
        <w:t>м</w:t>
      </w:r>
      <w:r w:rsidRPr="009F5F54">
        <w:rPr>
          <w:iCs/>
          <w:sz w:val="28"/>
          <w:szCs w:val="24"/>
        </w:rPr>
        <w:t xml:space="preserve">ни — </w:t>
      </w:r>
      <w:r w:rsidRPr="009F5F54">
        <w:rPr>
          <w:sz w:val="28"/>
          <w:szCs w:val="24"/>
        </w:rPr>
        <w:t>алмазы, рубины, изумруды, сапфиры и александриты в сыром и обработанном виде, а также жемчуг, за исключением ювелирных и других бытовых изделий и лома таких изделий.</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 xml:space="preserve">В валютном регулировании широко применяются понятия «резидент» и «нерезидент». Этими понятиями определяется, юрисдикции какого государства подчиняется данное физическое или юридическое лицо, и соответственно устанавливается, каким образом регулируется деятельность такого лица на территории рассматриваемого государства. Например, если физическое лицо постоянно проживает на территории данного государства, то оно относится </w:t>
      </w:r>
      <w:r w:rsidRPr="009F5F54">
        <w:rPr>
          <w:iCs/>
          <w:sz w:val="28"/>
          <w:szCs w:val="24"/>
        </w:rPr>
        <w:t xml:space="preserve">к резидентам. </w:t>
      </w:r>
      <w:r w:rsidRPr="009F5F54">
        <w:rPr>
          <w:sz w:val="28"/>
          <w:szCs w:val="24"/>
        </w:rPr>
        <w:t xml:space="preserve">Если это временно оказавшийся в данной стране иностранец, то он рассматривается как </w:t>
      </w:r>
      <w:r w:rsidRPr="009F5F54">
        <w:rPr>
          <w:iCs/>
          <w:sz w:val="28"/>
          <w:szCs w:val="24"/>
        </w:rPr>
        <w:t xml:space="preserve">нерезидент. </w:t>
      </w:r>
      <w:r w:rsidRPr="009F5F54">
        <w:rPr>
          <w:sz w:val="28"/>
          <w:szCs w:val="24"/>
        </w:rPr>
        <w:t>Такое разграничение субъектов экономической деятельности на резидентов и нерезидентов очень важно, так как от него зависит применение определенных норм валютного законодательства по отношению к конкретному лицу.</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Закон «О валютном регулировании и валютном контроле» к резидентам относит:</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физических лиц, имеющих постоянное местожительство в Российской Федерации, в том числе временно находящихся за ее пределами;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юридических лиц (предприятия и организации), созданных в соответствии с законодательством РФ, с местонахождением в России;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предприятия и организации, не являющиеся юридическими лицами, созданные в соответствии с законодательством РФ, с местонахождением в России;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дипломатические и иные официальные представительства РФ, находящиеся за пределами РФ;</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находящиеся за пределами РФ филиалы и представительства резидентов.</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К нерезидентам относятся:</w:t>
      </w:r>
    </w:p>
    <w:p w:rsidR="00A8063F" w:rsidRPr="009F5F54" w:rsidRDefault="00AE69ED" w:rsidP="009F5F54">
      <w:pPr>
        <w:shd w:val="clear" w:color="auto" w:fill="FFFFFF"/>
        <w:spacing w:line="360" w:lineRule="auto"/>
        <w:ind w:firstLine="720"/>
        <w:jc w:val="both"/>
        <w:rPr>
          <w:sz w:val="28"/>
          <w:szCs w:val="24"/>
        </w:rPr>
      </w:pPr>
      <w:r w:rsidRPr="009F5F54">
        <w:rPr>
          <w:sz w:val="28"/>
          <w:szCs w:val="24"/>
        </w:rPr>
        <w:t>физические лица, имеющие постоянное местожительство за пределами РФ, в том числе временно находящиеся в России;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юридические лица (предприятия и организации), созданные в соответствии с законодательством иностранных государств, с местонахождением за пределами РФ;</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предприятия и организации, не являющиеся юридическими лицами, созданные в соответствии с законодательством иностранных государств, с местонахождением за пределами РФ;</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находящиеся в РФ иностранные дипломатические и иные официальные представительства, а также международные организации, их филиалы и представительства;</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находящиеся в России филиалы и представительства нерезидентов — физических и юридических лиц.</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Следует отметить, что основным признаком, позволяющим относить юридических лиц к резидентам или нерезидентам, вляется не принадлежность к отечественному или иностранному капиталу, а факт регистрации или нерегистрации в России</w:t>
      </w:r>
      <w:r w:rsidRPr="009F5F54">
        <w:rPr>
          <w:sz w:val="28"/>
          <w:szCs w:val="24"/>
          <w:vertAlign w:val="superscript"/>
        </w:rPr>
        <w:t>7</w:t>
      </w:r>
      <w:r w:rsidRPr="009F5F54">
        <w:rPr>
          <w:sz w:val="28"/>
          <w:szCs w:val="24"/>
        </w:rPr>
        <w:t xml:space="preserve"> по действующему законодательству. Поэтому коммерческие организации с иностранными инвестициями, в том числе полностью (на 100%) принадлежащие иностранным инвесторам, зарегистрированные в России, являются российскими резидентами, а филиалы и представительства иностранных фирм в России, зарегистрированные за рубежом, являются нерезидентами. В то же время предприятия и организации, принадлежащие российскому капиталу, но зарегистрированные и действующие за рубежом, а также их филиалы и представительства в России рассматриваются российским законодательством как нерезиденты. Действующие за рубежом филиалы и представительства коммерческих организаций (включая компании с иностранными инвестициями), зарегистрированных в России, рассматриваются как резиденты.</w:t>
      </w:r>
    </w:p>
    <w:p w:rsidR="00AE69ED" w:rsidRPr="009F5F54" w:rsidRDefault="00AE69ED" w:rsidP="009F5F54">
      <w:pPr>
        <w:shd w:val="clear" w:color="auto" w:fill="FFFFFF"/>
        <w:spacing w:line="360" w:lineRule="auto"/>
        <w:ind w:firstLine="720"/>
        <w:jc w:val="both"/>
        <w:rPr>
          <w:sz w:val="28"/>
          <w:szCs w:val="24"/>
        </w:rPr>
      </w:pPr>
      <w:r w:rsidRPr="009F5F54">
        <w:rPr>
          <w:iCs/>
          <w:sz w:val="28"/>
          <w:szCs w:val="24"/>
        </w:rPr>
        <w:t xml:space="preserve">Центральный банк РФ </w:t>
      </w:r>
      <w:r w:rsidRPr="009F5F54">
        <w:rPr>
          <w:sz w:val="28"/>
          <w:szCs w:val="24"/>
        </w:rPr>
        <w:t>играет ведущую роль в проведении единой валютной политики. На него возложены функции по организации международных расчетов России. Он котирует курс рубля к иностранным валютам, участвует (совместно с правительством) в разработке валютной политики страны, представляет интересы России в отношениях с центральными банками других государств и в международных валютно-финансовых организациях.</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Все операции с валютными ценностями регламентируются упомянутым Законом, а также нормативными актами, издаваемыми Правительством РФ и Центральным банком РФ. Последнему предоставлено право выдавать соответствующие разрешения (лицензии) на проведение валютных операций специальным организациям, главным образом банкам.</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Существующий в настоящее время в Российской Федерации валютный режим достаточно либерален. В его основе лежит практически свободная внутренняя обратимость рубля по текущим операциям и действующий внутренний валютный рынок. Резиденты имеют право свободно покупать и продавать иностранную валюту на внутреннем рынке для осуществления текущих валютных операций. .Покупка и продажа иностранной валюты производится резидентами через уполномоченные банки, которыми являются банки и кредитные учрежде-</w:t>
      </w:r>
      <w:r w:rsidRPr="009F5F54">
        <w:rPr>
          <w:sz w:val="28"/>
          <w:szCs w:val="24"/>
          <w:lang w:val="en-US"/>
        </w:rPr>
        <w:t>I</w:t>
      </w:r>
      <w:r w:rsidRPr="009F5F54">
        <w:rPr>
          <w:sz w:val="28"/>
          <w:szCs w:val="24"/>
        </w:rPr>
        <w:t xml:space="preserve"> ния, получившие лицензию Центрального банка РФ на проведение валютных операций. Эту лицензию сейчас имеют более '/</w:t>
      </w:r>
      <w:r w:rsidRPr="009F5F54">
        <w:rPr>
          <w:sz w:val="28"/>
          <w:szCs w:val="24"/>
          <w:vertAlign w:val="subscript"/>
        </w:rPr>
        <w:t>3</w:t>
      </w:r>
      <w:r w:rsidRPr="009F5F54">
        <w:rPr>
          <w:sz w:val="28"/>
          <w:szCs w:val="24"/>
        </w:rPr>
        <w:t xml:space="preserve"> всех коммерческих банков.</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Они проводят операции на международных валютных рынках, обеспечивают кредитными вложениями внешнеторговый оборот, выполняют внутри страны операции по расчетам российских экспортеров и импортеров, проводят через сеть банков-корреспондентов расчетные операции российских организаций с их иностранными контрагентами, а также расчеты граждан. Наиболее крупные из коммерческих банков получили генеральную лицензию на осуществление валютных операций. Поскольку банковско-кредитная система страны находится в стадии развития, далеко не все банки, получившие лицензии Центробанка РФ на проведение валютных операций, имеют выход на международный рынок ввиду отсутствия или узости корреспондентской сети. Однако в этом случае такие банки могут проводить международные операции через корреспондентские счета во Внешторгбанке России и других банках, признанных мировым банковским сообществом.</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Сделки купли-продажи иностранной валюты могут осуществляться непосредственно между уполномоченными банками, а также через валютные биржи, действующие в порядке и на условиях, устанавливаемых Банком России. Покупка и продажа валюты, минуя уполномоченные банки, не допускается.</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По поручению правительства Внешторгбанк России осуществляет управление валютной кассой, поддерживая определенный минимальный размер ее и обеспечивая сохранность, высокую ликвидность и выгодное размещение ресурсов в иностранной валюте. Банк регулирует валютную структуру кассы с целью минимизации риска обесценения компонентов кассы вследствие изменения курсов валют развитых стран. Этой цели служат конверсионные операции, т.е. обмен одних свободно конвертируемых валют на другие.</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 xml:space="preserve">С точки зрения действующего законодательства под </w:t>
      </w:r>
      <w:r w:rsidRPr="009F5F54">
        <w:rPr>
          <w:iCs/>
          <w:sz w:val="28"/>
          <w:szCs w:val="24"/>
        </w:rPr>
        <w:t xml:space="preserve">регулирование </w:t>
      </w:r>
      <w:r w:rsidRPr="009F5F54">
        <w:rPr>
          <w:sz w:val="28"/>
          <w:szCs w:val="24"/>
        </w:rPr>
        <w:t>со стороны валютных органов подпадают операции, отвечающие хотя бы одному из следующих трех признаков: 1) операции, связанные с переходом права собственности на валютные ценности; 2) операции, связанные с использованием в качестве средства платежа иностранной валюты, а также российской валюты при осуществлении внешнеэко номической деятельности; 3). операции, связанные с ввозом и пересылкой из Российской Федерации за границу валютных ценностей, а также с осуществлением международных денежных переводов.</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Валютные операции подразделяются на текущие и связанные с движением капитала. Применительно к российским условиям к текущим валютным операциям относятся:</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а) переводы в Российскую Федерацию и из Российской Федерации иностранной валюты для осуществления расчетов без отсрочки платежа по экспорту и импорту товаров (работ, услуг, результатов интеллектуальной деятельности), а также для осуществления расчетов, связанных с кредитованием экспортно-импортных операций на срок не более 90 дней;</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б)</w:t>
      </w:r>
      <w:r w:rsidR="009F5F54">
        <w:rPr>
          <w:sz w:val="28"/>
          <w:szCs w:val="24"/>
        </w:rPr>
        <w:t xml:space="preserve"> </w:t>
      </w:r>
      <w:r w:rsidRPr="009F5F54">
        <w:rPr>
          <w:sz w:val="28"/>
          <w:szCs w:val="24"/>
        </w:rPr>
        <w:t>получение и предоставление финансовых кредитов на срок не более 180 дней;</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в) переводы в Российскую Федерацию и из Российской Федерации процентов, дивидендов и иных доходов по вкладам, инвестициям, кредитам и прочим операциям, связанным с движением капитала;</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г) переводы неторгового характера в Российскую Федерацию и из Российской Федерации, включая переводы сумм заработной платы, пенсий, алиментов, наследства, а также другие аналогичные операции.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Валютными операциями, связанными с движением капитала, являются:</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а) прямые инвестиции, т.е. вложения в уставный капитал предприятия с целью извлечения дохода и получения прав на участие в управлении предприятием;</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б) портфельные инвестиции, т.е. приобретение ценных бумаг;</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в)</w:t>
      </w:r>
      <w:r w:rsidR="009F5F54">
        <w:rPr>
          <w:sz w:val="28"/>
          <w:szCs w:val="24"/>
        </w:rPr>
        <w:t xml:space="preserve"> </w:t>
      </w:r>
      <w:r w:rsidRPr="009F5F54">
        <w:rPr>
          <w:sz w:val="28"/>
          <w:szCs w:val="24"/>
        </w:rPr>
        <w:t>переводы в оплату права собственности на здания, сооружения и иное имущество, включая землю и ее недра, относимое по законодательству страны его местонахождения к недвижимому имуществу, а также иных прав на недвижимость;</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г)</w:t>
      </w:r>
      <w:r w:rsidR="009F5F54">
        <w:rPr>
          <w:sz w:val="28"/>
          <w:szCs w:val="24"/>
        </w:rPr>
        <w:t xml:space="preserve"> </w:t>
      </w:r>
      <w:r w:rsidRPr="009F5F54">
        <w:rPr>
          <w:sz w:val="28"/>
          <w:szCs w:val="24"/>
        </w:rPr>
        <w:t>предоставление и получение отсрочки платежа на срок более 90 дней по экспорту и импорту товаров (работ, услуг, результатов интеллектуальной деятельности). Порядок предоставления отсрочки определяется Правительством Российской Федерации по согласованию с Центральным банком РФ;</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д) предоставление и получение финансовых кредитов на срок более 180 дней;</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е)</w:t>
      </w:r>
      <w:r w:rsidR="009F5F54">
        <w:rPr>
          <w:sz w:val="28"/>
          <w:szCs w:val="24"/>
        </w:rPr>
        <w:t xml:space="preserve"> </w:t>
      </w:r>
      <w:r w:rsidRPr="009F5F54">
        <w:rPr>
          <w:sz w:val="28"/>
          <w:szCs w:val="24"/>
        </w:rPr>
        <w:t>все иные валютные операции, не являющиеся текущими валютными операциями.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Уполномоченные банки контролируют соответствие проводимых предприятиями операций действующему валютному законодательству и представляют в Центробанк РФ отчетность о них.</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Расчеты в иностранной валюте осуществляются юридическими лицами-резидентами в пределах имеющихся в их распоряжении валютных средств, которые должны иметь легальное происхождение. Возможны следующие законные источники валютных средств:</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валютная выручка от разрешенной внешнеэкономической деятельности;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взносы в уставный фонд;</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валютные кредиты от уполномоченных банков и финансовых учреждений;</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валюта; приобретенная на внутреннем валютном рынке за рубли через уполномоченные банки;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благотворительные фонды.</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Расчеты по внешнеэкономическим операциям между российскими предприятиями и иностранными партнерами осуществляются в свободно конвертируемой валюте, если иное не предусмотрено межправительственными соглашениями (имеется в виду возможность осуществления расчетов по клирингу).</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В принципе для проведения резидентами текущих валютных операций не требуется лицензии Центробанка РФ. Однако есть исключения. Предприятие должно обратиться в Центральный банк Российской Федерации за получением разрешения на совершение операций в следующих случаях:</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1)</w:t>
      </w:r>
      <w:r w:rsidR="009F5F54">
        <w:rPr>
          <w:sz w:val="28"/>
          <w:szCs w:val="24"/>
        </w:rPr>
        <w:t xml:space="preserve"> </w:t>
      </w:r>
      <w:r w:rsidRPr="009F5F54">
        <w:rPr>
          <w:sz w:val="28"/>
          <w:szCs w:val="24"/>
        </w:rPr>
        <w:t>если авансовые платежи резидента по импорту товаров и услуг превышают 30% стоимости этих товаров и услуг;</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2) если срок платежа за импортируемые резидентом товары превышает 90 дней от даты отгрузки. То же самое относится к платежам по консигнационным соглашениям, бартерным товарообменным и компенсационным сделкам, реэкспортным сделкам;</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3)</w:t>
      </w:r>
      <w:r w:rsidR="009F5F54">
        <w:rPr>
          <w:sz w:val="28"/>
          <w:szCs w:val="24"/>
        </w:rPr>
        <w:t xml:space="preserve"> </w:t>
      </w:r>
      <w:r w:rsidRPr="009F5F54">
        <w:rPr>
          <w:sz w:val="28"/>
          <w:szCs w:val="24"/>
        </w:rPr>
        <w:t>если резидент уплачивает проценты при возвращении полученного от нерезидента аванса в случае невыполнения обязательств по контракту.</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Все валютные операции, связанные с движением капитала, могут проводиться только при наличии лицензии Банка России.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Действующим законодательством предусмотрен обязательный перевод валютных средств, полученных за рубежом, на счета в уполномоченных банках на территории РФ. Иностранная валюта в РФ должна быть переведена в течение 20 дней с даты осуществления платежа в любой форме в пользу резидента. Резидент не вправе продлить срок оплаты требований нерезидента или обязательств последнего, а также каким-либо способом уменьшить сумму этих требований и обязательств.</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 xml:space="preserve">Вместе </w:t>
      </w:r>
      <w:r w:rsidRPr="009F5F54">
        <w:rPr>
          <w:iCs/>
          <w:sz w:val="28"/>
          <w:szCs w:val="24"/>
        </w:rPr>
        <w:t xml:space="preserve">с </w:t>
      </w:r>
      <w:r w:rsidRPr="009F5F54">
        <w:rPr>
          <w:sz w:val="28"/>
          <w:szCs w:val="24"/>
        </w:rPr>
        <w:t>тем законодательство предусматривает возможность использования валютной выручки, поступившей в собственность или распоряжение резидента за границей, только для оплаты банковских и иных комиссий и расходов, непосредственно связанных с данной внешнеэкономической операцией, по которой получена эта выручка. Предприятие, осуществляющее перевод валютной выручки, представляет уполномоченному банку информацию об операции, по которой поступили валютные средства.</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Законом «О валютном регулировании и валютном контроле» предусматривается возможность введения обязательной продажи резидентами части валютной выручки на внутреннем валютном рынке. Действующая инструкция Центрального банка РФ предусматривает, что все российские юридические лица, включая предприятия с иностранными инвестициями, должны продать на валютном рынке 75% своей выручки, по курсу рубля, согласованному с уполномоченным банком, в течение семи календарных дней после ее поступления.</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Не подлежит обязательной продаже экспортная выручка резидентов, представляющая собой: поступления в качестве взносов в уставный капитал, а также доходы (дивиденды), полученные от участия в капитале; поступления от продажи фондовых' ценностей (акций, облигаций), а также доходы (дивиденды) по фондовым ценностям; поступления в виде привлеченных кредитов (депозитов, вкладов), а также суммы, поступающие в погашение предоставленных кредитов (депозитов, вкладов), включая начисленные проценты; поступления в виде пожертвований на благотворительные цели.</w:t>
      </w: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Кроме того, от нее освобождаются средства в иностранной валюте,</w:t>
      </w:r>
      <w:r w:rsidR="009F5F54">
        <w:rPr>
          <w:sz w:val="28"/>
          <w:szCs w:val="24"/>
          <w:lang w:val="en-US"/>
        </w:rPr>
        <w:t xml:space="preserve"> </w:t>
      </w:r>
      <w:r w:rsidRPr="009F5F54">
        <w:rPr>
          <w:sz w:val="28"/>
          <w:szCs w:val="24"/>
        </w:rPr>
        <w:t>купленные на внутреннем валютном рынке Российской Федерации.</w:t>
      </w:r>
    </w:p>
    <w:p w:rsidR="00F22870" w:rsidRDefault="00F22870" w:rsidP="009F5F54">
      <w:pPr>
        <w:shd w:val="clear" w:color="auto" w:fill="FFFFFF"/>
        <w:spacing w:line="360" w:lineRule="auto"/>
        <w:ind w:firstLine="720"/>
        <w:jc w:val="both"/>
        <w:rPr>
          <w:bCs/>
          <w:sz w:val="28"/>
          <w:szCs w:val="24"/>
        </w:rPr>
      </w:pPr>
    </w:p>
    <w:p w:rsidR="00AE69ED" w:rsidRPr="009F5F54" w:rsidRDefault="00AE69ED" w:rsidP="009F5F54">
      <w:pPr>
        <w:shd w:val="clear" w:color="auto" w:fill="FFFFFF"/>
        <w:spacing w:line="360" w:lineRule="auto"/>
        <w:ind w:firstLine="720"/>
        <w:jc w:val="both"/>
        <w:rPr>
          <w:sz w:val="28"/>
          <w:szCs w:val="24"/>
        </w:rPr>
      </w:pPr>
      <w:r w:rsidRPr="009F5F54">
        <w:rPr>
          <w:bCs/>
          <w:sz w:val="28"/>
          <w:szCs w:val="24"/>
        </w:rPr>
        <w:t>Валютные счета и валютные операции резидентов</w:t>
      </w:r>
    </w:p>
    <w:p w:rsidR="00F22870" w:rsidRDefault="00F22870" w:rsidP="009F5F54">
      <w:pPr>
        <w:shd w:val="clear" w:color="auto" w:fill="FFFFFF"/>
        <w:spacing w:line="360" w:lineRule="auto"/>
        <w:ind w:firstLine="720"/>
        <w:jc w:val="both"/>
        <w:rPr>
          <w:sz w:val="28"/>
          <w:szCs w:val="24"/>
        </w:rPr>
      </w:pPr>
    </w:p>
    <w:p w:rsidR="00AE69ED" w:rsidRPr="009F5F54" w:rsidRDefault="00AE69ED" w:rsidP="009F5F54">
      <w:pPr>
        <w:shd w:val="clear" w:color="auto" w:fill="FFFFFF"/>
        <w:spacing w:line="360" w:lineRule="auto"/>
        <w:ind w:firstLine="720"/>
        <w:jc w:val="both"/>
        <w:rPr>
          <w:sz w:val="28"/>
          <w:szCs w:val="24"/>
        </w:rPr>
      </w:pPr>
      <w:r w:rsidRPr="009F5F54">
        <w:rPr>
          <w:sz w:val="28"/>
          <w:szCs w:val="24"/>
        </w:rPr>
        <w:t>В связи с существующим порядком обязательной продажи части валютной выручки российские юридические лица, предприятия с иностранными инвестициями должны открывать в уполномоченных банках три счета: транзитный валютный; текущий валютный; специальный транзитный валютный.</w:t>
      </w:r>
    </w:p>
    <w:p w:rsidR="00767ECA" w:rsidRPr="009F5F54" w:rsidRDefault="00AE69ED" w:rsidP="009F5F54">
      <w:pPr>
        <w:shd w:val="clear" w:color="auto" w:fill="FFFFFF"/>
        <w:spacing w:line="360" w:lineRule="auto"/>
        <w:ind w:firstLine="720"/>
        <w:jc w:val="both"/>
        <w:rPr>
          <w:sz w:val="28"/>
          <w:szCs w:val="24"/>
        </w:rPr>
      </w:pPr>
      <w:r w:rsidRPr="009F5F54">
        <w:rPr>
          <w:sz w:val="28"/>
          <w:szCs w:val="24"/>
        </w:rPr>
        <w:t xml:space="preserve">Обязательная продажа валюты производится по поручению коммерческих организаций с их </w:t>
      </w:r>
      <w:r w:rsidRPr="009F5F54">
        <w:rPr>
          <w:iCs/>
          <w:sz w:val="28"/>
          <w:szCs w:val="24"/>
        </w:rPr>
        <w:t xml:space="preserve">транзитных валютных счетов, </w:t>
      </w:r>
      <w:r w:rsidRPr="009F5F54">
        <w:rPr>
          <w:sz w:val="28"/>
          <w:szCs w:val="24"/>
        </w:rPr>
        <w:t xml:space="preserve">на которые зачисляются в полном объеме их поступления в иностранной валюте. После обязательной продажи валютных средств с транзитных валютный счетов оставшаяся часть валютной выручки перечисляется на </w:t>
      </w:r>
      <w:r w:rsidRPr="009F5F54">
        <w:rPr>
          <w:iCs/>
          <w:sz w:val="28"/>
          <w:szCs w:val="24"/>
        </w:rPr>
        <w:t xml:space="preserve">текущие валютные счета </w:t>
      </w:r>
      <w:r w:rsidRPr="009F5F54">
        <w:rPr>
          <w:sz w:val="28"/>
          <w:szCs w:val="24"/>
        </w:rPr>
        <w:t xml:space="preserve">организаций. Средства, находящиеся на текущих валютных счетах, могут использоваться коммерческими организациями на любые цели, разрешенные действующим </w:t>
      </w:r>
      <w:r w:rsidR="00D04416" w:rsidRPr="009F5F54">
        <w:rPr>
          <w:sz w:val="28"/>
          <w:szCs w:val="24"/>
        </w:rPr>
        <w:t>законодательством</w:t>
      </w:r>
      <w:r w:rsidR="00767ECA" w:rsidRPr="009F5F54">
        <w:rPr>
          <w:sz w:val="28"/>
          <w:szCs w:val="24"/>
        </w:rPr>
        <w:t xml:space="preserve">. На </w:t>
      </w:r>
      <w:r w:rsidR="00767ECA" w:rsidRPr="009F5F54">
        <w:rPr>
          <w:iCs/>
          <w:sz w:val="28"/>
          <w:szCs w:val="24"/>
        </w:rPr>
        <w:t xml:space="preserve">специальный транзитный валютный счет </w:t>
      </w:r>
      <w:r w:rsidR="00767ECA" w:rsidRPr="009F5F54">
        <w:rPr>
          <w:sz w:val="28"/>
          <w:szCs w:val="24"/>
        </w:rPr>
        <w:t>зачисляется иностранная валюта, купленная на российские рубли на внутреннем валютном рынке страны.</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В настоящее время действует режим валютных счетов, согласно которому юридические лица вправе без ограничений по количеству и видам валют открыть счета в уполномоченных банках на территории РФ.</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Закон «О валютном регулировании и валютном контроле» предоставляет резидентам право иметь счета в иностранной валюте за пределами Российской Федерации, но только в случаях и на условиях, определяемых Банком России. В настоящее время действует лицензионный порядок открытия счетов резидентов за границей. При этом Центробанк РФ учитывает специфику проведения конкретных валютных операций, для осуществления которых и предполагается открыть соответствующий счет за границей. Учитывается также и возможность открытия такого счета в уполномоченных банках РФ. Условия, которые позволяют открывать валютные счета резидентов за рубежом, недостаточно четко определены, что создает ощутимые проблемы. Между тем руководители предприятий, учреждений и организаций (независимо от форм собственности), оставившие средства в иностранной валюте на открытых без лицензии Центробанка РФ счетах за рубежом, могут быть привлечены даже к уголовной ответственности. Все эти проблемы с открытием валютных счетов за рубежом возникают и у предприятий с иностранными инвестициями, являющихся российскими резидентами.</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 xml:space="preserve">В случае получения разрешения и открытия соответствующего счета за границей его владелец обязан представить отчетность по остаткам средств на счете, </w:t>
      </w:r>
      <w:r w:rsidR="00D04416" w:rsidRPr="009F5F54">
        <w:rPr>
          <w:sz w:val="28"/>
          <w:szCs w:val="24"/>
        </w:rPr>
        <w:t>также</w:t>
      </w:r>
      <w:r w:rsidRPr="009F5F54">
        <w:rPr>
          <w:sz w:val="28"/>
          <w:szCs w:val="24"/>
        </w:rPr>
        <w:t xml:space="preserve"> информацию о процентах, полученных и переведенных в Российскую Федерацию во время отчетного периода. Сумма не должна превышать рабочие остатки, необходимые для осуществления операций, по которым открыт счет. Излишние суммы должны быть переведены в Российскую Федерацию.</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Вместе с тем законодательством оговорен ряд случаев, когда валютная выручка, поступившая на счета за границей, не подлежит обязательному переводу. К ним относятся: валютные поступления резидентов, связанные с сооружением ими объектов на территории иностранных государств и представляющие собой оплату заказчиками (нерезидентами) местных расходов резидентов (на период строительства); валютные поступления резидентов от их участия в фондовых операциях за границей, используемые для дальнейшего проведения этих операций и покрытия операционных расходов (на период проведения этих операций); валютные пос</w:t>
      </w:r>
      <w:r w:rsidR="00D04416" w:rsidRPr="009F5F54">
        <w:rPr>
          <w:sz w:val="28"/>
          <w:szCs w:val="24"/>
        </w:rPr>
        <w:t>тупления резидентов от проведе</w:t>
      </w:r>
      <w:r w:rsidRPr="009F5F54">
        <w:rPr>
          <w:sz w:val="28"/>
          <w:szCs w:val="24"/>
        </w:rPr>
        <w:t xml:space="preserve">ния выставок, спортивных, культурных и иных мероприятий за </w:t>
      </w:r>
      <w:r w:rsidR="00D04416" w:rsidRPr="009F5F54">
        <w:rPr>
          <w:sz w:val="28"/>
          <w:szCs w:val="24"/>
        </w:rPr>
        <w:t>границей</w:t>
      </w:r>
      <w:r w:rsidRPr="009F5F54">
        <w:rPr>
          <w:sz w:val="28"/>
          <w:szCs w:val="24"/>
        </w:rPr>
        <w:t>, предназначенные для покрытия расходов на их проведение (на период проведения этих мероприятий). После завершения строительства, проведения фондовых операций, выставок, спортивных и культурных мероприятий остаток средств в иностранной валюте в течение 30 дней от даты завершения соответствующих операций и урегулирования всех претензий к резиденту по сделкам должен быть переведен в уполномоченные банки РФ.</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На территории Российской Федерации расчеты между резидентами осуществляются в национальной валюте. Она принимается без ограничений в оплату любых требований и обязательств. Использование иностранной валюты, а также любых платежных документов в иностранной валюте допускается только с разрешения Центробанка РФ, который определяет порядок и сферу их обращения. Использование в отношениях между резидентами иностранной валюты и платежных документов в иностранной валюте на территории РФ допускается в следующих случаях:</w:t>
      </w:r>
      <w:r w:rsidR="009F5F54">
        <w:rPr>
          <w:rFonts w:cs="Arial"/>
          <w:sz w:val="28"/>
          <w:szCs w:val="24"/>
        </w:rPr>
        <w:t xml:space="preserve"> </w:t>
      </w:r>
    </w:p>
    <w:p w:rsidR="00767ECA" w:rsidRPr="009F5F54" w:rsidRDefault="00767ECA" w:rsidP="009F5F54">
      <w:pPr>
        <w:shd w:val="clear" w:color="auto" w:fill="FFFFFF"/>
        <w:spacing w:line="360" w:lineRule="auto"/>
        <w:ind w:firstLine="720"/>
        <w:jc w:val="both"/>
        <w:rPr>
          <w:sz w:val="28"/>
          <w:szCs w:val="24"/>
        </w:rPr>
      </w:pPr>
      <w:r w:rsidRPr="009F5F54">
        <w:rPr>
          <w:iCs/>
          <w:sz w:val="28"/>
          <w:szCs w:val="24"/>
        </w:rPr>
        <w:t>•</w:t>
      </w:r>
      <w:r w:rsidR="009F5F54">
        <w:rPr>
          <w:iCs/>
          <w:sz w:val="28"/>
          <w:szCs w:val="24"/>
        </w:rPr>
        <w:t xml:space="preserve"> </w:t>
      </w:r>
      <w:r w:rsidRPr="009F5F54">
        <w:rPr>
          <w:sz w:val="28"/>
          <w:szCs w:val="24"/>
        </w:rPr>
        <w:t>в расчетах между экспортерами или импортерами, с одной стороны, и транспортными, страховыми и экспедиторскими организациями — с другой, в случаях, когда услуги этих организаций по доставке, страхованию и экспедированию грузов входят в цену товара и оплачиваются иностранными покупателями;</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при оплате комиссионного вознаграждения организациям, осуществляющим посреднические операции с иностранными партнерами по заказам поставщиков экспортной и покупателей импортной продукции;</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при расчетах между поставщиками и субпоставщиками продукции на экспорт из валютной выручки, остающейся в распоряжении экспортеров, а также при проведении расчетов между предприятиями в случаях, когда поставщик продукции использует импортные компоненты, в размере, не превышающем стоимость валютных компонентов более чем на 30%;</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при оплате расходов банковских учреждений и при проведении расчетов, связанных с получением коммерческого и банковского кредита в иностранной валюте и его погашением, а также при проведении операций по покупке и продаже иностранной валюты на внутреннем рынке.</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Законодательство разрешает гражданам-резидентам и нерезидентам иметь в собственности валютные ценности, ввезенные или пересланные на территорию РФ из-за границы или приобретенные на территории Рф в соответствии с действующим законодательством, хранить их на счетах во вкладах в уполномоченных банках и использовать на цели, не запрещенные законодательством РФ. Нормы ввоза из-за границы и вывоза за границу физическими лицами наличной национальной валюты устанавливаются Центробанком РФ (с февраля 2000 г. норма вывоза иностранной валюты без Декларирования и представления банковских документов установлена в 1500 долл.).</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В соответствии с законом резиденты и нерезиденты имеют право без ограничений переводить, ввозить и пересылать валютные ценности в Российскую Федерацию при соблюдении таможенных правил. В настоящее время вывоз и пересылка валютных ценностей из России для резидентов и нерезидентов разрешены при соблюдении лицензионного порядка, т.е. для осуществления таких операций необходимо получение разрешения (лицензии).</w:t>
      </w:r>
    </w:p>
    <w:p w:rsidR="0058543C" w:rsidRPr="009F5F54" w:rsidRDefault="00767ECA" w:rsidP="009F5F54">
      <w:pPr>
        <w:shd w:val="clear" w:color="auto" w:fill="FFFFFF"/>
        <w:spacing w:line="360" w:lineRule="auto"/>
        <w:ind w:firstLine="720"/>
        <w:jc w:val="both"/>
        <w:rPr>
          <w:smallCaps/>
          <w:sz w:val="28"/>
          <w:szCs w:val="24"/>
        </w:rPr>
      </w:pPr>
      <w:r w:rsidRPr="009F5F54">
        <w:rPr>
          <w:sz w:val="28"/>
          <w:szCs w:val="24"/>
        </w:rPr>
        <w:t>Не требуется получение лицензии в следующих случаях:</w:t>
      </w:r>
      <w:r w:rsidR="009F5F54">
        <w:rPr>
          <w:sz w:val="28"/>
          <w:szCs w:val="24"/>
        </w:rPr>
        <w:t xml:space="preserve"> </w:t>
      </w:r>
    </w:p>
    <w:p w:rsidR="00767ECA" w:rsidRPr="009F5F54" w:rsidRDefault="009F5F54" w:rsidP="009F5F54">
      <w:pPr>
        <w:shd w:val="clear" w:color="auto" w:fill="FFFFFF"/>
        <w:spacing w:line="360" w:lineRule="auto"/>
        <w:ind w:firstLine="720"/>
        <w:jc w:val="both"/>
        <w:rPr>
          <w:sz w:val="28"/>
          <w:szCs w:val="24"/>
        </w:rPr>
      </w:pPr>
      <w:r>
        <w:rPr>
          <w:smallCaps/>
          <w:sz w:val="28"/>
          <w:szCs w:val="24"/>
        </w:rPr>
        <w:t xml:space="preserve"> </w:t>
      </w:r>
      <w:r w:rsidR="00767ECA" w:rsidRPr="009F5F54">
        <w:rPr>
          <w:sz w:val="28"/>
          <w:szCs w:val="24"/>
        </w:rPr>
        <w:t>•</w:t>
      </w:r>
      <w:r>
        <w:rPr>
          <w:sz w:val="28"/>
          <w:szCs w:val="24"/>
        </w:rPr>
        <w:t xml:space="preserve"> </w:t>
      </w:r>
      <w:r w:rsidR="00767ECA" w:rsidRPr="009F5F54">
        <w:rPr>
          <w:sz w:val="28"/>
          <w:szCs w:val="24"/>
        </w:rPr>
        <w:t>при осуществлении текущих валютных операций;</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при вывозе юридическими лицами-нерезидентами ранее ввезенного в Российскую Федерацию</w:t>
      </w:r>
      <w:r w:rsidR="009F5F54">
        <w:rPr>
          <w:sz w:val="28"/>
          <w:szCs w:val="24"/>
        </w:rPr>
        <w:t xml:space="preserve"> </w:t>
      </w:r>
      <w:r w:rsidRPr="009F5F54">
        <w:rPr>
          <w:sz w:val="28"/>
          <w:szCs w:val="24"/>
        </w:rPr>
        <w:t>капитала;</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w:t>
      </w:r>
      <w:r w:rsidR="009F5F54">
        <w:rPr>
          <w:sz w:val="28"/>
          <w:szCs w:val="24"/>
        </w:rPr>
        <w:t xml:space="preserve"> </w:t>
      </w:r>
      <w:r w:rsidRPr="009F5F54">
        <w:rPr>
          <w:sz w:val="28"/>
          <w:szCs w:val="24"/>
        </w:rPr>
        <w:t>при вывозе физическими лицами-нерезидентами ранее ввезенного в Российскую Федерацию капитала.</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Произведенный ранее ввоз валютных ценностей подтверждается декларацией или иным документом. В законе предусмотрена ответственность за нарушение валютного законодательства. Резиденты, включая уполномоченные банки, и нерезиденты, нарушившие эти положения закона, несут ответственность в виде взыскания в доход государства всех це</w:t>
      </w:r>
      <w:r w:rsidR="0058543C" w:rsidRPr="009F5F54">
        <w:rPr>
          <w:sz w:val="28"/>
          <w:szCs w:val="24"/>
        </w:rPr>
        <w:t xml:space="preserve">нностей, полученных в нарушение </w:t>
      </w:r>
      <w:r w:rsidRPr="009F5F54">
        <w:rPr>
          <w:sz w:val="28"/>
          <w:szCs w:val="24"/>
        </w:rPr>
        <w:t>закона.</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При повторном нарушении, а также при невыполнении или ненадлежащем выполнении предписаний органов валютного контроля резиденты, включая уполномоченные банки, и нерезиденты несут ответственность в виде взыскания в доход государства вышеуказанных сумм, а также штрафов в пределах пятикратного размера этих сумм, взимаемых Центробанком РФ в соответствии с законами Российской Федерации; приостановления действия или лишения резидентов, включая уполномоченные банки, или нерезидентов выданных органами валютного контроля лицензий и разрешений; других санкций, установленных в Российской Федерации,</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Особую проблему представляют валютные операции, связанные с движением капитала. В Законе «О валютном регулировании и валютном контроле» сказано, что эти операции могут осуществляться в порядке, устанавливаемом Центральным банком Российской Федерации. Действующий в настоящее время порядок требует от резидентов получения лицензии на операции, связанные с вывозом капитала.</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Для юридических лиц необходимый перечень документов для получения лицензий на вывоз капитала включает заверенные копии учредительных документов; технико-экономическое обоснование проекта, на осуществление которого направляются средства; копии аудиторского заключения; справки из обслуживающего банка и др.</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Несмотря на жесткое валютное законодательство в области регулирования движения капитала, из России происходит значительная утечка капитала, при этом речь идет главным образом не о переводе средств из страны, а об оставляемой за рубежом части средств от осуществления внешнеторговых операций (путем занижения цен при экспорте, завышения цен при импорте, переводе средств под импорт, который фактически не осуществляется, и т.д.).</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 xml:space="preserve">В мае 2001 г в Закон РФ от 9 октября 1992 </w:t>
      </w:r>
      <w:r w:rsidRPr="009F5F54">
        <w:rPr>
          <w:iCs/>
          <w:sz w:val="28"/>
          <w:szCs w:val="24"/>
        </w:rPr>
        <w:t xml:space="preserve">г. №3615-1 «О </w:t>
      </w:r>
      <w:r w:rsidRPr="009F5F54">
        <w:rPr>
          <w:sz w:val="28"/>
          <w:szCs w:val="24"/>
        </w:rPr>
        <w:t>валютном регулировании и валютном контроле» были внесены изменения, направленные на некоторую либерализацию валютного регулирования.</w:t>
      </w:r>
    </w:p>
    <w:p w:rsidR="00767ECA" w:rsidRPr="009F5F54" w:rsidRDefault="00767ECA" w:rsidP="009F5F54">
      <w:pPr>
        <w:shd w:val="clear" w:color="auto" w:fill="FFFFFF"/>
        <w:spacing w:line="360" w:lineRule="auto"/>
        <w:ind w:firstLine="720"/>
        <w:jc w:val="both"/>
        <w:rPr>
          <w:sz w:val="28"/>
          <w:szCs w:val="24"/>
        </w:rPr>
      </w:pPr>
      <w:r w:rsidRPr="009F5F54">
        <w:rPr>
          <w:sz w:val="28"/>
          <w:szCs w:val="24"/>
        </w:rPr>
        <w:t>В частности, существенно расширен перечень видов переводов неторгового характера, которые относятся к текущим валютным операциям. Резиденты получили право иметь счета в иностранной валюте, не являющейся свободно конвертируемой, что важно для российских компаний, выполняющих работы по договорам международного строительного подряда. В целях поощрения экспорта машинотехнической продукции он выводится из общей системы валютного контроля, и теперь валютную выручку по такого рода экспортным контрактам можно возвращать не в срок до 90 дней, как это требуется при экспорте всех остальных товаров, а не более чем через три года (при строительных контрактах — не позднее чем через пять лет), что расширяет возможность экспорта машинотехнической продукции на основе предоставления кредита зарубежным покупателям..Российские граждане получили право в течение календарного года приобретать ценные бумаги, номинированные в иностранной валюте на сумму, не превышающую 75 тыс. долл., поставив об этом в известность налоговый орган. Внесены и некоторые другие поправки, либерализующие валютный режим.</w:t>
      </w:r>
    </w:p>
    <w:p w:rsidR="00767ECA" w:rsidRPr="009F5F54" w:rsidRDefault="00767ECA" w:rsidP="009F5F54">
      <w:pPr>
        <w:shd w:val="clear" w:color="auto" w:fill="FFFFFF"/>
        <w:spacing w:line="360" w:lineRule="auto"/>
        <w:ind w:firstLine="720"/>
        <w:jc w:val="both"/>
        <w:rPr>
          <w:sz w:val="28"/>
          <w:szCs w:val="24"/>
        </w:rPr>
      </w:pPr>
      <w:r w:rsidRPr="009F5F54">
        <w:rPr>
          <w:bCs/>
          <w:sz w:val="28"/>
          <w:szCs w:val="24"/>
        </w:rPr>
        <w:t>Валютные операции нерезидентов</w:t>
      </w:r>
    </w:p>
    <w:p w:rsidR="009F5F54" w:rsidRDefault="009F5F54" w:rsidP="009F5F54">
      <w:pPr>
        <w:shd w:val="clear" w:color="auto" w:fill="FFFFFF"/>
        <w:spacing w:line="360" w:lineRule="auto"/>
        <w:ind w:firstLine="720"/>
        <w:jc w:val="both"/>
        <w:rPr>
          <w:sz w:val="28"/>
          <w:szCs w:val="24"/>
          <w:lang w:val="en-US"/>
        </w:rPr>
      </w:pPr>
    </w:p>
    <w:p w:rsidR="00AE69ED" w:rsidRPr="009F5F54" w:rsidRDefault="00767ECA" w:rsidP="009F5F54">
      <w:pPr>
        <w:shd w:val="clear" w:color="auto" w:fill="FFFFFF"/>
        <w:spacing w:line="360" w:lineRule="auto"/>
        <w:ind w:firstLine="720"/>
        <w:jc w:val="both"/>
        <w:rPr>
          <w:sz w:val="28"/>
          <w:szCs w:val="24"/>
        </w:rPr>
      </w:pPr>
      <w:r w:rsidRPr="009F5F54">
        <w:rPr>
          <w:sz w:val="28"/>
          <w:szCs w:val="24"/>
        </w:rPr>
        <w:t>Определенные особенности имеет режим валютных операций для</w:t>
      </w:r>
      <w:r w:rsidR="005A49DE" w:rsidRPr="009F5F54">
        <w:rPr>
          <w:sz w:val="28"/>
          <w:szCs w:val="24"/>
        </w:rPr>
        <w:t xml:space="preserve"> </w:t>
      </w:r>
      <w:r w:rsidRPr="009F5F54">
        <w:rPr>
          <w:sz w:val="28"/>
          <w:szCs w:val="24"/>
        </w:rPr>
        <w:t xml:space="preserve">нерезидентов, хотя они, как и резиденты, имеют право без ограничений ввозить и пересылать валютные ценности в Российскую Федерацию при соблюдении таможенных правил. В соответствии с постановлением Правительства Российской Федерации от 6 марта 1993 </w:t>
      </w:r>
      <w:r w:rsidRPr="009F5F54">
        <w:rPr>
          <w:iCs/>
          <w:sz w:val="28"/>
          <w:szCs w:val="24"/>
        </w:rPr>
        <w:t xml:space="preserve">г. № 205 </w:t>
      </w:r>
      <w:r w:rsidRPr="009F5F54">
        <w:rPr>
          <w:sz w:val="28"/>
          <w:szCs w:val="24"/>
        </w:rPr>
        <w:t>«Об усилении валютного и экспортного контроля и о развитии валютного рынка» нерезиденты получили доступ на внутренний валютный рынок.</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По Закону «О валютном регулировании и валютном контроле» нерезиденты могут открывать счета в иностранной валюте и рублях в уполномоченных банках. Порядок открытия и ведения этих счетов устанавливает Центральный банк Российской Федерации. Для привлечения дополнительных средств из-за рубежа и оставления в России доходов, заработанных нерезидентами, был упрошен порядок открытия и ведения ими рублевых счетов в уполномоченных банках. Нерезиденты получили возможность использовать свои рублевые средства для инвестирования в российскую экономику.</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Инструкция Центробанка РФ от 16 июля 1993 г. «О порядке открытия и ведения уполномоченными банками счетов нерезидентов в валюте Российской Федерации» определяла порядок открытия нерезидентами рублевых счетов. Нерезиденты могли открывать три типа счетов: «И», «Т» и «С».</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Счета типа «И» (инвестиционные) предназначены для осуществления инвестиционной деятельности. Открытие таких счетов расширило возможности иностранного участия и инвестиционной деятельности и приватизации объектов государственной и муниципальной собственности.</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Счета типа «Т» (текущие), открываемые на имя нерезидентов, позволяли им осуществлять текущие валютные операции, связанные прежде всего с внешней торговлей, а также содержанием в России различных представительств и их филиалов (дипломатических, торговых, банков и др.).</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Счета типа «С» открывались для совершенствования допуска нерезидентов на внутренний рынок государственных ценных бумаг, должником по которым выступает Российская Федерация.</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С начала 2001 г. в соответствии с Инструкцией Центробанка РФ от 12 октября 2000 г. для нерезидентов открываются в уполномоченных банках новые счета в валюте Российской Федерации: типа «К» (конвертируемый счет), типа «Н» (неконвертируемый счет) и типа «Ф» (счет физического лица). С использованием счетов типа «К» могут производиться операции по платежам в валюте Российской Федерации за иностранную валюту, проданную нерезидентами, платежи резидентов за продаваемые нерезидентами товары и услуги, уплата нерезидентами резидентам дивидендов, платежей по ценным бумагам, оплата резидентами акций, долей участия в капитале юридических лиц-нерезидентов, уплата нерезидентами сумм налогов, пошлин и других сборов, выплата резидентами сумм заработной платы и других видов оплаты труда нерезидентам и проч. К операциям, производимым с использованием счетов типа «Н», относятся платежи уполномоченных банков в валюте Российской Федерации за иностранную валюту, проданную нерезидентами, платежи резидентов за продаваемые нерезидентами товары и услуги, платежи за регулируемое нерезидентами недвижимое имущество, находящееся на территории Российской Федерации, и др. Физические лица-нерезиденты вправе снимать со своих счетов типа «Ф» наличную валюту Российской Федерации без ограничений, а зачислять ее на свои счета за счет продажи иностранной валюты, выплаты им резидентами заработной платы и других видов оплаты труда, алиментов, пенсий, наследства, пособий и т.д., неустоек и сумм возмещения убытков, выплаты процентов за пользование их денежными средствами, находящимися на счете «Ф», и др.</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Действующий валютный режим для нерезидентов создает для них достаточно широкие возможности вложения капитала в российскую экономику. То обстоятельство, что иностранный капитал не очень активно идет в Россию, связан главным образом не с валютным режимом, а с другими факторами, определяющими российский инвестиционный климат. Вместе с тем до тех пор, пока российская экономика не будет стабилизирована, известные ограничения в валютном режиме, особенно в связи с вывозом капитала из страны, будут сохраняться.</w:t>
      </w:r>
    </w:p>
    <w:p w:rsidR="00F22870" w:rsidRDefault="00F22870" w:rsidP="009F5F54">
      <w:pPr>
        <w:shd w:val="clear" w:color="auto" w:fill="FFFFFF"/>
        <w:spacing w:line="360" w:lineRule="auto"/>
        <w:ind w:firstLine="720"/>
        <w:jc w:val="both"/>
        <w:rPr>
          <w:bCs/>
          <w:sz w:val="28"/>
          <w:szCs w:val="24"/>
        </w:rPr>
      </w:pPr>
    </w:p>
    <w:p w:rsidR="007A13AA" w:rsidRPr="009F5F54" w:rsidRDefault="007A13AA" w:rsidP="009F5F54">
      <w:pPr>
        <w:shd w:val="clear" w:color="auto" w:fill="FFFFFF"/>
        <w:spacing w:line="360" w:lineRule="auto"/>
        <w:ind w:firstLine="720"/>
        <w:jc w:val="both"/>
        <w:rPr>
          <w:sz w:val="28"/>
          <w:szCs w:val="24"/>
        </w:rPr>
      </w:pPr>
      <w:r w:rsidRPr="009F5F54">
        <w:rPr>
          <w:bCs/>
          <w:sz w:val="28"/>
          <w:szCs w:val="24"/>
        </w:rPr>
        <w:t>Валютный рынок и валютный курс рубля</w:t>
      </w:r>
    </w:p>
    <w:p w:rsidR="00F22870" w:rsidRDefault="00F22870" w:rsidP="009F5F54">
      <w:pPr>
        <w:shd w:val="clear" w:color="auto" w:fill="FFFFFF"/>
        <w:spacing w:line="360" w:lineRule="auto"/>
        <w:ind w:firstLine="720"/>
        <w:jc w:val="both"/>
        <w:rPr>
          <w:sz w:val="28"/>
          <w:szCs w:val="24"/>
        </w:rPr>
      </w:pPr>
    </w:p>
    <w:p w:rsidR="007A13AA" w:rsidRPr="009F5F54" w:rsidRDefault="007A13AA" w:rsidP="009F5F54">
      <w:pPr>
        <w:shd w:val="clear" w:color="auto" w:fill="FFFFFF"/>
        <w:spacing w:line="360" w:lineRule="auto"/>
        <w:ind w:firstLine="720"/>
        <w:jc w:val="both"/>
        <w:rPr>
          <w:sz w:val="28"/>
          <w:szCs w:val="24"/>
        </w:rPr>
      </w:pPr>
      <w:r w:rsidRPr="009F5F54">
        <w:rPr>
          <w:sz w:val="28"/>
          <w:szCs w:val="24"/>
        </w:rPr>
        <w:t>Либерализация внешнеэкономических связей и переход к рыночной экономике в России повысили роль валютного курса в развитии народного хозяйства. В условиях планово-распределительной системы хозяйствования валютный курс использовался в чисто расчетных целях и не оказывал сколь-нибудь серьезного влияния на экономику. В рыночном хозяйстве валютный курс оказывает непосредственное воздействие на эффективность экспорта и импорта, уровень благосостояния людей.</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 xml:space="preserve">С 1 января 1992 г. вместо действовавшего в России официального коммерческого курса, который составлял 1,8 руб. за доллар США, были введены рыночный курс Центробанка РФ, основывавшийся на котировках Московской межбанковской валютной биржи (ММВБ), и коммерческий курс, применявшийся при обязательных продажах 40% валютной выручки предприятиями-экспортерами. Рыночный курс, </w:t>
      </w:r>
      <w:r w:rsidRPr="009F5F54">
        <w:rPr>
          <w:iCs/>
          <w:sz w:val="28"/>
          <w:szCs w:val="24"/>
        </w:rPr>
        <w:t xml:space="preserve">согласно </w:t>
      </w:r>
      <w:r w:rsidRPr="009F5F54">
        <w:rPr>
          <w:sz w:val="28"/>
          <w:szCs w:val="24"/>
        </w:rPr>
        <w:t>введенным с начала года правилам валютного регулирования, стал основным валютным курсом, обслуживающим экспорт (за исключением обязательной продажи по коммерческому курсу части валютной выручки от экспорта) и импорт.</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С 1 июля 1992 г. были отменены коммерческий курс рубля, а также дифференцированные коэффицие</w:t>
      </w:r>
      <w:r w:rsidR="00D04416" w:rsidRPr="009F5F54">
        <w:rPr>
          <w:sz w:val="28"/>
          <w:szCs w:val="24"/>
        </w:rPr>
        <w:t>нты пересчета импортной стоимости</w:t>
      </w:r>
      <w:r w:rsidRPr="009F5F54">
        <w:rPr>
          <w:sz w:val="28"/>
          <w:szCs w:val="24"/>
        </w:rPr>
        <w:t xml:space="preserve"> товаров и введен единый плавающий курс рубля, определявшийся на базе котировок ММВБ.</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Активизация рыночных реформ заметно способствовала развитию российского валютного рынка в направлении его унификации. Это стало не столько результатом искусственной (принудительной) ориентации на рекомендации Международного валютного фонда, сколько вполне объективным последствием расширения операций на легальном биржевом рынке. Резко сократился объем операций по валютному и товарному трансферту; экспорт капитала в портфельной форме стал осуществляться по курсам, совпадающим или близким к биржевому. Заработал в какой-то мере и валютный арбитраж: разброс безналичных курсов по регионам (в пределах России) существенно уменьшился.</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Непосредственными участниками валютного рынка России стали уполномоченные коммерческие банки, которые получили лицензии Центробанка РФ на проведение операций с иностранной валютой. Это обычные внутренние лицензии, позволяющие банку осуществлять</w:t>
      </w:r>
      <w:r w:rsidR="009F5F54">
        <w:rPr>
          <w:sz w:val="28"/>
          <w:szCs w:val="24"/>
        </w:rPr>
        <w:t xml:space="preserve"> </w:t>
      </w:r>
      <w:r w:rsidRPr="009F5F54">
        <w:rPr>
          <w:sz w:val="28"/>
          <w:szCs w:val="24"/>
        </w:rPr>
        <w:t>операции с иностранной валютой в пределах Российской Федерации, включая учреждение пунктов обмена валюты и открытие корреспондентских счетов в бывш. советских банках за границей; расширенные внутренние лицензии, по которым банки в дополнение к корреспондентским счетам в бывш. советских банках за границей получили возможность открыть шесть иностранных корреспондентских счетов и оперировать не более чем шестью валютами; общие лицензии, по которым банками выполняется полный объем операций с иностранной валютой, включая операции с портфелями ценных бумаг.</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9 января 1992 г. была учреждена Московская межбанковская валютная биржа (ММВБ). Она была организована как самостоятельное акционерное общество закрытого типа, акционером которой в числе прочих является Банк России. ММВБ получает комиссионные в долларах в размере 0,1% от чистой стоимости покупок рублей.</w:t>
      </w:r>
    </w:p>
    <w:p w:rsidR="007A13AA" w:rsidRPr="009F5F54" w:rsidRDefault="007A13AA" w:rsidP="009F5F54">
      <w:pPr>
        <w:shd w:val="clear" w:color="auto" w:fill="FFFFFF"/>
        <w:spacing w:line="360" w:lineRule="auto"/>
        <w:ind w:firstLine="720"/>
        <w:jc w:val="both"/>
        <w:rPr>
          <w:sz w:val="28"/>
          <w:szCs w:val="24"/>
        </w:rPr>
      </w:pPr>
      <w:r w:rsidRPr="009F5F54">
        <w:rPr>
          <w:sz w:val="28"/>
          <w:szCs w:val="24"/>
        </w:rPr>
        <w:t>Центральный банк РФ участвует в работе ММВБ в основном в качестве продавца долларов, преследуя цель сгладить краткосрочные колебания валютных курсов. Время от времени Центробанк РФ закупает валюту на межбанковском рынке посредством прямых сделок вне аукционов. Между курсом покупки и курсом продажи Центробанка РФ не существует разрыва. Банк России объявляет валютный курс в полдень того дня, в который проходит аукцион. Он вступает в силу на следующий день и становится обязательным для всех отделений Центрального банка Российской Федерации.</w:t>
      </w:r>
    </w:p>
    <w:p w:rsidR="001377A8" w:rsidRPr="009F5F54" w:rsidRDefault="007A13AA" w:rsidP="009F5F54">
      <w:pPr>
        <w:shd w:val="clear" w:color="auto" w:fill="FFFFFF"/>
        <w:spacing w:line="360" w:lineRule="auto"/>
        <w:ind w:firstLine="720"/>
        <w:jc w:val="both"/>
        <w:rPr>
          <w:sz w:val="28"/>
          <w:szCs w:val="24"/>
        </w:rPr>
      </w:pPr>
      <w:r w:rsidRPr="009F5F54">
        <w:rPr>
          <w:sz w:val="28"/>
          <w:szCs w:val="24"/>
        </w:rPr>
        <w:t xml:space="preserve">Статус ММВБ как организационного центра внутреннего валютного рынка России существенно возрос с введением единого </w:t>
      </w:r>
      <w:r w:rsidR="00D04416" w:rsidRPr="009F5F54">
        <w:rPr>
          <w:sz w:val="28"/>
          <w:szCs w:val="24"/>
        </w:rPr>
        <w:t>валютного</w:t>
      </w:r>
      <w:r w:rsidRPr="009F5F54">
        <w:rPr>
          <w:sz w:val="28"/>
          <w:szCs w:val="24"/>
        </w:rPr>
        <w:t xml:space="preserve"> курса (с 1 июля 1992 г.). Валютный курс, объявляемый Центральным</w:t>
      </w:r>
      <w:r w:rsidR="001377A8" w:rsidRPr="009F5F54">
        <w:rPr>
          <w:sz w:val="28"/>
          <w:szCs w:val="24"/>
        </w:rPr>
        <w:t xml:space="preserve"> банком Российской Федерации, является официально признанным и используется для бухгалтерского учета, налогообложения и </w:t>
      </w:r>
      <w:r w:rsidR="00D04416" w:rsidRPr="009F5F54">
        <w:rPr>
          <w:sz w:val="28"/>
          <w:szCs w:val="24"/>
        </w:rPr>
        <w:t>таможенных</w:t>
      </w:r>
      <w:r w:rsidR="001377A8" w:rsidRPr="009F5F54">
        <w:rPr>
          <w:sz w:val="28"/>
          <w:szCs w:val="24"/>
        </w:rPr>
        <w:t xml:space="preserve"> платежей. Банк России котирует валютные курсы рубля для 39 валют и евро на основе соотношения рубля к доллару США и кросс-курса на рынке в день, предшествующий работе ММВБ. Центральный банк Российской Федерации предоставляет банкам, информацию о неконвертируемых валютах для бухгалтерского учета.</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В настоящее время в Российской Федерации действует восемь межбанковских валютных бирж, среди которых наибольшее значение сохраняет Московская межбанковская валютная биржа, на которой осуществляется значительная часть биржевых сделок (около 80%) по купле-продаже иностранной валюты. Кроме ММВБ действуют Санкт-Петербургская, Сибирская (в Новосибирске), Уральская (в Екатеринбурге), Ростовская, Азиатско-Тихоокеанская (во Владивостоке) межбанковские биржи, Нижегородская валютно-фондовая биржа и Самарская межбанковская валютная биржа. Постепенно роль региональных бирж возрастает, так как местные экспортеры, ведущие свои счета в региональных банках, увеличили на региональных биржах продажу валютной выручки, особенно в условиях ужесточения валютного контроля.</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 xml:space="preserve">Наряду с биржевым межбанковским валютным рынком действует </w:t>
      </w:r>
      <w:r w:rsidRPr="009F5F54">
        <w:rPr>
          <w:iCs/>
          <w:sz w:val="28"/>
          <w:szCs w:val="24"/>
        </w:rPr>
        <w:t xml:space="preserve">внебиржевой валютный рынок, </w:t>
      </w:r>
      <w:r w:rsidRPr="009F5F54">
        <w:rPr>
          <w:sz w:val="28"/>
          <w:szCs w:val="24"/>
        </w:rPr>
        <w:t xml:space="preserve">представляющий собой сделки по купле-продаже валюты между уполномоченными банками. Этот рынок имеет некоторые преимущества перед биржевым ввиду относительной дешевизны и более высокой оперативности расчетов. Существуют также </w:t>
      </w:r>
      <w:r w:rsidRPr="009F5F54">
        <w:rPr>
          <w:iCs/>
          <w:sz w:val="28"/>
          <w:szCs w:val="24"/>
        </w:rPr>
        <w:t xml:space="preserve">форвардный </w:t>
      </w:r>
      <w:r w:rsidRPr="009F5F54">
        <w:rPr>
          <w:sz w:val="28"/>
          <w:szCs w:val="24"/>
        </w:rPr>
        <w:t xml:space="preserve">и </w:t>
      </w:r>
      <w:r w:rsidRPr="009F5F54">
        <w:rPr>
          <w:iCs/>
          <w:sz w:val="28"/>
          <w:szCs w:val="24"/>
        </w:rPr>
        <w:t xml:space="preserve">фьючерсный валютные рынки. </w:t>
      </w:r>
      <w:r w:rsidRPr="009F5F54">
        <w:rPr>
          <w:sz w:val="28"/>
          <w:szCs w:val="24"/>
        </w:rPr>
        <w:t>Но их роль пока невелика.</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В 1993 г. на валютном рынке России произошли существенные изменения. Упомянутым выше постановлением Правительства Российской Федерации от б марта 1993 г. к операциям по продаже валюты на внутреннем рынке разрешено подключаться нерезидентам. До этого иностранные фирмы могли продавать свою валюту только Центробанку РФ и только на цели содержания представительства. Теперь они могут продавать валюту на рынке (уполномоченному банку) для достижения любых, не противоречащих российскому законодательству целей.</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На валютных биржах устанавливается рыночный курс, который зависит от спроса и предложения на иностранную валюту В</w:t>
      </w:r>
      <w:r w:rsidR="0058543C" w:rsidRPr="009F5F54">
        <w:rPr>
          <w:sz w:val="28"/>
          <w:szCs w:val="24"/>
        </w:rPr>
        <w:t xml:space="preserve"> </w:t>
      </w:r>
      <w:r w:rsidRPr="009F5F54">
        <w:rPr>
          <w:sz w:val="28"/>
          <w:szCs w:val="24"/>
        </w:rPr>
        <w:t>месте с тем Банк России влияет на курс рубля прежде всего путем валютных интервенций (продажи иностранной валюты для недопущения резкого снижения курса рубля или, наоборот, покупки валюты для сдерживания резкого повышения курса рубля). Очевидно, что для таких операций Центробанк РФ должен иметь запасы иностранной валюты. Банк России влияет также на курс рубля путем установления процедуры работы валютной биржи, введения авансов для желающих купить валюту и др.</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Поскольку в условиях инфляции многие стремятся держать свои сбережения в свободно конвертируемой валюте, и прежде всего в долларах, спрос на них на валютных биржах был достаточно большим и в результате рыночный курс рубля к доллару значительно ниже, чем паритет покупательной способности доллара к рублю, представляющий собой соотношение цен на основные товары и услуги в рублях и долларах.</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Курс рубля к доллару в 1992 — начале 1995 г. практически постоянно снижался, правда, немного медленнее, чем темпы инфляции. И хотя курс рубля к доллару несколько приблизился к паритету покупательной способности, в декабре 1995 г., по оценке, он все же был в 1,85 раза ниже его.</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В конце мая 1995 г. впервые за длительное время курс рубля к доллару стабилизировался и даже стал повышаться, что было обусловлено снижением темпов инфляции в стране и ростом спроса на финансовые инструменты, покупка которых более выгодна, чем вложения в доллары (например, в ГКО). Чтобы не допустить обвального изменения курса доллара по отношению к рублю, в совместном заявлении Правительства и Центрального банка Российской Федерации 5 июля 1995 г. впервые после введения плавающего курса рубля было объявлено об установлении диапазона изменения курса рубля до 1 октября 1995 г., затем продленного до 1 января 1996 г. с 4300 до 4900 руб. за доллар. С января 1996 г. оно было установлено в диапазоне 4450-5150 руб. за доллар, а с января 1997 г. — 5750-6350 руб. за доллар. Введение «валютного коридора» было направлено на обеспечение стабильности на валютном рынке и защиту интересов отечественных производителей и населения.</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 xml:space="preserve">«Валютный коридор» сыграл позитивную роль с точки зрения укрепления положения рубля, снижения темпов инфляции, относительного уменьшения спроса на доллары и другие СКВ на внутреннем рынке. Однако есть и другая сторона проблемы. Относительное снижение курса доллара по отношению к рублю привело к росту внутренних цен, выраженных в долларах, что в сочетании с возраставшими транспортными расходами и сохранявшимися до 1 июля 1996 г. по ряду товаров экспортными пошлинами привело к росту общих затрат экспортеров по многим основным товарам российского экспорта по сравнению с мировыми ценами, что отрицательно сказалось на его динамике. </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В 1998 г. положение на валютном рынке России резко ухудшилось. Рост государственной задолженности в форме ГКО и других государственных ценных бумаг требовал все больших сумм на покрытие обязательств и выплату процентов по ним. Значительное снижение цен на нефть и газ, металлы и другие товары традиционного российского экспорта привело к снижению доходов по нему и соответственно доходов российского бюджета. Отголоски финансового кризиса в Юго-Восточной Азии ослабили доверие иностранных вкладчиков к российским ценным бумагам. Иностранцы начали массовый сброс российских ценных бумаг Попытки Центробанка РФ в этих условиях поддерживать курс рубля были ошибочными. Сократились золотовалютные резервы Банка России. Получение кредита от МВФ не спасло ситуацию.</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17 августа 1998 г. правительство объявило об отказе выплачивать суммы в покрытие долгов по государственным ценным бумагам. Пирамида ГКО рухнула. Был отменен «валютный коридор», и Центробанк РФ отказался от поддержки курса рубля. В результате рыночный курс рубля к доллару начал стремительно падать и к концу 1998 г. снизился по сравнению с началом августа того же года почти в четыре раза.</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События августа 1998 г, названные в прессе дефолтом (банкротство), оказали противоречивое влияние на российскую экономику. С одной стороны, это повлекло за собой резкое повышение цен на импортные товары, за которыми «потянулись» цены на отечественные товары, что дало сильной толчок росту инфляции. С другой стороны, удорожание импорта создало благоприятные условия для выхода на рынок товаров отечественного производства, что способствовало его росту, особенно в 1999 г.Рост цен на нефть и другие товары российского экспорта с начала 1999 г. и особенно в 2000 г. способствовали улучшению положения российского рубля. В этих условиях Центробанк РФ проводил политику стабилизации курса рубля.</w:t>
      </w:r>
    </w:p>
    <w:p w:rsidR="009F5F54" w:rsidRDefault="009F5F54" w:rsidP="009F5F54">
      <w:pPr>
        <w:shd w:val="clear" w:color="auto" w:fill="FFFFFF"/>
        <w:spacing w:line="360" w:lineRule="auto"/>
        <w:ind w:firstLine="720"/>
        <w:jc w:val="both"/>
        <w:rPr>
          <w:sz w:val="28"/>
          <w:szCs w:val="24"/>
          <w:lang w:val="en-US"/>
        </w:rPr>
      </w:pP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Валютный контроль</w:t>
      </w:r>
    </w:p>
    <w:p w:rsidR="009F5F54" w:rsidRDefault="009F5F54" w:rsidP="009F5F54">
      <w:pPr>
        <w:shd w:val="clear" w:color="auto" w:fill="FFFFFF"/>
        <w:spacing w:line="360" w:lineRule="auto"/>
        <w:ind w:firstLine="720"/>
        <w:jc w:val="both"/>
        <w:rPr>
          <w:sz w:val="28"/>
          <w:szCs w:val="24"/>
          <w:lang w:val="en-US"/>
        </w:rPr>
      </w:pPr>
    </w:p>
    <w:p w:rsidR="001377A8" w:rsidRPr="009F5F54" w:rsidRDefault="001377A8" w:rsidP="009F5F54">
      <w:pPr>
        <w:shd w:val="clear" w:color="auto" w:fill="FFFFFF"/>
        <w:spacing w:line="360" w:lineRule="auto"/>
        <w:ind w:firstLine="720"/>
        <w:jc w:val="both"/>
        <w:rPr>
          <w:sz w:val="28"/>
          <w:szCs w:val="24"/>
        </w:rPr>
      </w:pPr>
      <w:r w:rsidRPr="009F5F54">
        <w:rPr>
          <w:sz w:val="28"/>
          <w:szCs w:val="24"/>
        </w:rPr>
        <w:t xml:space="preserve">Ввиду значительных размеров незаконной утечки валюты за рубеж, достигающей 20 млрд долл. в год, предпринимаются шаги по усилению валютного контроля. С 1 января 1994 г. вступила в действие инструкция Центрального банка и Государственного таможенного комитета РФ о валютном контроле. Суть разработанного порядка контроля состоит в том, что в единую цепочку «завязываются» экспортер, уполномоченный банк, обслуживающий экспортную сделку, таможенное </w:t>
      </w:r>
      <w:r w:rsidR="00D04416" w:rsidRPr="009F5F54">
        <w:rPr>
          <w:sz w:val="28"/>
          <w:szCs w:val="24"/>
        </w:rPr>
        <w:t>учреждение</w:t>
      </w:r>
      <w:r w:rsidRPr="009F5F54">
        <w:rPr>
          <w:sz w:val="28"/>
          <w:szCs w:val="24"/>
        </w:rPr>
        <w:t>, контролирующее вывоз товара, Центробанк РФ и его территориальные управления.</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 xml:space="preserve">Экспортная операция начинается с оформления </w:t>
      </w:r>
      <w:r w:rsidRPr="009F5F54">
        <w:rPr>
          <w:iCs/>
          <w:sz w:val="28"/>
          <w:szCs w:val="24"/>
        </w:rPr>
        <w:t xml:space="preserve">паспорта сделки, </w:t>
      </w:r>
      <w:r w:rsidRPr="009F5F54">
        <w:rPr>
          <w:sz w:val="28"/>
          <w:szCs w:val="24"/>
        </w:rPr>
        <w:t xml:space="preserve">который является базовым документом </w:t>
      </w:r>
      <w:r w:rsidRPr="009F5F54">
        <w:rPr>
          <w:iCs/>
          <w:sz w:val="28"/>
          <w:szCs w:val="24"/>
        </w:rPr>
        <w:t xml:space="preserve">валютного контроля. </w:t>
      </w:r>
      <w:r w:rsidRPr="009F5F54">
        <w:rPr>
          <w:sz w:val="28"/>
          <w:szCs w:val="24"/>
        </w:rPr>
        <w:t>Он подписывается экспортером и уполномоченным банком, который берет на себя функцию валютного контроля,</w:t>
      </w:r>
      <w:r w:rsidR="00D04416" w:rsidRPr="009F5F54">
        <w:rPr>
          <w:sz w:val="28"/>
          <w:szCs w:val="24"/>
        </w:rPr>
        <w:t xml:space="preserve"> а экспортер обязуется осущест</w:t>
      </w:r>
      <w:r w:rsidRPr="009F5F54">
        <w:rPr>
          <w:sz w:val="28"/>
          <w:szCs w:val="24"/>
        </w:rPr>
        <w:t>влять расчеты по контракту через уполномоченный банк.</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Копия паспорта сделки представляется для таможенного оформления. Без этого товар не пересечет границу. На основании паспорта сделки оформляется учетная карточка таможенного валютного контроля. В ней содержится информация об отгрузке; товара, о банке, в который должна поступить выручка, и о сроках ее поступления. Учетная карточка направляется в уполномоченный банк. С этого момента контроль за поступлением выручки осуществляет банк, который сообщает экспортеру о поступлении учетной карточки. Банки обязаны вести специальные журналы учета документов по валютному контролю. В строго установленный срок уполномоченный банк должен вернуть заполненную карточку в таможенный комитет, где ее данные вводятся в вычислительный центр. На основе данных таможенных органов и банка выясняется, когда ушел груз из России, поступила или нет выручка и соответствует ли полученная сумма стоимости отгруженного товара. Информация представляется в органы валютного контроля: Правительство, Центробанк, Государственный таможенный комитет РФ, а также в Министерство экономического развития и торговли РФ, Министерство Российской Федерации по налогам и сборам. Банк, позволивший экспортеру скрыть валютную экспортную выручку, подвергается штрафу в размере всей сокрытой экспортной выручки.</w:t>
      </w:r>
    </w:p>
    <w:p w:rsidR="001377A8" w:rsidRPr="009F5F54" w:rsidRDefault="001377A8" w:rsidP="009F5F54">
      <w:pPr>
        <w:shd w:val="clear" w:color="auto" w:fill="FFFFFF"/>
        <w:spacing w:line="360" w:lineRule="auto"/>
        <w:ind w:firstLine="720"/>
        <w:jc w:val="both"/>
        <w:rPr>
          <w:sz w:val="28"/>
          <w:szCs w:val="24"/>
        </w:rPr>
      </w:pPr>
      <w:r w:rsidRPr="009F5F54">
        <w:rPr>
          <w:iCs/>
          <w:sz w:val="28"/>
          <w:szCs w:val="24"/>
        </w:rPr>
        <w:t xml:space="preserve">Сокрытой выручкой </w:t>
      </w:r>
      <w:r w:rsidRPr="009F5F54">
        <w:rPr>
          <w:sz w:val="28"/>
          <w:szCs w:val="24"/>
        </w:rPr>
        <w:t>в иностранной валюте считаются суммы, выплаченные гражданам в наличной иностранной валюте (командировочные расходы, заработная плата нерезидента и т.п.) из выручки, полученной предприятием от реализации товаров за иностранную валюту, до сдачи ее в уполномоченный банк. Сокрытой также считается выручка, полученная резидентом при реализации от своего имени товаров, ранее ввезенных по договорам консигнации и договорам</w:t>
      </w:r>
      <w:r w:rsidR="00D04416" w:rsidRPr="009F5F54">
        <w:rPr>
          <w:sz w:val="28"/>
          <w:szCs w:val="24"/>
        </w:rPr>
        <w:t>. о</w:t>
      </w:r>
      <w:r w:rsidRPr="009F5F54">
        <w:rPr>
          <w:sz w:val="28"/>
          <w:szCs w:val="24"/>
        </w:rPr>
        <w:t xml:space="preserve"> совместной деятельности, не зачисленная на счета в уполномоченных банках на территории России.</w:t>
      </w:r>
    </w:p>
    <w:p w:rsidR="00E9089C" w:rsidRPr="009F5F54" w:rsidRDefault="001377A8" w:rsidP="009F5F54">
      <w:pPr>
        <w:shd w:val="clear" w:color="auto" w:fill="FFFFFF"/>
        <w:spacing w:line="360" w:lineRule="auto"/>
        <w:ind w:firstLine="720"/>
        <w:jc w:val="both"/>
        <w:rPr>
          <w:sz w:val="28"/>
          <w:szCs w:val="24"/>
        </w:rPr>
      </w:pPr>
      <w:r w:rsidRPr="009F5F54">
        <w:rPr>
          <w:sz w:val="28"/>
          <w:szCs w:val="24"/>
        </w:rPr>
        <w:t>Если валютная выручка не была отражена в бухгалтерском учете предприятия, то она является сокрытым доходом, что влечет за собой применение санкций, предусмотренных налоговым законодательством, включая взыскание всей суммы сокрытого дохода в иностранной</w:t>
      </w:r>
      <w:r w:rsidR="009F5F54">
        <w:rPr>
          <w:sz w:val="28"/>
          <w:szCs w:val="24"/>
        </w:rPr>
        <w:t xml:space="preserve"> </w:t>
      </w:r>
      <w:r w:rsidRPr="009F5F54">
        <w:rPr>
          <w:sz w:val="28"/>
          <w:szCs w:val="24"/>
        </w:rPr>
        <w:t>валюте.</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Однако если наложение штрафов за сокрытие валютной выручки способно вызвать резкое ухудшение финансового состояния предприятия, влекущее за собой длительное приостановление его производственной деятельности или его банкротство, то налоговым органом может быть принято решение о предоставлении отсрочки или рассрочки по уплате штрафов. Ходатайства о полном или частичном освобождении от уплаты штрафов за нарушение порядка зачисления валютной выручки на счета в уполномоченных банках налоговыми органами не рассматриваются.</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С 1 января 1996 г. такой же порядок был введен для контроля за , движением валюты при совершении импортных операций, имея в виду недопущение перевода валюты за рубеж без соответствующей поставки товаров или услуг. Постановлением Правительства РФ от 28 февраля 1996 г. № 206 «О мерах по усилению и развитию валютного контроля . в Российской Федерации» МВЭС России было поручено разбираться со всеми случаями неполучения товаров, за которые были переведены валютные средства, или невозврата неотоваренных средств и принимать по ним соответствующие решения.</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Указом Президента Российской Федерации от 18 августа 1996 г № 1209 «О государственном регулировании внешнеторговых бартерных сделок» установлен новый порядок оформления таких сделок, при котором экспорт товаров, работ, услуг, результатов интеллектуальной деятельности может быть осуществлен только после оформления паспорта бартерной сделки. Вывоз товаров при бартерной сделке должен сопровождаться обязательным ввозом товаров, работ, услуг, результатов интеллектуальной деятельности, эквивалентных по стоимости экспортированным товарам, либо зачислением на счета в уполномоченных банках валютной выручки в соответствующих размерах. Контроль за этим возложен на Государственный таможенный комитет и Министерство финансов РФ, а МВЭС России было поручено давать заключение об обстоятельствах, повлекших несоблюдение условий бартерных сделок.</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Предпринимаются шаги по установлению контроля за ценами при экспорте и импорте, в том числе при бартерных сделках. Такого рода действия осуществляются Государственным таможенным комитетом РФ на основе статей Закона РФ «О таможенном тарифе», в которых речь идет о таможенной стоимости товаров.</w:t>
      </w:r>
    </w:p>
    <w:p w:rsidR="001377A8" w:rsidRPr="009F5F54" w:rsidRDefault="001377A8" w:rsidP="009F5F54">
      <w:pPr>
        <w:shd w:val="clear" w:color="auto" w:fill="FFFFFF"/>
        <w:spacing w:line="360" w:lineRule="auto"/>
        <w:ind w:firstLine="720"/>
        <w:jc w:val="both"/>
        <w:rPr>
          <w:sz w:val="28"/>
          <w:szCs w:val="24"/>
        </w:rPr>
      </w:pPr>
      <w:r w:rsidRPr="009F5F54">
        <w:rPr>
          <w:sz w:val="28"/>
          <w:szCs w:val="24"/>
        </w:rPr>
        <w:t>Усиливается также контроль за валютными счетами тех российских предприятий, которым разрешено их иметь за рубежом. С 1 января 1994 г. на территориальные органы Центробанка РФ возложено осуществление функций валютного контроля за предприятиями-экспортерами, имеющими разрешение Банка России на открытие счетов в зарубежных банках.</w:t>
      </w:r>
    </w:p>
    <w:p w:rsidR="009F5F54" w:rsidRDefault="009F5F54" w:rsidP="009F5F54">
      <w:pPr>
        <w:shd w:val="clear" w:color="auto" w:fill="FFFFFF"/>
        <w:spacing w:line="360" w:lineRule="auto"/>
        <w:ind w:firstLine="720"/>
        <w:jc w:val="both"/>
        <w:rPr>
          <w:bCs/>
          <w:iCs/>
          <w:sz w:val="28"/>
          <w:szCs w:val="32"/>
          <w:lang w:val="en-US"/>
        </w:rPr>
      </w:pPr>
    </w:p>
    <w:p w:rsidR="00865EBD" w:rsidRPr="009F5F54" w:rsidRDefault="009F5F54" w:rsidP="009F5F54">
      <w:pPr>
        <w:shd w:val="clear" w:color="auto" w:fill="FFFFFF"/>
        <w:spacing w:line="360" w:lineRule="auto"/>
        <w:ind w:firstLine="720"/>
        <w:jc w:val="both"/>
        <w:rPr>
          <w:sz w:val="28"/>
          <w:szCs w:val="32"/>
          <w:lang w:val="en-US"/>
        </w:rPr>
      </w:pPr>
      <w:r>
        <w:rPr>
          <w:bCs/>
          <w:iCs/>
          <w:sz w:val="28"/>
          <w:szCs w:val="32"/>
          <w:lang w:val="en-US"/>
        </w:rPr>
        <w:br w:type="page"/>
      </w:r>
      <w:r w:rsidR="00865EBD" w:rsidRPr="009F5F54">
        <w:rPr>
          <w:bCs/>
          <w:iCs/>
          <w:sz w:val="28"/>
          <w:szCs w:val="32"/>
        </w:rPr>
        <w:t>Вывод</w:t>
      </w:r>
    </w:p>
    <w:p w:rsidR="009F5F54" w:rsidRDefault="009F5F54" w:rsidP="009F5F54">
      <w:pPr>
        <w:shd w:val="clear" w:color="auto" w:fill="FFFFFF"/>
        <w:spacing w:line="360" w:lineRule="auto"/>
        <w:ind w:firstLine="720"/>
        <w:jc w:val="both"/>
        <w:rPr>
          <w:sz w:val="28"/>
          <w:szCs w:val="24"/>
          <w:lang w:val="en-US"/>
        </w:rPr>
      </w:pPr>
    </w:p>
    <w:p w:rsidR="00865EBD" w:rsidRPr="009F5F54" w:rsidRDefault="005A49DE" w:rsidP="009F5F54">
      <w:pPr>
        <w:shd w:val="clear" w:color="auto" w:fill="FFFFFF"/>
        <w:spacing w:line="360" w:lineRule="auto"/>
        <w:ind w:firstLine="720"/>
        <w:jc w:val="both"/>
        <w:rPr>
          <w:sz w:val="28"/>
          <w:szCs w:val="24"/>
        </w:rPr>
      </w:pPr>
      <w:r w:rsidRPr="009F5F54">
        <w:rPr>
          <w:sz w:val="28"/>
          <w:szCs w:val="24"/>
        </w:rPr>
        <w:t>1</w:t>
      </w:r>
      <w:r w:rsidR="00865EBD" w:rsidRPr="009F5F54">
        <w:rPr>
          <w:sz w:val="28"/>
          <w:szCs w:val="24"/>
        </w:rPr>
        <w:t>. В России, как и в других странах мира, существует развитая система валютного регулирования, основанная на валютном законодательстве. В Законе РФ «О валютном регулировании и валютном контроле» — основном законодательном акте в этой области внешнеэкономической политики — дается определение валютных ценностей, понятий «резидент» и «нерезидент», текущих валютных операций и валютных операций, связанных с движением капитала, и др.</w:t>
      </w:r>
    </w:p>
    <w:p w:rsidR="00865EBD" w:rsidRPr="009F5F54" w:rsidRDefault="00865EBD" w:rsidP="009F5F54">
      <w:pPr>
        <w:shd w:val="clear" w:color="auto" w:fill="FFFFFF"/>
        <w:spacing w:line="360" w:lineRule="auto"/>
        <w:ind w:firstLine="720"/>
        <w:jc w:val="both"/>
        <w:rPr>
          <w:sz w:val="28"/>
          <w:szCs w:val="24"/>
        </w:rPr>
      </w:pPr>
      <w:r w:rsidRPr="009F5F54">
        <w:rPr>
          <w:sz w:val="28"/>
          <w:szCs w:val="24"/>
        </w:rPr>
        <w:t>2.</w:t>
      </w:r>
      <w:r w:rsidR="009F5F54">
        <w:rPr>
          <w:sz w:val="28"/>
          <w:szCs w:val="24"/>
        </w:rPr>
        <w:t xml:space="preserve"> </w:t>
      </w:r>
      <w:r w:rsidRPr="009F5F54">
        <w:rPr>
          <w:sz w:val="28"/>
          <w:szCs w:val="24"/>
        </w:rPr>
        <w:t>Существенное значение в валютном регулировании имеет выделение банков, которые могут осуществлять валютные операции. Центральный банк Российской Федерации, играющий ведущую роль в проведении единой валютной политики, дает разрешение на проведение международных расчетов уполномоченным банкам.</w:t>
      </w:r>
    </w:p>
    <w:p w:rsidR="00865EBD" w:rsidRPr="009F5F54" w:rsidRDefault="00865EBD" w:rsidP="009F5F54">
      <w:pPr>
        <w:shd w:val="clear" w:color="auto" w:fill="FFFFFF"/>
        <w:spacing w:line="360" w:lineRule="auto"/>
        <w:ind w:firstLine="720"/>
        <w:jc w:val="both"/>
        <w:rPr>
          <w:sz w:val="28"/>
          <w:szCs w:val="24"/>
        </w:rPr>
      </w:pPr>
      <w:r w:rsidRPr="009F5F54">
        <w:rPr>
          <w:sz w:val="28"/>
          <w:szCs w:val="24"/>
        </w:rPr>
        <w:t>3.</w:t>
      </w:r>
      <w:r w:rsidR="009F5F54">
        <w:rPr>
          <w:sz w:val="28"/>
          <w:szCs w:val="24"/>
        </w:rPr>
        <w:t xml:space="preserve"> </w:t>
      </w:r>
      <w:r w:rsidRPr="009F5F54">
        <w:rPr>
          <w:sz w:val="28"/>
          <w:szCs w:val="24"/>
        </w:rPr>
        <w:t>Для осуществления текущих валютных операций (за некоторыми исключениями) не требуется получение специального разрешения. Для осуществления всех валютных операций, связанных с движением капитала, необходимо получение лицензии Центробанка РФ.</w:t>
      </w:r>
    </w:p>
    <w:p w:rsidR="00865EBD" w:rsidRPr="009F5F54" w:rsidRDefault="00865EBD" w:rsidP="009F5F54">
      <w:pPr>
        <w:shd w:val="clear" w:color="auto" w:fill="FFFFFF"/>
        <w:spacing w:line="360" w:lineRule="auto"/>
        <w:ind w:firstLine="720"/>
        <w:jc w:val="both"/>
        <w:rPr>
          <w:sz w:val="28"/>
          <w:szCs w:val="24"/>
        </w:rPr>
      </w:pPr>
      <w:r w:rsidRPr="009F5F54">
        <w:rPr>
          <w:sz w:val="28"/>
          <w:szCs w:val="24"/>
        </w:rPr>
        <w:t>4. В с</w:t>
      </w:r>
      <w:r w:rsidR="00D04416" w:rsidRPr="009F5F54">
        <w:rPr>
          <w:sz w:val="28"/>
          <w:szCs w:val="24"/>
        </w:rPr>
        <w:t xml:space="preserve">оответствии с законодательством </w:t>
      </w:r>
      <w:r w:rsidRPr="009F5F54">
        <w:rPr>
          <w:sz w:val="28"/>
          <w:szCs w:val="24"/>
        </w:rPr>
        <w:t xml:space="preserve">в течение 20 дней с даты </w:t>
      </w:r>
      <w:r w:rsidR="00D04416" w:rsidRPr="009F5F54">
        <w:rPr>
          <w:sz w:val="28"/>
          <w:szCs w:val="24"/>
        </w:rPr>
        <w:t>осуществления</w:t>
      </w:r>
      <w:r w:rsidRPr="009F5F54">
        <w:rPr>
          <w:sz w:val="28"/>
          <w:szCs w:val="24"/>
        </w:rPr>
        <w:t xml:space="preserve"> операции полученная валюта должна быть переведена на счета резидента в уполномоченном банке. 75% валютной выручки, кроме некоторых видов переводов, резидент должен продать на валютном рынке. Поэтому российские юридические лица должны открывать в уполномоченных банках транзитный валютный счет и текущий валютный счет. Полученная за рубежом валюта поступает на транзитный валютный счет, с которого идет ее продажа в установленной части; оставшаяся валюта поступает на текущий валютный счет.</w:t>
      </w:r>
    </w:p>
    <w:p w:rsidR="00865EBD" w:rsidRPr="009F5F54" w:rsidRDefault="00865EBD" w:rsidP="009F5F54">
      <w:pPr>
        <w:shd w:val="clear" w:color="auto" w:fill="FFFFFF"/>
        <w:spacing w:line="360" w:lineRule="auto"/>
        <w:ind w:firstLine="720"/>
        <w:jc w:val="both"/>
        <w:rPr>
          <w:sz w:val="28"/>
          <w:szCs w:val="24"/>
        </w:rPr>
      </w:pPr>
      <w:r w:rsidRPr="009F5F54">
        <w:rPr>
          <w:sz w:val="28"/>
          <w:szCs w:val="24"/>
        </w:rPr>
        <w:t>5. В России в настоящее время действует рыночный курс рубля, так называемый плавающий курс, который определяется спросом и предложением на российскую валюту на валютных биржах. В России восемь валютных бирж, среди которых наибольшее значение имеет Московская межбанковская валютная биржа. По результатам торгов на ММВБ Центробанк РФ объявляет официальный валютный курс, используемый для бухгалтерского учета, налогообложения и таможенных платежей.</w:t>
      </w:r>
    </w:p>
    <w:p w:rsidR="00865EBD" w:rsidRPr="009F5F54" w:rsidRDefault="00865EBD" w:rsidP="009F5F54">
      <w:pPr>
        <w:shd w:val="clear" w:color="auto" w:fill="FFFFFF"/>
        <w:spacing w:line="360" w:lineRule="auto"/>
        <w:ind w:firstLine="720"/>
        <w:jc w:val="both"/>
        <w:rPr>
          <w:sz w:val="28"/>
          <w:szCs w:val="24"/>
        </w:rPr>
      </w:pPr>
      <w:r w:rsidRPr="009F5F54">
        <w:rPr>
          <w:sz w:val="28"/>
          <w:szCs w:val="24"/>
        </w:rPr>
        <w:t>6. Банк России стремится влиять на курс рубля, прежде всего путем валютных интервенций. В условиях стабилизации курса рубля в июле 1995 г. был установлен диапазон изменения курса рубля к доллару («валютный коридор»). Ухудшение валютного положения России в середине 1998 г. привело к отказу от выплат по государственным ценным бумагам и отмене «валютного коридора». Курс рубля к доллару в конце 1998 г. резко упал. Однако в 1999 г. Центральному банку Российской Федерации удалось сдержать дальнейшее падение курса рубля. В 2000 г. им проводилась политика стабильного курса рубля.</w:t>
      </w:r>
    </w:p>
    <w:p w:rsidR="00865EBD" w:rsidRPr="009F5F54" w:rsidRDefault="00865EBD" w:rsidP="009F5F54">
      <w:pPr>
        <w:shd w:val="clear" w:color="auto" w:fill="FFFFFF"/>
        <w:spacing w:line="360" w:lineRule="auto"/>
        <w:ind w:firstLine="720"/>
        <w:jc w:val="both"/>
        <w:rPr>
          <w:rFonts w:cs="Arial"/>
          <w:sz w:val="28"/>
          <w:szCs w:val="24"/>
        </w:rPr>
      </w:pPr>
      <w:r w:rsidRPr="009F5F54">
        <w:rPr>
          <w:sz w:val="28"/>
          <w:szCs w:val="24"/>
        </w:rPr>
        <w:t>7. В целях борьбы с незаконной утечкой капитала (бегством капитала) в России действует система валютного контроля. Для осуществления валютного</w:t>
      </w:r>
      <w:r w:rsidR="0058543C" w:rsidRPr="009F5F54">
        <w:rPr>
          <w:sz w:val="28"/>
          <w:szCs w:val="24"/>
        </w:rPr>
        <w:t xml:space="preserve"> </w:t>
      </w:r>
      <w:r w:rsidR="005A49DE" w:rsidRPr="009F5F54">
        <w:rPr>
          <w:sz w:val="28"/>
          <w:szCs w:val="24"/>
        </w:rPr>
        <w:t>регулирования.</w:t>
      </w:r>
      <w:bookmarkStart w:id="0" w:name="_GoBack"/>
      <w:bookmarkEnd w:id="0"/>
    </w:p>
    <w:sectPr w:rsidR="00865EBD" w:rsidRPr="009F5F54" w:rsidSect="009F5F54">
      <w:type w:val="continuous"/>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6CC5"/>
    <w:multiLevelType w:val="hybridMultilevel"/>
    <w:tmpl w:val="528AD762"/>
    <w:lvl w:ilvl="0" w:tplc="D01A16AE">
      <w:start w:val="1"/>
      <w:numFmt w:val="decimal"/>
      <w:lvlText w:val="%1."/>
      <w:lvlJc w:val="left"/>
      <w:pPr>
        <w:tabs>
          <w:tab w:val="num" w:pos="924"/>
        </w:tabs>
        <w:ind w:left="924" w:hanging="540"/>
      </w:pPr>
      <w:rPr>
        <w:rFonts w:cs="Times New Roman" w:hint="default"/>
        <w:color w:val="000000"/>
        <w:sz w:val="19"/>
      </w:rPr>
    </w:lvl>
    <w:lvl w:ilvl="1" w:tplc="04190019" w:tentative="1">
      <w:start w:val="1"/>
      <w:numFmt w:val="lowerLetter"/>
      <w:lvlText w:val="%2."/>
      <w:lvlJc w:val="left"/>
      <w:pPr>
        <w:tabs>
          <w:tab w:val="num" w:pos="1464"/>
        </w:tabs>
        <w:ind w:left="1464" w:hanging="360"/>
      </w:pPr>
      <w:rPr>
        <w:rFonts w:cs="Times New Roman"/>
      </w:rPr>
    </w:lvl>
    <w:lvl w:ilvl="2" w:tplc="0419001B" w:tentative="1">
      <w:start w:val="1"/>
      <w:numFmt w:val="lowerRoman"/>
      <w:lvlText w:val="%3."/>
      <w:lvlJc w:val="right"/>
      <w:pPr>
        <w:tabs>
          <w:tab w:val="num" w:pos="2184"/>
        </w:tabs>
        <w:ind w:left="2184" w:hanging="180"/>
      </w:pPr>
      <w:rPr>
        <w:rFonts w:cs="Times New Roman"/>
      </w:rPr>
    </w:lvl>
    <w:lvl w:ilvl="3" w:tplc="0419000F" w:tentative="1">
      <w:start w:val="1"/>
      <w:numFmt w:val="decimal"/>
      <w:lvlText w:val="%4."/>
      <w:lvlJc w:val="left"/>
      <w:pPr>
        <w:tabs>
          <w:tab w:val="num" w:pos="2904"/>
        </w:tabs>
        <w:ind w:left="2904" w:hanging="360"/>
      </w:pPr>
      <w:rPr>
        <w:rFonts w:cs="Times New Roman"/>
      </w:rPr>
    </w:lvl>
    <w:lvl w:ilvl="4" w:tplc="04190019" w:tentative="1">
      <w:start w:val="1"/>
      <w:numFmt w:val="lowerLetter"/>
      <w:lvlText w:val="%5."/>
      <w:lvlJc w:val="left"/>
      <w:pPr>
        <w:tabs>
          <w:tab w:val="num" w:pos="3624"/>
        </w:tabs>
        <w:ind w:left="3624" w:hanging="360"/>
      </w:pPr>
      <w:rPr>
        <w:rFonts w:cs="Times New Roman"/>
      </w:rPr>
    </w:lvl>
    <w:lvl w:ilvl="5" w:tplc="0419001B" w:tentative="1">
      <w:start w:val="1"/>
      <w:numFmt w:val="lowerRoman"/>
      <w:lvlText w:val="%6."/>
      <w:lvlJc w:val="right"/>
      <w:pPr>
        <w:tabs>
          <w:tab w:val="num" w:pos="4344"/>
        </w:tabs>
        <w:ind w:left="4344" w:hanging="180"/>
      </w:pPr>
      <w:rPr>
        <w:rFonts w:cs="Times New Roman"/>
      </w:rPr>
    </w:lvl>
    <w:lvl w:ilvl="6" w:tplc="0419000F" w:tentative="1">
      <w:start w:val="1"/>
      <w:numFmt w:val="decimal"/>
      <w:lvlText w:val="%7."/>
      <w:lvlJc w:val="left"/>
      <w:pPr>
        <w:tabs>
          <w:tab w:val="num" w:pos="5064"/>
        </w:tabs>
        <w:ind w:left="5064" w:hanging="360"/>
      </w:pPr>
      <w:rPr>
        <w:rFonts w:cs="Times New Roman"/>
      </w:rPr>
    </w:lvl>
    <w:lvl w:ilvl="7" w:tplc="04190019" w:tentative="1">
      <w:start w:val="1"/>
      <w:numFmt w:val="lowerLetter"/>
      <w:lvlText w:val="%8."/>
      <w:lvlJc w:val="left"/>
      <w:pPr>
        <w:tabs>
          <w:tab w:val="num" w:pos="5784"/>
        </w:tabs>
        <w:ind w:left="5784" w:hanging="360"/>
      </w:pPr>
      <w:rPr>
        <w:rFonts w:cs="Times New Roman"/>
      </w:rPr>
    </w:lvl>
    <w:lvl w:ilvl="8" w:tplc="0419001B" w:tentative="1">
      <w:start w:val="1"/>
      <w:numFmt w:val="lowerRoman"/>
      <w:lvlText w:val="%9."/>
      <w:lvlJc w:val="right"/>
      <w:pPr>
        <w:tabs>
          <w:tab w:val="num" w:pos="6504"/>
        </w:tabs>
        <w:ind w:left="6504" w:hanging="180"/>
      </w:pPr>
      <w:rPr>
        <w:rFonts w:cs="Times New Roman"/>
      </w:rPr>
    </w:lvl>
  </w:abstractNum>
  <w:abstractNum w:abstractNumId="1">
    <w:nsid w:val="584C2073"/>
    <w:multiLevelType w:val="hybridMultilevel"/>
    <w:tmpl w:val="D3F624B8"/>
    <w:lvl w:ilvl="0" w:tplc="A5A29FC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A39"/>
    <w:rsid w:val="001377A8"/>
    <w:rsid w:val="001959CC"/>
    <w:rsid w:val="001B6FA8"/>
    <w:rsid w:val="002C2B6C"/>
    <w:rsid w:val="00446823"/>
    <w:rsid w:val="00546724"/>
    <w:rsid w:val="0058543C"/>
    <w:rsid w:val="005A49DE"/>
    <w:rsid w:val="006A75FF"/>
    <w:rsid w:val="007004A3"/>
    <w:rsid w:val="007311C5"/>
    <w:rsid w:val="00767ECA"/>
    <w:rsid w:val="007A13AA"/>
    <w:rsid w:val="007F2B97"/>
    <w:rsid w:val="00837B02"/>
    <w:rsid w:val="00854A39"/>
    <w:rsid w:val="00865EBD"/>
    <w:rsid w:val="009F5F54"/>
    <w:rsid w:val="00A17BD0"/>
    <w:rsid w:val="00A35DF7"/>
    <w:rsid w:val="00A8063F"/>
    <w:rsid w:val="00A8522A"/>
    <w:rsid w:val="00AB128A"/>
    <w:rsid w:val="00AC7453"/>
    <w:rsid w:val="00AE69ED"/>
    <w:rsid w:val="00B02263"/>
    <w:rsid w:val="00B03F2F"/>
    <w:rsid w:val="00BA37F9"/>
    <w:rsid w:val="00BD2882"/>
    <w:rsid w:val="00C43D90"/>
    <w:rsid w:val="00CD66DC"/>
    <w:rsid w:val="00D04416"/>
    <w:rsid w:val="00E9089C"/>
    <w:rsid w:val="00F22870"/>
    <w:rsid w:val="00F87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4D32DF-2E86-43A7-8C03-DD858931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14693</Words>
  <Characters>83751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2014-03-14T05:24:00Z</dcterms:created>
  <dcterms:modified xsi:type="dcterms:W3CDTF">2014-03-14T05:24:00Z</dcterms:modified>
</cp:coreProperties>
</file>