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70" w:rsidRDefault="00B24370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27B4B" w:rsidRPr="00327B4B" w:rsidRDefault="00327B4B" w:rsidP="00327B4B"/>
    <w:p w:rsidR="00B24370" w:rsidRDefault="00B24370">
      <w:pPr>
        <w:numPr>
          <w:ilvl w:val="0"/>
          <w:numId w:val="3"/>
        </w:numPr>
        <w:shd w:val="clear" w:color="auto" w:fill="FFFFFF"/>
        <w:spacing w:line="360" w:lineRule="auto"/>
        <w:ind w:firstLine="567"/>
        <w:jc w:val="both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Классификация строительных растворов</w:t>
      </w:r>
    </w:p>
    <w:p w:rsidR="00B24370" w:rsidRDefault="00B24370">
      <w:pPr>
        <w:numPr>
          <w:ilvl w:val="0"/>
          <w:numId w:val="3"/>
        </w:numPr>
        <w:shd w:val="clear" w:color="auto" w:fill="FFFFFF"/>
        <w:spacing w:line="360" w:lineRule="auto"/>
        <w:ind w:firstLine="567"/>
        <w:jc w:val="both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Свойства строительных растворов</w:t>
      </w:r>
    </w:p>
    <w:p w:rsidR="00B24370" w:rsidRDefault="00B24370">
      <w:pPr>
        <w:numPr>
          <w:ilvl w:val="0"/>
          <w:numId w:val="3"/>
        </w:numPr>
        <w:shd w:val="clear" w:color="auto" w:fill="FFFFFF"/>
        <w:spacing w:line="360" w:lineRule="auto"/>
        <w:ind w:firstLine="567"/>
        <w:jc w:val="both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Виды и применение строительных растворов</w:t>
      </w:r>
    </w:p>
    <w:p w:rsidR="00B24370" w:rsidRDefault="00B24370">
      <w:pPr>
        <w:numPr>
          <w:ilvl w:val="0"/>
          <w:numId w:val="3"/>
        </w:numPr>
        <w:shd w:val="clear" w:color="auto" w:fill="FFFFFF"/>
        <w:spacing w:line="360" w:lineRule="auto"/>
        <w:ind w:firstLine="567"/>
        <w:jc w:val="both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Подбор, приготовление и транспортирование растворов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b/>
          <w:bCs/>
          <w:snapToGrid w:val="0"/>
          <w:color w:val="000000"/>
          <w:sz w:val="28"/>
          <w:szCs w:val="28"/>
        </w:rPr>
      </w:pPr>
    </w:p>
    <w:p w:rsidR="00B24370" w:rsidRDefault="00B24370" w:rsidP="00B24370">
      <w:pPr>
        <w:pageBreakBefore/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Строительный раствор — это искусственный каменный материал, полученный в результате затвердевания раст</w:t>
      </w:r>
      <w:r>
        <w:rPr>
          <w:snapToGrid w:val="0"/>
          <w:color w:val="000000"/>
          <w:sz w:val="28"/>
          <w:szCs w:val="28"/>
        </w:rPr>
        <w:softHyphen/>
        <w:t>ворной смеси, состоящей из вяжущего вещества, воды, мелкого заполнителя (песка) и добавок, улучшающих свойства смеси и растворов. По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своему составу строительный раствор является мелкозернистым бетоном, и для него справедливы закономерности, присущие</w:t>
      </w:r>
      <w:r>
        <w:rPr>
          <w:snapToGrid w:val="0"/>
          <w:color w:val="000000"/>
          <w:sz w:val="28"/>
          <w:szCs w:val="28"/>
          <w:vertAlign w:val="subscript"/>
        </w:rPr>
        <w:t xml:space="preserve"> </w:t>
      </w:r>
      <w:r>
        <w:rPr>
          <w:snapToGrid w:val="0"/>
          <w:color w:val="000000"/>
          <w:sz w:val="28"/>
          <w:szCs w:val="28"/>
        </w:rPr>
        <w:t>бетонам. Среди большого разнообразия растворов отдельные виды их имеют много общего. В основу групповой классификации положены следующие ведущие признаки: плотность, вид вяжущего вещества, назначение и физико-механические свойства растворов.</w:t>
      </w: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b/>
          <w:bCs/>
          <w:snapToGrid w:val="0"/>
          <w:color w:val="000000"/>
          <w:sz w:val="28"/>
          <w:szCs w:val="28"/>
        </w:rPr>
      </w:pP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1. Классификация строительных растворов</w:t>
      </w:r>
    </w:p>
    <w:p w:rsidR="00B24370" w:rsidRDefault="00B24370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По плотности </w:t>
      </w:r>
      <w:r>
        <w:rPr>
          <w:snapToGrid w:val="0"/>
          <w:color w:val="000000"/>
          <w:sz w:val="28"/>
          <w:szCs w:val="28"/>
        </w:rPr>
        <w:t xml:space="preserve">в сухом состоянии растворы делят: на </w:t>
      </w:r>
      <w:r>
        <w:rPr>
          <w:i/>
          <w:iCs/>
          <w:snapToGrid w:val="0"/>
          <w:color w:val="000000"/>
          <w:sz w:val="28"/>
          <w:szCs w:val="28"/>
        </w:rPr>
        <w:t xml:space="preserve">тяжелые </w:t>
      </w:r>
      <w:r>
        <w:rPr>
          <w:snapToGrid w:val="0"/>
          <w:color w:val="000000"/>
          <w:sz w:val="28"/>
          <w:szCs w:val="28"/>
        </w:rPr>
        <w:t>с</w:t>
      </w:r>
      <w:r>
        <w:rPr>
          <w:i/>
          <w:iCs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плотностью 1500 кг/м</w:t>
      </w:r>
      <w:r>
        <w:rPr>
          <w:snapToGrid w:val="0"/>
          <w:color w:val="000000"/>
          <w:sz w:val="28"/>
          <w:szCs w:val="28"/>
          <w:vertAlign w:val="superscript"/>
        </w:rPr>
        <w:t>3</w:t>
      </w:r>
      <w:r>
        <w:rPr>
          <w:snapToGrid w:val="0"/>
          <w:color w:val="000000"/>
          <w:sz w:val="28"/>
          <w:szCs w:val="28"/>
        </w:rPr>
        <w:t xml:space="preserve"> и более, для их изготовления применяют тяжелые кварцевые или другие пески; </w:t>
      </w:r>
      <w:r>
        <w:rPr>
          <w:i/>
          <w:iCs/>
          <w:snapToGrid w:val="0"/>
          <w:color w:val="000000"/>
          <w:sz w:val="28"/>
          <w:szCs w:val="28"/>
        </w:rPr>
        <w:t xml:space="preserve">легкие </w:t>
      </w:r>
      <w:r>
        <w:rPr>
          <w:snapToGrid w:val="0"/>
          <w:color w:val="000000"/>
          <w:sz w:val="28"/>
          <w:szCs w:val="28"/>
        </w:rPr>
        <w:t>растворы, имеющие плотность менее 1500 кг/м</w:t>
      </w:r>
      <w:r>
        <w:rPr>
          <w:snapToGrid w:val="0"/>
          <w:color w:val="000000"/>
          <w:sz w:val="28"/>
          <w:szCs w:val="28"/>
          <w:vertAlign w:val="superscript"/>
        </w:rPr>
        <w:t>3</w:t>
      </w:r>
      <w:r>
        <w:rPr>
          <w:snapToGrid w:val="0"/>
          <w:color w:val="000000"/>
          <w:sz w:val="28"/>
          <w:szCs w:val="28"/>
        </w:rPr>
        <w:t>, заполнителями в них являются легкие пористые пески из пемзы, туфов, шлаков, керамзита и других легких мелких заполнителей.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По виду вяжущего </w:t>
      </w:r>
      <w:r>
        <w:rPr>
          <w:snapToGrid w:val="0"/>
          <w:color w:val="000000"/>
          <w:sz w:val="28"/>
          <w:szCs w:val="28"/>
        </w:rPr>
        <w:t xml:space="preserve">строительные растворы бывают: </w:t>
      </w:r>
      <w:r>
        <w:rPr>
          <w:i/>
          <w:iCs/>
          <w:snapToGrid w:val="0"/>
          <w:color w:val="000000"/>
          <w:sz w:val="28"/>
          <w:szCs w:val="28"/>
        </w:rPr>
        <w:t>цемент</w:t>
      </w:r>
      <w:r>
        <w:rPr>
          <w:i/>
          <w:iCs/>
          <w:snapToGrid w:val="0"/>
          <w:color w:val="000000"/>
          <w:sz w:val="28"/>
          <w:szCs w:val="28"/>
        </w:rPr>
        <w:softHyphen/>
        <w:t xml:space="preserve">ные, </w:t>
      </w:r>
      <w:r>
        <w:rPr>
          <w:snapToGrid w:val="0"/>
          <w:color w:val="000000"/>
          <w:sz w:val="28"/>
          <w:szCs w:val="28"/>
        </w:rPr>
        <w:t>приготовленные на портландцементе или его разновиднос</w:t>
      </w:r>
      <w:r>
        <w:rPr>
          <w:snapToGrid w:val="0"/>
          <w:color w:val="000000"/>
          <w:sz w:val="28"/>
          <w:szCs w:val="28"/>
        </w:rPr>
        <w:softHyphen/>
        <w:t xml:space="preserve">тях; </w:t>
      </w:r>
      <w:r>
        <w:rPr>
          <w:i/>
          <w:iCs/>
          <w:snapToGrid w:val="0"/>
          <w:color w:val="000000"/>
          <w:sz w:val="28"/>
          <w:szCs w:val="28"/>
        </w:rPr>
        <w:t xml:space="preserve">известковые </w:t>
      </w:r>
      <w:r>
        <w:rPr>
          <w:snapToGrid w:val="0"/>
          <w:color w:val="000000"/>
          <w:sz w:val="28"/>
          <w:szCs w:val="28"/>
        </w:rPr>
        <w:t xml:space="preserve">— на воздушной или гидравлической извести, </w:t>
      </w:r>
      <w:r>
        <w:rPr>
          <w:i/>
          <w:iCs/>
          <w:snapToGrid w:val="0"/>
          <w:color w:val="000000"/>
          <w:sz w:val="28"/>
          <w:szCs w:val="28"/>
        </w:rPr>
        <w:t xml:space="preserve">гипсовые </w:t>
      </w:r>
      <w:r>
        <w:rPr>
          <w:snapToGrid w:val="0"/>
          <w:color w:val="000000"/>
          <w:sz w:val="28"/>
          <w:szCs w:val="28"/>
        </w:rPr>
        <w:t xml:space="preserve">— на основе гипсовых вяжущих веществ — гипсового вяжущего, ангидритовых вяжущих; </w:t>
      </w:r>
      <w:r>
        <w:rPr>
          <w:i/>
          <w:iCs/>
          <w:snapToGrid w:val="0"/>
          <w:color w:val="000000"/>
          <w:sz w:val="28"/>
          <w:szCs w:val="28"/>
        </w:rPr>
        <w:t xml:space="preserve">смешанные </w:t>
      </w:r>
      <w:r>
        <w:rPr>
          <w:snapToGrid w:val="0"/>
          <w:color w:val="000000"/>
          <w:sz w:val="28"/>
          <w:szCs w:val="28"/>
        </w:rPr>
        <w:t xml:space="preserve">— на цементно-известковом вяжущем. Выбор вида вяжущего производят </w:t>
      </w:r>
      <w:r>
        <w:rPr>
          <w:snapToGrid w:val="0"/>
          <w:color w:val="000000"/>
          <w:sz w:val="28"/>
          <w:szCs w:val="28"/>
          <w:lang w:val="en-US"/>
        </w:rPr>
        <w:t xml:space="preserve">в </w:t>
      </w:r>
      <w:r>
        <w:rPr>
          <w:snapToGrid w:val="0"/>
          <w:color w:val="000000"/>
          <w:sz w:val="28"/>
          <w:szCs w:val="28"/>
        </w:rPr>
        <w:t>зависимости от назначения раствора, предъявляемых к нему требований, температурно-влажностного режима твердения и условий эксплуатации здания или сооружения.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По назначению </w:t>
      </w:r>
      <w:r>
        <w:rPr>
          <w:snapToGrid w:val="0"/>
          <w:color w:val="000000"/>
          <w:sz w:val="28"/>
          <w:szCs w:val="28"/>
        </w:rPr>
        <w:t>строительные растворы делят: на кладочные для   каменных   кладок  и   кладки   стен   из   крупных   элементов; отделочные для штукатурки, изготовления архитектурных деталей, нанесение декоративных слоев на стеновые блоки и панели; специальные, обладающие некоторыми ярко выраженными или особыми  свойствами   (акустические,   рентгенозащитные,  тампонажные и т.д.). Специальные растворы имеют узкое применение.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  <w:lang w:val="en-US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По физико-механическим свойствам </w:t>
      </w:r>
      <w:r>
        <w:rPr>
          <w:snapToGrid w:val="0"/>
          <w:color w:val="000000"/>
          <w:sz w:val="28"/>
          <w:szCs w:val="28"/>
        </w:rPr>
        <w:t xml:space="preserve">растворы классифицируют по двум важнейшим показателям: прочности и морозостойкости, характеризующим долговечность раствора.  По величине  прочности при сжатии строительные растворы подразделяют на восемь марок: 4, 10, 25, 50, 75, 100, 150 и 200. Растворы М4  и 10 изготовляют на местных вяжущих (воздушной и гидравлической извести и др.). По степени морозостойкости в циклах замораживания растворы имеют девять марок морозостойкости: от </w:t>
      </w:r>
      <w:r>
        <w:rPr>
          <w:snapToGrid w:val="0"/>
          <w:color w:val="000000"/>
          <w:sz w:val="28"/>
          <w:szCs w:val="28"/>
          <w:lang w:val="en-US"/>
        </w:rPr>
        <w:t xml:space="preserve">F10 </w:t>
      </w:r>
      <w:r>
        <w:rPr>
          <w:snapToGrid w:val="0"/>
          <w:color w:val="000000"/>
          <w:sz w:val="28"/>
          <w:szCs w:val="28"/>
        </w:rPr>
        <w:t xml:space="preserve">до </w:t>
      </w:r>
      <w:r>
        <w:rPr>
          <w:snapToGrid w:val="0"/>
          <w:color w:val="000000"/>
          <w:sz w:val="28"/>
          <w:szCs w:val="28"/>
          <w:lang w:val="en-US"/>
        </w:rPr>
        <w:t>F300.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Состав раствора </w:t>
      </w:r>
      <w:r>
        <w:rPr>
          <w:snapToGrid w:val="0"/>
          <w:color w:val="000000"/>
          <w:sz w:val="28"/>
          <w:szCs w:val="28"/>
        </w:rPr>
        <w:t>обозначают количеством (по массе или объему) материалов на 1 м</w:t>
      </w:r>
      <w:r>
        <w:rPr>
          <w:snapToGrid w:val="0"/>
          <w:color w:val="000000"/>
          <w:sz w:val="28"/>
          <w:szCs w:val="28"/>
          <w:vertAlign w:val="superscript"/>
        </w:rPr>
        <w:t>3</w:t>
      </w:r>
      <w:r>
        <w:rPr>
          <w:snapToGrid w:val="0"/>
          <w:color w:val="000000"/>
          <w:sz w:val="28"/>
          <w:szCs w:val="28"/>
        </w:rPr>
        <w:t xml:space="preserve"> раствора или относительным соотношением (также по массе или объему) исходных сухих материалов. При этом расход вяжущего принимают за 1. Для простых растворов, состоящих из вяжущего и не содержащих минеральных добавок (цементных или известковых растворов) состав будет обозначен, например, 1:6, т. е. на 1 ч. вяжущего приходится 6 ч. песка. Состав смешанных растворов, состоящих из двух вяжущих или содержащих минеральные добавки, обозначают тремя цифрами, например 1:0,4:5 (цемент:известь:песок). Однако следует учитывать, что в цементных смешанных растворах за вяжущее принимают цемент совместно с известью.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В качестве мелкого заполнителя </w:t>
      </w:r>
      <w:r>
        <w:rPr>
          <w:snapToGrid w:val="0"/>
          <w:color w:val="000000"/>
          <w:sz w:val="28"/>
          <w:szCs w:val="28"/>
        </w:rPr>
        <w:t>применяют: для тяжелых растворов — кварцевые и полевошпатовые природные пески, а также пески, полученные дроблением плотных горных пород; для легких растворов — пемзовые, туфовые, ракушечные, шлаковые пески. Для обычной кладки кирпича, камней правильной формы, в том числе и блоков, наибольший размер зерен песка не должен превышать 2,5 мм; для бутовой кладки, а также замоноличивания стыков сборных железобетонных конструкций и для песчаного бетона — не более 5 мм; для отделочного слоя штукатурки— не более 1,2 мм.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Минеральные и органические добавки </w:t>
      </w:r>
      <w:r>
        <w:rPr>
          <w:snapToGrid w:val="0"/>
          <w:color w:val="000000"/>
          <w:sz w:val="28"/>
          <w:szCs w:val="28"/>
        </w:rPr>
        <w:t>применяют для получения удобоукладываемой растворной смеси при использовани портландцементов. В качестве эффективных минеральных добавок в цементные растворы вводят известь в виде теста. Добавка извести в цементных растворах повышает водоудерживающую способность, улучшает удобоукладываемость и дает экономию цемента. В качестве неорганических дисперсных добавок применяют активные минеральные добавки — диатомит, трепел, молотые шлаки и т. д.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Поверхностно-активные добавки </w:t>
      </w:r>
      <w:r>
        <w:rPr>
          <w:snapToGrid w:val="0"/>
          <w:color w:val="000000"/>
          <w:sz w:val="28"/>
          <w:szCs w:val="28"/>
        </w:rPr>
        <w:t>используют для повышения пластичности растворной смеси и уменьшения расхода вяжущего, вводят в растворы десятые и сотые доли процента от количества вяжущих. В качестве поверхностно-активной органической добавки применяют сульфитно-дрожжевую бражку (СДБ), гидролизированную боенскую кровь (ГК), мылонафт, гидрофобнопластифицирующую добавку «флегматор» и др.</w:t>
      </w:r>
    </w:p>
    <w:p w:rsidR="00B24370" w:rsidRDefault="00B24370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 к  качеству  вяжущих,  заполнителей,  добавок и воды такие же, как и к материалам, применяемым для приготовления бетонов.</w:t>
      </w:r>
    </w:p>
    <w:p w:rsidR="00B24370" w:rsidRDefault="00B24370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B24370" w:rsidRDefault="00B24370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B24370" w:rsidRDefault="00B24370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2. Свойства строительных растворов.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Основными свойствами растворной смеси являются подвижность, удобоукладываемость, водоудерживающая способность, а растворов — прочность и долговечность. Растворная смесь в зависимости от состава может иметь различную консистенцию — от жесткой до литой. Строительные растворы для каменной кладки, отделки зданий и других работ изготовляют достаточно подвижными.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•</w:t>
      </w:r>
      <w:r>
        <w:rPr>
          <w:snapToGrid w:val="0"/>
          <w:color w:val="000000"/>
          <w:sz w:val="28"/>
          <w:szCs w:val="28"/>
        </w:rPr>
        <w:t xml:space="preserve">   </w:t>
      </w:r>
      <w:r>
        <w:rPr>
          <w:b/>
          <w:bCs/>
          <w:snapToGrid w:val="0"/>
          <w:color w:val="000000"/>
          <w:sz w:val="28"/>
          <w:szCs w:val="28"/>
        </w:rPr>
        <w:t>Подвижность растворной смеси определяют глубиной погружения в смесь металлического конуса массой 300 г с углом при вершине 30°.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•</w:t>
      </w:r>
      <w:r>
        <w:rPr>
          <w:snapToGrid w:val="0"/>
          <w:color w:val="000000"/>
          <w:sz w:val="28"/>
          <w:szCs w:val="28"/>
        </w:rPr>
        <w:t xml:space="preserve">   </w:t>
      </w:r>
      <w:r>
        <w:rPr>
          <w:b/>
          <w:bCs/>
          <w:snapToGrid w:val="0"/>
          <w:color w:val="000000"/>
          <w:sz w:val="28"/>
          <w:szCs w:val="28"/>
        </w:rPr>
        <w:t xml:space="preserve">Удобоукладываемость — способность   легко,   с   минимальной затратой энергии укладываться на основание тонким, равномерным по плотности слоем, прочно сцепляющимся с поверхностью основания.  </w:t>
      </w:r>
      <w:r>
        <w:rPr>
          <w:snapToGrid w:val="0"/>
          <w:color w:val="000000"/>
          <w:sz w:val="28"/>
          <w:szCs w:val="28"/>
        </w:rPr>
        <w:t>Растворная  смесь,   приготовленная  на  одном  порт</w:t>
      </w:r>
      <w:r>
        <w:rPr>
          <w:snapToGrid w:val="0"/>
          <w:color w:val="000000"/>
          <w:sz w:val="28"/>
          <w:szCs w:val="28"/>
        </w:rPr>
        <w:softHyphen/>
        <w:t>ландцементе, часто содержит мало цементного теста и получает</w:t>
      </w:r>
      <w:r>
        <w:rPr>
          <w:snapToGrid w:val="0"/>
          <w:color w:val="000000"/>
          <w:sz w:val="28"/>
          <w:szCs w:val="28"/>
        </w:rPr>
        <w:softHyphen/>
        <w:t>ся жесткой, неудобоукладываемой.  В таких случаях применяют добавки минеральных или органических поверхностно-активных пластификаторов.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•</w:t>
      </w:r>
      <w:r>
        <w:rPr>
          <w:snapToGrid w:val="0"/>
          <w:color w:val="000000"/>
          <w:sz w:val="28"/>
          <w:szCs w:val="28"/>
        </w:rPr>
        <w:t xml:space="preserve">    </w:t>
      </w:r>
      <w:r>
        <w:rPr>
          <w:b/>
          <w:bCs/>
          <w:snapToGrid w:val="0"/>
          <w:color w:val="000000"/>
          <w:sz w:val="28"/>
          <w:szCs w:val="28"/>
        </w:rPr>
        <w:t xml:space="preserve">Водоудерживающая  способность характеризуется  свойством раствора не расслаиваться при транспортировании и сохранять достаточную влажность в тонком слое на пористом основании. </w:t>
      </w:r>
      <w:r>
        <w:rPr>
          <w:snapToGrid w:val="0"/>
          <w:color w:val="000000"/>
          <w:sz w:val="28"/>
          <w:szCs w:val="28"/>
        </w:rPr>
        <w:t>Растворная смесь, имеющая низкую водоудерживающую способ</w:t>
      </w:r>
      <w:r>
        <w:rPr>
          <w:snapToGrid w:val="0"/>
          <w:color w:val="000000"/>
          <w:sz w:val="28"/>
          <w:szCs w:val="28"/>
        </w:rPr>
        <w:softHyphen/>
        <w:t>ность,   при   транспортировании   расслаивается,   а   при   укладке на  пористое основание   (керамический  кирпич,  бетон,  дерево,) быстро отдает ему воду. Степень обезвоживания раствора может оказаться столь значительной, что воды будет недостаточно для твердения раствора и он не достигнет необходимой прочности. Повышают водоудерживающую способность минеральные и орга</w:t>
      </w:r>
      <w:r>
        <w:rPr>
          <w:snapToGrid w:val="0"/>
          <w:color w:val="000000"/>
          <w:sz w:val="28"/>
          <w:szCs w:val="28"/>
        </w:rPr>
        <w:softHyphen/>
        <w:t>нические пластификаторы.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•</w:t>
      </w:r>
      <w:r>
        <w:rPr>
          <w:snapToGrid w:val="0"/>
          <w:color w:val="000000"/>
          <w:sz w:val="28"/>
          <w:szCs w:val="28"/>
        </w:rPr>
        <w:t xml:space="preserve">   </w:t>
      </w:r>
      <w:r>
        <w:rPr>
          <w:b/>
          <w:bCs/>
          <w:snapToGrid w:val="0"/>
          <w:color w:val="000000"/>
          <w:sz w:val="28"/>
          <w:szCs w:val="28"/>
        </w:rPr>
        <w:t xml:space="preserve">Прочность  затвердевшего   раствора  зависит  от   активности вяжущего   вещества  и   величины   цементно-водного  отношения. </w:t>
      </w:r>
      <w:r>
        <w:rPr>
          <w:snapToGrid w:val="0"/>
          <w:color w:val="000000"/>
          <w:sz w:val="28"/>
          <w:szCs w:val="28"/>
        </w:rPr>
        <w:t>Прочность  (Па)   растворов на портландцементе определяют по формуле проф. Н. А. Попова:</w:t>
      </w: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  <w:lang w:val="en-US"/>
        </w:rPr>
        <w:t>R</w:t>
      </w:r>
      <w:r>
        <w:rPr>
          <w:snapToGrid w:val="0"/>
          <w:color w:val="000000"/>
          <w:sz w:val="28"/>
          <w:szCs w:val="28"/>
        </w:rPr>
        <w:t>р=0,25R</w:t>
      </w:r>
      <w:r>
        <w:rPr>
          <w:snapToGrid w:val="0"/>
          <w:color w:val="000000"/>
          <w:sz w:val="28"/>
          <w:szCs w:val="28"/>
          <w:vertAlign w:val="subscript"/>
        </w:rPr>
        <w:t>ц</w:t>
      </w:r>
      <w:r>
        <w:rPr>
          <w:snapToGrid w:val="0"/>
          <w:color w:val="000000"/>
          <w:sz w:val="28"/>
          <w:szCs w:val="28"/>
        </w:rPr>
        <w:t>(Ц/В-0,4),</w:t>
      </w:r>
    </w:p>
    <w:p w:rsidR="00B24370" w:rsidRDefault="00B24370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где </w:t>
      </w:r>
      <w:r>
        <w:rPr>
          <w:snapToGrid w:val="0"/>
          <w:color w:val="000000"/>
          <w:sz w:val="28"/>
          <w:szCs w:val="28"/>
          <w:lang w:val="en-US"/>
        </w:rPr>
        <w:t>R</w:t>
      </w:r>
      <w:r>
        <w:rPr>
          <w:snapToGrid w:val="0"/>
          <w:color w:val="000000"/>
          <w:sz w:val="28"/>
          <w:szCs w:val="28"/>
          <w:vertAlign w:val="subscript"/>
        </w:rPr>
        <w:t>ц</w:t>
      </w:r>
      <w:r>
        <w:rPr>
          <w:snapToGrid w:val="0"/>
          <w:color w:val="000000"/>
          <w:sz w:val="28"/>
          <w:szCs w:val="28"/>
        </w:rPr>
        <w:t xml:space="preserve"> — активность цемента, Па; Ц/В — цементно-водное от</w:t>
      </w:r>
      <w:r>
        <w:rPr>
          <w:snapToGrid w:val="0"/>
          <w:color w:val="000000"/>
          <w:sz w:val="28"/>
          <w:szCs w:val="28"/>
        </w:rPr>
        <w:softHyphen/>
        <w:t>ношение.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Приведенная формула верна для растворов, уложенных на плотное основание; при пористом основании, которое отсасывает из раствора воду и уплотняет этим раствор, прочность увеличи</w:t>
      </w:r>
      <w:r>
        <w:rPr>
          <w:snapToGrid w:val="0"/>
          <w:color w:val="000000"/>
          <w:sz w:val="28"/>
          <w:szCs w:val="28"/>
        </w:rPr>
        <w:softHyphen/>
        <w:t>вается примерно в 1,5 раза.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color w:val="000000"/>
          <w:sz w:val="28"/>
          <w:szCs w:val="28"/>
          <w:lang w:val="en-US"/>
        </w:rPr>
      </w:pPr>
      <w:r>
        <w:rPr>
          <w:snapToGrid w:val="0"/>
          <w:color w:val="000000"/>
          <w:sz w:val="28"/>
          <w:szCs w:val="28"/>
        </w:rPr>
        <w:t>Прочность (Па) растворов зависит также от расхода цемента и качества песка:</w:t>
      </w: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snapToGrid w:val="0"/>
          <w:sz w:val="28"/>
          <w:szCs w:val="28"/>
          <w:lang w:val="en-US"/>
        </w:rPr>
      </w:pPr>
      <w:r>
        <w:rPr>
          <w:snapToGrid w:val="0"/>
          <w:color w:val="000000"/>
          <w:sz w:val="28"/>
          <w:szCs w:val="28"/>
          <w:lang w:val="en-US"/>
        </w:rPr>
        <w:t>R</w:t>
      </w:r>
      <w:r>
        <w:rPr>
          <w:snapToGrid w:val="0"/>
          <w:color w:val="000000"/>
          <w:sz w:val="28"/>
          <w:szCs w:val="28"/>
        </w:rPr>
        <w:t>р=</w:t>
      </w:r>
      <w:r>
        <w:rPr>
          <w:snapToGrid w:val="0"/>
          <w:color w:val="000000"/>
          <w:sz w:val="28"/>
          <w:szCs w:val="28"/>
          <w:lang w:val="en-US"/>
        </w:rPr>
        <w:t>k</w:t>
      </w:r>
      <w:r>
        <w:rPr>
          <w:snapToGrid w:val="0"/>
          <w:color w:val="000000"/>
          <w:sz w:val="28"/>
          <w:szCs w:val="28"/>
        </w:rPr>
        <w:t>R</w:t>
      </w:r>
      <w:r>
        <w:rPr>
          <w:snapToGrid w:val="0"/>
          <w:color w:val="000000"/>
          <w:sz w:val="28"/>
          <w:szCs w:val="28"/>
          <w:vertAlign w:val="subscript"/>
        </w:rPr>
        <w:t>ц</w:t>
      </w:r>
      <w:r>
        <w:rPr>
          <w:snapToGrid w:val="0"/>
          <w:color w:val="000000"/>
          <w:sz w:val="28"/>
          <w:szCs w:val="28"/>
        </w:rPr>
        <w:t>(Ц -0,</w:t>
      </w:r>
      <w:r>
        <w:rPr>
          <w:snapToGrid w:val="0"/>
          <w:color w:val="000000"/>
          <w:sz w:val="28"/>
          <w:szCs w:val="28"/>
          <w:lang w:val="en-US"/>
        </w:rPr>
        <w:t>05</w:t>
      </w:r>
      <w:r>
        <w:rPr>
          <w:snapToGrid w:val="0"/>
          <w:color w:val="000000"/>
          <w:sz w:val="28"/>
          <w:szCs w:val="28"/>
        </w:rPr>
        <w:t>)+4,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  <w:lang w:val="en-US"/>
        </w:rPr>
      </w:pPr>
    </w:p>
    <w:p w:rsidR="00B24370" w:rsidRDefault="00B24370">
      <w:pPr>
        <w:shd w:val="clear" w:color="auto" w:fill="FFFFFF"/>
        <w:spacing w:line="360" w:lineRule="auto"/>
        <w:jc w:val="both"/>
        <w:rPr>
          <w:snapToGrid w:val="0"/>
          <w:color w:val="000000"/>
          <w:sz w:val="28"/>
          <w:szCs w:val="28"/>
          <w:lang w:val="en-US"/>
        </w:rPr>
      </w:pPr>
      <w:r>
        <w:rPr>
          <w:snapToGrid w:val="0"/>
          <w:color w:val="000000"/>
          <w:sz w:val="28"/>
          <w:szCs w:val="28"/>
        </w:rPr>
        <w:t xml:space="preserve">где </w:t>
      </w:r>
      <w:r>
        <w:rPr>
          <w:snapToGrid w:val="0"/>
          <w:color w:val="000000"/>
          <w:sz w:val="28"/>
          <w:szCs w:val="28"/>
          <w:lang w:val="en-US"/>
        </w:rPr>
        <w:t>k</w:t>
      </w:r>
      <w:r>
        <w:rPr>
          <w:snapToGrid w:val="0"/>
          <w:color w:val="000000"/>
          <w:sz w:val="28"/>
          <w:szCs w:val="28"/>
        </w:rPr>
        <w:t xml:space="preserve"> — коэффициент, для мелкого песка </w:t>
      </w:r>
      <w:r>
        <w:rPr>
          <w:snapToGrid w:val="0"/>
          <w:color w:val="000000"/>
          <w:sz w:val="28"/>
          <w:szCs w:val="28"/>
          <w:lang w:val="en-US"/>
        </w:rPr>
        <w:t>k=</w:t>
      </w:r>
      <w:r>
        <w:rPr>
          <w:snapToGrid w:val="0"/>
          <w:color w:val="000000"/>
          <w:sz w:val="28"/>
          <w:szCs w:val="28"/>
        </w:rPr>
        <w:t xml:space="preserve"> 1,4, для средне</w:t>
      </w:r>
      <w:r>
        <w:rPr>
          <w:snapToGrid w:val="0"/>
          <w:color w:val="000000"/>
          <w:sz w:val="28"/>
          <w:szCs w:val="28"/>
        </w:rPr>
        <w:softHyphen/>
        <w:t xml:space="preserve">го </w:t>
      </w:r>
      <w:r>
        <w:rPr>
          <w:snapToGrid w:val="0"/>
          <w:color w:val="000000"/>
          <w:sz w:val="28"/>
          <w:szCs w:val="28"/>
          <w:lang w:val="en-US"/>
        </w:rPr>
        <w:t>k</w:t>
      </w:r>
      <w:r>
        <w:rPr>
          <w:snapToGrid w:val="0"/>
          <w:color w:val="000000"/>
          <w:sz w:val="28"/>
          <w:szCs w:val="28"/>
        </w:rPr>
        <w:t xml:space="preserve"> = 1,8 и для крупного k = 2,2; Ц — расход цемента, т/м</w:t>
      </w:r>
      <w:r>
        <w:rPr>
          <w:snapToGrid w:val="0"/>
          <w:color w:val="000000"/>
          <w:sz w:val="28"/>
          <w:szCs w:val="28"/>
          <w:vertAlign w:val="superscript"/>
        </w:rPr>
        <w:t>3</w:t>
      </w:r>
      <w:r>
        <w:rPr>
          <w:snapToGrid w:val="0"/>
          <w:color w:val="000000"/>
          <w:sz w:val="28"/>
          <w:szCs w:val="28"/>
        </w:rPr>
        <w:t xml:space="preserve"> песка. 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Прочность смешанных растворов зависит также от вводимых в них тонкомолотых добавок. Каждый состав цементного раство</w:t>
      </w:r>
      <w:r>
        <w:rPr>
          <w:snapToGrid w:val="0"/>
          <w:color w:val="000000"/>
          <w:sz w:val="28"/>
          <w:szCs w:val="28"/>
        </w:rPr>
        <w:softHyphen/>
        <w:t>ра имеет свое оптимальное значение добавки, при которой смесь обладает наилучшей удобоукладываемостью и дает раствор наибольшей прочности.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•</w:t>
      </w:r>
      <w:r>
        <w:rPr>
          <w:snapToGrid w:val="0"/>
          <w:color w:val="000000"/>
          <w:sz w:val="28"/>
          <w:szCs w:val="28"/>
        </w:rPr>
        <w:t xml:space="preserve">   </w:t>
      </w:r>
      <w:r>
        <w:rPr>
          <w:b/>
          <w:bCs/>
          <w:snapToGrid w:val="0"/>
          <w:color w:val="000000"/>
          <w:sz w:val="28"/>
          <w:szCs w:val="28"/>
        </w:rPr>
        <w:t>Прочность раствора  характеризуется, как отмечалось, маркой.</w:t>
      </w:r>
      <w:r>
        <w:rPr>
          <w:snapToGrid w:val="0"/>
          <w:color w:val="000000"/>
          <w:sz w:val="28"/>
          <w:szCs w:val="28"/>
        </w:rPr>
        <w:t>Марка раствора обозначается по пределу прочности при сжатии образцов размером 70,7X70,7X70,7 мм, изготовленных из рабочей растворной смеси на водоотсасывающем основании после 28-суточного твердения их при температуре 15...25°С. Средняя относительная прочность цементных растворов (в том числе смешанных), твердеющих в условиях нормального влажностного режима при температуре 15...25°С в возрасте 3 суток, составляет 0,25 от марочной 28-суточной прочности, в возрасте 7 суток — 0,5; 14 сут — 0,75; 60 сут — 1,2 и в 90 суточном возрасте — 1,3. Если твердение цементных и смешанных растворов происходит при температуре, отличной от 15°С, то относительную прочность этих растворов принимают по специальным таблицам.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</w:p>
    <w:p w:rsidR="00B24370" w:rsidRDefault="00B24370" w:rsidP="00B24370">
      <w:pPr>
        <w:numPr>
          <w:ilvl w:val="0"/>
          <w:numId w:val="21"/>
        </w:numPr>
        <w:shd w:val="clear" w:color="auto" w:fill="FFFFFF"/>
        <w:spacing w:line="360" w:lineRule="auto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Виды и применение строительных растворов.</w:t>
      </w:r>
    </w:p>
    <w:p w:rsidR="00B24370" w:rsidRDefault="00B24370">
      <w:pPr>
        <w:pStyle w:val="1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Растворы для каменной кладки.</w:t>
      </w:r>
      <w:r>
        <w:rPr>
          <w:b w:val="0"/>
          <w:bCs w:val="0"/>
          <w:sz w:val="28"/>
          <w:szCs w:val="28"/>
        </w:rPr>
        <w:t>Составы кладочных растворов и вид исходного вяжущего зависят от характера конструкций и условий их эксплуатации.Строительные кладочные растворы изготовляют трех видов: Цементные, цементно-известковые и известковые.</w:t>
      </w:r>
    </w:p>
    <w:p w:rsidR="00B24370" w:rsidRDefault="00B24370">
      <w:pPr>
        <w:numPr>
          <w:ilvl w:val="0"/>
          <w:numId w:val="9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Цементные   растворы   </w:t>
      </w:r>
      <w:r>
        <w:rPr>
          <w:snapToGrid w:val="0"/>
          <w:color w:val="000000"/>
          <w:sz w:val="28"/>
          <w:szCs w:val="28"/>
        </w:rPr>
        <w:t>применяют  для   подземной   кладки   и кладки   ниже  гидроизоляционного  слоя,  когда   грунт  насыщен водой, т. е. в тех случаях, когда необходимо получить раствор высокой прочности и водостойкости.</w:t>
      </w:r>
    </w:p>
    <w:p w:rsidR="00B24370" w:rsidRDefault="00B24370">
      <w:pPr>
        <w:numPr>
          <w:ilvl w:val="0"/>
          <w:numId w:val="9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Цементно-известковые   растворы   </w:t>
      </w:r>
      <w:r>
        <w:rPr>
          <w:snapToGrid w:val="0"/>
          <w:color w:val="000000"/>
          <w:sz w:val="28"/>
          <w:szCs w:val="28"/>
        </w:rPr>
        <w:t>представляют   собой   смесь цемента, известкового теста, песка и воды. Эти растворы обладают хорошей удобоукладываемостью, высокой прочностью и морозостойкостью.Цементно-известковые   растворы   применяют  для возведения подземных и надземных частей зданий.</w:t>
      </w:r>
    </w:p>
    <w:p w:rsidR="00B24370" w:rsidRDefault="00B24370">
      <w:pPr>
        <w:numPr>
          <w:ilvl w:val="0"/>
          <w:numId w:val="9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Известковые растворы </w:t>
      </w:r>
      <w:r>
        <w:rPr>
          <w:snapToGrid w:val="0"/>
          <w:color w:val="000000"/>
          <w:sz w:val="28"/>
          <w:szCs w:val="28"/>
        </w:rPr>
        <w:t>обладают высокой пластичностью и удобоукладываемостью, хорошо сцепляются с поверхностью, имеют малую усадку. Они отличаются довольно высокой долговечностью, но являются медленнотвердеющими. Известковые растворы применяют для конструкций, работающих в надземных частях зданий, испытывающих небольшое напряжение.</w:t>
      </w: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Отделочные растворы.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Различают отделочные растворы — обычные и декоративные. </w:t>
      </w:r>
    </w:p>
    <w:p w:rsidR="00B24370" w:rsidRDefault="00B24370">
      <w:pPr>
        <w:numPr>
          <w:ilvl w:val="0"/>
          <w:numId w:val="1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Отделочные растворы приготовляют на цементах, цементно-известковых, известковых, известково-гипсовых вяжущих. </w:t>
      </w:r>
      <w:r>
        <w:rPr>
          <w:snapToGrid w:val="0"/>
          <w:color w:val="000000"/>
          <w:sz w:val="28"/>
          <w:szCs w:val="28"/>
        </w:rPr>
        <w:t>В зависимости от области применения отделочные растворы делят на растворы для наружных и внутренних штукатурок. Составы отделочных растворов устанавливают с учетом их назначения и условий эксплуатации. Эти растворы должны обладать необх</w:t>
      </w:r>
      <w:r>
        <w:rPr>
          <w:snapToGrid w:val="0"/>
          <w:color w:val="000000"/>
          <w:sz w:val="28"/>
          <w:szCs w:val="28"/>
        </w:rPr>
        <w:softHyphen/>
        <w:t>одимой степенью подвижности, иметь хорошее сцепление с основанием и мало изменяться в объеме при твердении, чтобы не вызывать образования трещин штукатурки.</w:t>
      </w:r>
    </w:p>
    <w:p w:rsidR="00B24370" w:rsidRDefault="00B24370">
      <w:pPr>
        <w:shd w:val="clear" w:color="auto" w:fill="FFFFFF"/>
        <w:spacing w:line="360" w:lineRule="auto"/>
        <w:ind w:left="360"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Для наружных штукатурок каменных и монолитных бетонных стен зданий с относительной влажностью воздуха помещений до 60% применяют цементно-известковые растворы, а для деревян</w:t>
      </w:r>
      <w:r>
        <w:rPr>
          <w:snapToGrid w:val="0"/>
          <w:color w:val="000000"/>
          <w:sz w:val="28"/>
          <w:szCs w:val="28"/>
        </w:rPr>
        <w:softHyphen/>
        <w:t>ных и гипсовых поверхностей в районах с устойчиво сухим кли</w:t>
      </w:r>
      <w:r>
        <w:rPr>
          <w:snapToGrid w:val="0"/>
          <w:color w:val="000000"/>
          <w:sz w:val="28"/>
          <w:szCs w:val="28"/>
        </w:rPr>
        <w:softHyphen/>
        <w:t>матом — известково-гипсовые растворы. Для наружной штука</w:t>
      </w:r>
      <w:r>
        <w:rPr>
          <w:snapToGrid w:val="0"/>
          <w:color w:val="000000"/>
          <w:sz w:val="28"/>
          <w:szCs w:val="28"/>
        </w:rPr>
        <w:softHyphen/>
        <w:t>турки цоколей, поясков, карнизов и других участков стен, под</w:t>
      </w:r>
      <w:r>
        <w:rPr>
          <w:snapToGrid w:val="0"/>
          <w:color w:val="000000"/>
          <w:sz w:val="28"/>
          <w:szCs w:val="28"/>
        </w:rPr>
        <w:softHyphen/>
        <w:t>вергающихся систематическому увлажнению, используют цемент</w:t>
      </w:r>
      <w:r>
        <w:rPr>
          <w:snapToGrid w:val="0"/>
          <w:color w:val="000000"/>
          <w:sz w:val="28"/>
          <w:szCs w:val="28"/>
        </w:rPr>
        <w:softHyphen/>
        <w:t>ные и цементно-известковые растворы на портландцементах. Для внутренней штукатурки стен и перекрытий здания при относительной влажности воздуха помещений до 60% применяют известковые, гипсовые, известково-гипсовые и цементно-известко</w:t>
      </w:r>
      <w:r>
        <w:rPr>
          <w:snapToGrid w:val="0"/>
          <w:color w:val="000000"/>
          <w:sz w:val="28"/>
          <w:szCs w:val="28"/>
        </w:rPr>
        <w:softHyphen/>
        <w:t>вые растворы.</w:t>
      </w:r>
    </w:p>
    <w:p w:rsidR="00B24370" w:rsidRDefault="00B24370">
      <w:pPr>
        <w:numPr>
          <w:ilvl w:val="0"/>
          <w:numId w:val="11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Декоративные цветные растворы используют для заводской отделки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b/>
          <w:bCs/>
          <w:snapToGrid w:val="0"/>
          <w:color w:val="000000"/>
          <w:sz w:val="28"/>
          <w:szCs w:val="28"/>
        </w:rPr>
        <w:t>лицевых поверхностей стеновых панелей и крупных бло</w:t>
      </w:r>
      <w:r>
        <w:rPr>
          <w:b/>
          <w:bCs/>
          <w:snapToGrid w:val="0"/>
          <w:color w:val="000000"/>
          <w:sz w:val="28"/>
          <w:szCs w:val="28"/>
        </w:rPr>
        <w:softHyphen/>
        <w:t>ков, для отделки фасадов зданий и элементов городского благоустройства, а также для штукатурок внутри общественных зданий.</w:t>
      </w:r>
    </w:p>
    <w:p w:rsidR="00B24370" w:rsidRDefault="00B24370">
      <w:pPr>
        <w:pStyle w:val="21"/>
        <w:ind w:left="360" w:firstLine="567"/>
      </w:pPr>
      <w:r>
        <w:t>Для приготовления декоративных растворов в качестве вяжущих применяют: портландцементы (обычный, белый и цветной) — для отделки слоистых железобетонных панелей и панелей из бетонов на легких пористых заполнителях; известь или порт</w:t>
      </w:r>
      <w:r>
        <w:softHyphen/>
        <w:t>ландцемент (обычный, белый и цветной) — для лицевой отделки панелей из силикатного бетона и для цветных штукатурок фаса</w:t>
      </w:r>
      <w:r>
        <w:softHyphen/>
        <w:t>дов зданий; известь и гипс — для цветных штуку гурок внутри зданий.</w:t>
      </w:r>
    </w:p>
    <w:p w:rsidR="00B24370" w:rsidRDefault="00B24370">
      <w:pPr>
        <w:shd w:val="clear" w:color="auto" w:fill="FFFFFF"/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качестве заполнителей для цветных декоративных раство</w:t>
      </w:r>
      <w:r>
        <w:rPr>
          <w:snapToGrid w:val="0"/>
          <w:color w:val="000000"/>
          <w:sz w:val="28"/>
          <w:szCs w:val="28"/>
        </w:rPr>
        <w:softHyphen/>
        <w:t>ров используют промытый кварцевый песок и песок, получаемый дроблением гранита, мрамора, доломита, туфа, известняка и других белых или цветных горных пород. Для придании отделоч</w:t>
      </w:r>
      <w:r>
        <w:rPr>
          <w:snapToGrid w:val="0"/>
          <w:color w:val="000000"/>
          <w:sz w:val="28"/>
          <w:szCs w:val="28"/>
        </w:rPr>
        <w:softHyphen/>
        <w:t xml:space="preserve">ному слою блеска в состав раствора вводят до 1% слюды или до 10% дробленого стекла. В качестве красителей применяют щелочестойкие и светостойкие природные и искусственные пигменты (охру, сурик железный, мумию, оксид хрома, ультрамарин и др.). </w:t>
      </w: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Специальные растворы.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К  специальным  относятся   растворы  для  заполнения  швов между элементами сборных железобетонных конструкций, инъекционные   растворы,   растворы   для   полов,   гидроизоляционные тампонажные, акустические и рентгенозащитные.</w:t>
      </w:r>
      <w:r>
        <w:rPr>
          <w:rFonts w:ascii="Arial" w:cs="Arial"/>
          <w:snapToGrid w:val="0"/>
          <w:color w:val="000000"/>
          <w:sz w:val="28"/>
          <w:szCs w:val="28"/>
        </w:rPr>
        <w:t xml:space="preserve">                         </w:t>
      </w:r>
    </w:p>
    <w:p w:rsidR="00B24370" w:rsidRDefault="00B24370">
      <w:pPr>
        <w:numPr>
          <w:ilvl w:val="0"/>
          <w:numId w:val="14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Растворы для заполнения швов между элементами сборных  железобетонных конструкций приготовляют на портландцементе и  кварцевом песке подвижностью </w:t>
      </w:r>
      <w:r>
        <w:rPr>
          <w:snapToGrid w:val="0"/>
          <w:color w:val="000000"/>
          <w:sz w:val="28"/>
          <w:szCs w:val="28"/>
        </w:rPr>
        <w:t xml:space="preserve">7...8 </w:t>
      </w:r>
      <w:r>
        <w:rPr>
          <w:b/>
          <w:bCs/>
          <w:snapToGrid w:val="0"/>
          <w:color w:val="000000"/>
          <w:sz w:val="28"/>
          <w:szCs w:val="28"/>
        </w:rPr>
        <w:t xml:space="preserve">см. </w:t>
      </w:r>
    </w:p>
    <w:p w:rsidR="00B24370" w:rsidRDefault="00B24370">
      <w:pPr>
        <w:numPr>
          <w:ilvl w:val="0"/>
          <w:numId w:val="15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Инъекционные  растворы  представляют  собой  цементно-песчаные растворы или цементное тесто, применяемое для заполнения каналов предварительно напряженных конструкций</w:t>
      </w:r>
      <w:r>
        <w:rPr>
          <w:snapToGrid w:val="0"/>
          <w:sz w:val="28"/>
          <w:szCs w:val="28"/>
        </w:rPr>
        <w:t>.</w:t>
      </w:r>
    </w:p>
    <w:p w:rsidR="00B24370" w:rsidRDefault="00B24370">
      <w:pPr>
        <w:numPr>
          <w:ilvl w:val="0"/>
          <w:numId w:val="15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Гидроизоляционные    растворы    приготовляют    на    цементах повышенных марок (400 и выше) и кварцевом песке или искус</w:t>
      </w:r>
      <w:r>
        <w:rPr>
          <w:b/>
          <w:bCs/>
          <w:snapToGrid w:val="0"/>
          <w:color w:val="000000"/>
          <w:sz w:val="28"/>
          <w:szCs w:val="28"/>
        </w:rPr>
        <w:softHyphen/>
        <w:t xml:space="preserve">ственно полученном песке из плотных горных пород. </w:t>
      </w:r>
    </w:p>
    <w:p w:rsidR="00B24370" w:rsidRDefault="00B24370">
      <w:pPr>
        <w:numPr>
          <w:ilvl w:val="0"/>
          <w:numId w:val="17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Тампонажные    растворы    применяют    для    тампонирования нефтяных скважин.  </w:t>
      </w:r>
      <w:r>
        <w:rPr>
          <w:snapToGrid w:val="0"/>
          <w:color w:val="000000"/>
          <w:sz w:val="28"/>
          <w:szCs w:val="28"/>
        </w:rPr>
        <w:t>Они  должны  обладать  высокими  однород</w:t>
      </w:r>
      <w:r>
        <w:rPr>
          <w:snapToGrid w:val="0"/>
          <w:color w:val="000000"/>
          <w:sz w:val="28"/>
          <w:szCs w:val="28"/>
        </w:rPr>
        <w:softHyphen/>
        <w:t>ностью,  водостойкостью,   подвижностью;   сроками   схватывания, соответствующими условиями нагнетания раствора в скважину; достаточной водоотдачей под давлением,стойкостью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в агрессивной среде. </w:t>
      </w:r>
    </w:p>
    <w:p w:rsidR="00B24370" w:rsidRDefault="00B24370">
      <w:pPr>
        <w:numPr>
          <w:ilvl w:val="0"/>
          <w:numId w:val="18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Акустические растворы применяют в качестве звукопоглощающей штукатурки для снижения</w:t>
      </w:r>
      <w:r>
        <w:rPr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color w:val="000000"/>
          <w:sz w:val="28"/>
          <w:szCs w:val="28"/>
        </w:rPr>
        <w:t xml:space="preserve">уровня   шумов.   </w:t>
      </w:r>
    </w:p>
    <w:p w:rsidR="00B24370" w:rsidRDefault="00B24370">
      <w:pPr>
        <w:numPr>
          <w:ilvl w:val="0"/>
          <w:numId w:val="19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Рентгенозащитные растворы применяют для штукатурки стен и потолков рентгеновских кабинетов. </w:t>
      </w:r>
    </w:p>
    <w:p w:rsidR="00B24370" w:rsidRDefault="00B24370">
      <w:pPr>
        <w:shd w:val="clear" w:color="auto" w:fill="FFFFFF"/>
        <w:spacing w:line="360" w:lineRule="auto"/>
        <w:ind w:left="360"/>
        <w:jc w:val="both"/>
        <w:rPr>
          <w:b/>
          <w:bCs/>
          <w:snapToGrid w:val="0"/>
          <w:color w:val="000000"/>
          <w:sz w:val="28"/>
          <w:szCs w:val="28"/>
        </w:rPr>
      </w:pPr>
    </w:p>
    <w:p w:rsidR="00B24370" w:rsidRDefault="00B24370">
      <w:pPr>
        <w:shd w:val="clear" w:color="auto" w:fill="FFFFFF"/>
        <w:spacing w:line="360" w:lineRule="auto"/>
        <w:ind w:firstLine="567"/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4. Подбор состава, приготовление и транспортирование растворов.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Подбор состава растворов </w:t>
      </w:r>
      <w:r>
        <w:rPr>
          <w:snapToGrid w:val="0"/>
          <w:color w:val="000000"/>
          <w:sz w:val="28"/>
          <w:szCs w:val="28"/>
        </w:rPr>
        <w:t>выполняют, исходя из требуемых марок, подвижности, назначения раствора и условий производства работ.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Состав раствора выражается количеством исход</w:t>
      </w:r>
      <w:r>
        <w:rPr>
          <w:snapToGrid w:val="0"/>
          <w:color w:val="000000"/>
          <w:sz w:val="28"/>
          <w:szCs w:val="28"/>
        </w:rPr>
        <w:softHyphen/>
        <w:t>ных материалов для получения 1 м</w:t>
      </w:r>
      <w:r>
        <w:rPr>
          <w:snapToGrid w:val="0"/>
          <w:color w:val="000000"/>
          <w:sz w:val="28"/>
          <w:szCs w:val="28"/>
          <w:vertAlign w:val="superscript"/>
        </w:rPr>
        <w:t>3</w:t>
      </w:r>
      <w:r>
        <w:rPr>
          <w:snapToGrid w:val="0"/>
          <w:color w:val="000000"/>
          <w:sz w:val="28"/>
          <w:szCs w:val="28"/>
        </w:rPr>
        <w:t xml:space="preserve"> растворной сме</w:t>
      </w:r>
      <w:r>
        <w:rPr>
          <w:snapToGrid w:val="0"/>
          <w:color w:val="000000"/>
          <w:sz w:val="28"/>
          <w:szCs w:val="28"/>
        </w:rPr>
        <w:softHyphen/>
        <w:t>си или соотношением сухих компонентов (по массе или объему), при этом расход основного вяжущего принимают за 1. Например, состав растворной смеси, в которой на 1 ч. цемента приходится 0,7 ч. извести и 6 ч. песка, записывается 1 : 0,7 : 6.</w:t>
      </w:r>
    </w:p>
    <w:p w:rsidR="00B24370" w:rsidRDefault="00B24370">
      <w:pPr>
        <w:shd w:val="clear" w:color="auto" w:fill="FFFFFF"/>
        <w:spacing w:line="360" w:lineRule="auto"/>
        <w:ind w:firstLine="567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Приготовление  растворов.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Строительные   растворы   приготовляют  двух   видов:   в  виде готовых растворных смесей необходимой  подвижности и сухих растворных смесей, требующих перед употреблением смешивания с водой и в необходимых случаях введения специальных добавок.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Строительные растворы готовят в централизованном порядке на бетонорастворных заводах или растворосмесительных узлах. Приготовление растворов на механизированных при</w:t>
      </w:r>
      <w:r>
        <w:rPr>
          <w:snapToGrid w:val="0"/>
          <w:color w:val="000000"/>
          <w:sz w:val="28"/>
          <w:szCs w:val="28"/>
        </w:rPr>
        <w:softHyphen/>
        <w:t>объектных или передвижных установках производят лишь при малых объемах работ и отдаленном расположении централизо</w:t>
      </w:r>
      <w:r>
        <w:rPr>
          <w:snapToGrid w:val="0"/>
          <w:color w:val="000000"/>
          <w:sz w:val="28"/>
          <w:szCs w:val="28"/>
        </w:rPr>
        <w:softHyphen/>
        <w:t>ванного производства раствора. Целесообразность изготовления и поставки сухих растворных смесей устанавливают с уче</w:t>
      </w:r>
      <w:r>
        <w:rPr>
          <w:snapToGrid w:val="0"/>
          <w:color w:val="000000"/>
          <w:sz w:val="28"/>
          <w:szCs w:val="28"/>
        </w:rPr>
        <w:softHyphen/>
        <w:t>том условий перевозки и производства работ.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Составы растворов для получений заданной марки следует подбирать любым обоснованным способом, обеспечивающим по</w:t>
      </w:r>
      <w:r>
        <w:rPr>
          <w:snapToGrid w:val="0"/>
          <w:color w:val="000000"/>
          <w:sz w:val="28"/>
          <w:szCs w:val="28"/>
        </w:rPr>
        <w:softHyphen/>
        <w:t>лучение заданной прочности раствора к определенному сроку твердения при наименьшем расходе цемента. При этом необходимо обеспечивать подвижность и водоудерживающую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способность растворной смеси, соответствующие условиям при</w:t>
      </w:r>
      <w:r>
        <w:rPr>
          <w:snapToGrid w:val="0"/>
          <w:color w:val="000000"/>
          <w:sz w:val="28"/>
          <w:szCs w:val="28"/>
        </w:rPr>
        <w:softHyphen/>
        <w:t>менения раствора. Подобран</w:t>
      </w:r>
      <w:r>
        <w:rPr>
          <w:snapToGrid w:val="0"/>
          <w:color w:val="000000"/>
          <w:sz w:val="28"/>
          <w:szCs w:val="28"/>
        </w:rPr>
        <w:softHyphen/>
        <w:t>ный состав уточняется конт</w:t>
      </w:r>
      <w:r>
        <w:rPr>
          <w:snapToGrid w:val="0"/>
          <w:color w:val="000000"/>
          <w:sz w:val="28"/>
          <w:szCs w:val="28"/>
        </w:rPr>
        <w:softHyphen/>
        <w:t>рольными испытаниями.</w:t>
      </w:r>
    </w:p>
    <w:p w:rsidR="00B24370" w:rsidRDefault="00B24370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Транспортирование. </w:t>
      </w:r>
      <w:r>
        <w:rPr>
          <w:snapToGrid w:val="0"/>
          <w:color w:val="000000"/>
          <w:sz w:val="28"/>
          <w:szCs w:val="28"/>
        </w:rPr>
        <w:t>Растворные смеси с заводов перевозят автосамосвалами. Растворная смесь при транспортировани может расслоиться или замерзнуть, поэтому дальность перевозки зависит от вида раствора, состояния дороги и температуры воздуха. Чтобы предохранить раствор от переохлаждения и замерзания зимой,кузова автомашин утепляют или обогревают их отработанными газами двигателя.</w:t>
      </w:r>
    </w:p>
    <w:p w:rsidR="00B24370" w:rsidRDefault="00B24370">
      <w:pPr>
        <w:shd w:val="clear" w:color="auto" w:fill="FFFFFF"/>
        <w:tabs>
          <w:tab w:val="left" w:pos="567"/>
        </w:tabs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Сроки хранения растворных смесей зависят от вида вяжущего и ограничиваются сроками его схватывания.</w:t>
      </w:r>
    </w:p>
    <w:p w:rsidR="00B24370" w:rsidRDefault="00B24370">
      <w:pPr>
        <w:shd w:val="clear" w:color="auto" w:fill="FFFFFF"/>
        <w:tabs>
          <w:tab w:val="left" w:pos="567"/>
        </w:tabs>
        <w:spacing w:line="360" w:lineRule="auto"/>
        <w:ind w:firstLine="567"/>
        <w:rPr>
          <w:snapToGrid w:val="0"/>
          <w:color w:val="000000"/>
          <w:sz w:val="28"/>
          <w:szCs w:val="28"/>
        </w:rPr>
      </w:pPr>
    </w:p>
    <w:p w:rsidR="00B24370" w:rsidRDefault="00B24370" w:rsidP="00B24370">
      <w:pPr>
        <w:pageBreakBefore/>
        <w:shd w:val="clear" w:color="auto" w:fill="FFFFFF"/>
        <w:spacing w:line="360" w:lineRule="auto"/>
        <w:ind w:firstLine="567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литературы.</w:t>
      </w:r>
    </w:p>
    <w:p w:rsidR="00B24370" w:rsidRDefault="00B24370">
      <w:pPr>
        <w:numPr>
          <w:ilvl w:val="0"/>
          <w:numId w:val="2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Аханов В.С. Справочник строителя. – Ростов-на-Дону: изд-во «Феникс», 1999. – 480 с.</w:t>
      </w:r>
    </w:p>
    <w:p w:rsidR="00B24370" w:rsidRDefault="00B24370">
      <w:pPr>
        <w:numPr>
          <w:ilvl w:val="0"/>
          <w:numId w:val="2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Комар А.Г. Строительные материалы и изделия: Учеб. для инж.-экон. спец. строит. вузов. – М.: Высш. шк., 1988. – 527 с.</w:t>
      </w:r>
    </w:p>
    <w:p w:rsidR="00B24370" w:rsidRDefault="00B24370">
      <w:pPr>
        <w:numPr>
          <w:ilvl w:val="0"/>
          <w:numId w:val="2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Педченко И.И. Справочник строителя-отделочника. – Кишинев: Картя Молдовеняскэ, 1987. – 380 с.</w:t>
      </w:r>
    </w:p>
    <w:p w:rsidR="00B24370" w:rsidRDefault="00B24370">
      <w:pPr>
        <w:numPr>
          <w:ilvl w:val="0"/>
          <w:numId w:val="2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Попов К.Н. Материаловедение для каменщиков, монтажников конструкций: Учеб. Для ПТУ. – М.: Высш. шк., 1991. – 256 с.</w:t>
      </w:r>
    </w:p>
    <w:p w:rsidR="00B24370" w:rsidRDefault="00B24370">
      <w:pPr>
        <w:numPr>
          <w:ilvl w:val="0"/>
          <w:numId w:val="2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Попов Л.Н. Строительные материалы и детали: Учеб. Для техникумов. – М.: Стройиздат, 1986. – 336 с.</w:t>
      </w:r>
    </w:p>
    <w:p w:rsidR="00B24370" w:rsidRDefault="00B24370">
      <w:pPr>
        <w:numPr>
          <w:ilvl w:val="0"/>
          <w:numId w:val="2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Строительные материалы/Под ред. Г.И. Горчакова. – М., 1982. – 352 с.</w:t>
      </w:r>
    </w:p>
    <w:p w:rsidR="00B24370" w:rsidRDefault="00B24370">
      <w:pPr>
        <w:numPr>
          <w:ilvl w:val="0"/>
          <w:numId w:val="20"/>
        </w:num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Шейкин А.Е. Строительные материалы. – М., 1978. – 432 с.</w:t>
      </w: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</w:p>
    <w:p w:rsidR="00B24370" w:rsidRDefault="00B24370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  <w:szCs w:val="28"/>
        </w:rPr>
      </w:pPr>
      <w:bookmarkStart w:id="0" w:name="_GoBack"/>
      <w:bookmarkEnd w:id="0"/>
    </w:p>
    <w:sectPr w:rsidR="00B24370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4456E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>
    <w:nsid w:val="0C8446DF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">
    <w:nsid w:val="1BD15ED4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">
    <w:nsid w:val="21F567BB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">
    <w:nsid w:val="23133F6A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6">
    <w:nsid w:val="33FF74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D412984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8">
    <w:nsid w:val="3E242792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9">
    <w:nsid w:val="48110199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10">
    <w:nsid w:val="4B9B2CD5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11">
    <w:nsid w:val="4F77474B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12">
    <w:nsid w:val="5CB25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E497022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14">
    <w:nsid w:val="5F214417"/>
    <w:multiLevelType w:val="singleLevel"/>
    <w:tmpl w:val="7D9C4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9900852"/>
    <w:multiLevelType w:val="singleLevel"/>
    <w:tmpl w:val="E5D6F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6">
    <w:nsid w:val="6B4C1EDE"/>
    <w:multiLevelType w:val="singleLevel"/>
    <w:tmpl w:val="930A5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DDD76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735C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789135C6"/>
    <w:multiLevelType w:val="hybridMultilevel"/>
    <w:tmpl w:val="14789A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E87263"/>
    <w:multiLevelType w:val="singleLevel"/>
    <w:tmpl w:val="15B4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7"/>
  </w:num>
  <w:num w:numId="5">
    <w:abstractNumId w:val="18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3"/>
  </w:num>
  <w:num w:numId="12">
    <w:abstractNumId w:val="9"/>
  </w:num>
  <w:num w:numId="13">
    <w:abstractNumId w:val="20"/>
  </w:num>
  <w:num w:numId="14">
    <w:abstractNumId w:val="2"/>
  </w:num>
  <w:num w:numId="15">
    <w:abstractNumId w:val="4"/>
  </w:num>
  <w:num w:numId="16">
    <w:abstractNumId w:val="10"/>
  </w:num>
  <w:num w:numId="17">
    <w:abstractNumId w:val="5"/>
  </w:num>
  <w:num w:numId="18">
    <w:abstractNumId w:val="1"/>
  </w:num>
  <w:num w:numId="19">
    <w:abstractNumId w:val="8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B4B"/>
    <w:rsid w:val="00327B4B"/>
    <w:rsid w:val="00707614"/>
    <w:rsid w:val="00B24370"/>
    <w:rsid w:val="00B71A71"/>
    <w:rsid w:val="00E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03AA7D9-FEFE-49AE-B409-0DBB9865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outlineLvl w:val="0"/>
    </w:pPr>
    <w:rPr>
      <w:b/>
      <w:bCs/>
      <w:color w:val="000000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spacing w:line="360" w:lineRule="auto"/>
      <w:jc w:val="center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hd w:val="clear" w:color="auto" w:fill="FFFFFF"/>
    </w:pPr>
    <w:rPr>
      <w:color w:val="000000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shd w:val="clear" w:color="auto" w:fill="FFFFFF"/>
      <w:spacing w:line="360" w:lineRule="auto"/>
      <w:jc w:val="both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3">
    <w:name w:val="Body Text 3"/>
    <w:basedOn w:val="a"/>
    <w:link w:val="30"/>
    <w:uiPriority w:val="99"/>
    <w:pPr>
      <w:shd w:val="clear" w:color="auto" w:fill="FFFFFF"/>
      <w:spacing w:line="360" w:lineRule="auto"/>
    </w:pPr>
    <w:rPr>
      <w:color w:val="000000"/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Ю</vt:lpstr>
    </vt:vector>
  </TitlesOfParts>
  <Company>КОНБ</Company>
  <LinksUpToDate>false</LinksUpToDate>
  <CharactersWithSpaces>15719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Ю</dc:title>
  <dc:subject/>
  <dc:creator>АСУ09</dc:creator>
  <cp:keywords/>
  <dc:description/>
  <cp:lastModifiedBy>admin</cp:lastModifiedBy>
  <cp:revision>2</cp:revision>
  <dcterms:created xsi:type="dcterms:W3CDTF">2014-03-09T12:44:00Z</dcterms:created>
  <dcterms:modified xsi:type="dcterms:W3CDTF">2014-03-09T12:44:00Z</dcterms:modified>
</cp:coreProperties>
</file>