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5F" w:rsidRPr="00310D09" w:rsidRDefault="00B1705F" w:rsidP="00310D09">
      <w:pPr>
        <w:spacing w:line="360" w:lineRule="auto"/>
        <w:ind w:firstLine="709"/>
        <w:jc w:val="center"/>
        <w:rPr>
          <w:b/>
        </w:rPr>
      </w:pPr>
      <w:r w:rsidRPr="00310D09">
        <w:rPr>
          <w:b/>
        </w:rPr>
        <w:t>Содержание</w:t>
      </w:r>
    </w:p>
    <w:p w:rsidR="00B1705F" w:rsidRPr="00310D09" w:rsidRDefault="00B1705F" w:rsidP="00310D09">
      <w:pPr>
        <w:spacing w:line="360" w:lineRule="auto"/>
        <w:ind w:firstLine="709"/>
        <w:jc w:val="center"/>
        <w:rPr>
          <w:b/>
        </w:rPr>
      </w:pPr>
    </w:p>
    <w:p w:rsidR="00B1705F" w:rsidRPr="00310D09" w:rsidRDefault="00310D09" w:rsidP="00310D09">
      <w:pPr>
        <w:spacing w:line="360" w:lineRule="auto"/>
        <w:ind w:firstLine="709"/>
      </w:pPr>
      <w:r w:rsidRPr="00310D09">
        <w:t>Введение</w:t>
      </w:r>
    </w:p>
    <w:p w:rsidR="00B1705F" w:rsidRPr="00310D09" w:rsidRDefault="00B1705F" w:rsidP="00310D09">
      <w:pPr>
        <w:spacing w:line="360" w:lineRule="auto"/>
        <w:ind w:firstLine="709"/>
      </w:pPr>
      <w:r w:rsidRPr="00310D09">
        <w:t>Начало нового освоения русскими Приамурья и Дальнего Востока</w:t>
      </w:r>
    </w:p>
    <w:p w:rsidR="00B1705F" w:rsidRPr="00310D09" w:rsidRDefault="00B1705F" w:rsidP="00310D09">
      <w:pPr>
        <w:spacing w:line="360" w:lineRule="auto"/>
        <w:ind w:firstLine="709"/>
      </w:pPr>
      <w:r w:rsidRPr="00310D09">
        <w:t>Основание города</w:t>
      </w:r>
    </w:p>
    <w:p w:rsidR="00B1705F" w:rsidRPr="00310D09" w:rsidRDefault="00B1705F" w:rsidP="00310D09">
      <w:pPr>
        <w:spacing w:line="360" w:lineRule="auto"/>
        <w:ind w:firstLine="709"/>
      </w:pPr>
      <w:r w:rsidRPr="00310D09">
        <w:t>Развитие Благовещенска</w:t>
      </w:r>
    </w:p>
    <w:p w:rsidR="00392E79" w:rsidRDefault="00B1705F" w:rsidP="00310D09">
      <w:pPr>
        <w:spacing w:line="360" w:lineRule="auto"/>
        <w:ind w:firstLine="709"/>
      </w:pPr>
      <w:r w:rsidRPr="00310D09">
        <w:t>Заключение</w:t>
      </w:r>
    </w:p>
    <w:p w:rsidR="00310D09" w:rsidRPr="00310D09" w:rsidRDefault="00B1705F" w:rsidP="00310D09">
      <w:pPr>
        <w:spacing w:line="360" w:lineRule="auto"/>
        <w:ind w:firstLine="709"/>
      </w:pPr>
      <w:r w:rsidRPr="00310D09">
        <w:t>Список использованной литературы</w:t>
      </w:r>
    </w:p>
    <w:p w:rsidR="00E34C20" w:rsidRPr="00310D09" w:rsidRDefault="00B1705F" w:rsidP="00310D09">
      <w:pPr>
        <w:spacing w:line="360" w:lineRule="auto"/>
        <w:ind w:firstLine="709"/>
        <w:rPr>
          <w:b/>
        </w:rPr>
      </w:pPr>
      <w:r w:rsidRPr="00310D09">
        <w:rPr>
          <w:b/>
        </w:rPr>
        <w:br w:type="page"/>
      </w:r>
      <w:r w:rsidR="00E34C20" w:rsidRPr="00310D09">
        <w:rPr>
          <w:b/>
        </w:rPr>
        <w:t>Введение</w:t>
      </w:r>
    </w:p>
    <w:p w:rsidR="00E34C20" w:rsidRPr="00310D09" w:rsidRDefault="00E34C20" w:rsidP="00310D09">
      <w:pPr>
        <w:spacing w:line="360" w:lineRule="auto"/>
        <w:ind w:firstLine="709"/>
        <w:jc w:val="center"/>
        <w:rPr>
          <w:b/>
        </w:rPr>
      </w:pPr>
    </w:p>
    <w:p w:rsidR="00E34C20" w:rsidRPr="00310D09" w:rsidRDefault="00E34C20" w:rsidP="00310D09">
      <w:pPr>
        <w:spacing w:line="360" w:lineRule="auto"/>
        <w:ind w:firstLine="709"/>
        <w:jc w:val="both"/>
      </w:pPr>
      <w:r w:rsidRPr="00310D09">
        <w:t xml:space="preserve">Основание Усть-Зейского поста 21 мая (2 июня) 1856 года положило начало фактическому закреплению левобережья Среднего Амура за Россией и рассматривалось генерал-губернатором Восточной Сибири Н.Н.Муравьевым как очередной шаг на этом пути, оправдываемый в дипломатическом плане необходимостью обеспечивать возвращение войск с низовьев Амура. По мере укрепления позиций России следующим шагом стало преобразование поста в Усть-Зейскую (Благовещенскую) станицу и, наконец, учреждение города Благовещенска. </w:t>
      </w:r>
    </w:p>
    <w:p w:rsidR="00E34C20" w:rsidRPr="00310D09" w:rsidRDefault="00E34C20" w:rsidP="00310D09">
      <w:pPr>
        <w:spacing w:line="360" w:lineRule="auto"/>
        <w:ind w:firstLine="709"/>
        <w:jc w:val="both"/>
      </w:pPr>
      <w:r w:rsidRPr="00310D09">
        <w:t xml:space="preserve">Красивое с глубоким православным смыслом имя получил он по инициативе Иннокентия Вениаминова – Главы дальневосточной Епархии, выдающегося ученого, государственного и религиозного деятеля, 200-летие со дня рождения которого было широко и торжественно отмечено во всем мире. Его предложение было поддержано генерал-губернатором Восточной Сибири Н.Н.Муравьевым, и 5 (17) июля 1858 года император Александр II высочайшим Указом одобрил это представление. </w:t>
      </w:r>
    </w:p>
    <w:p w:rsidR="008F2D59" w:rsidRPr="00310D09" w:rsidRDefault="008F2D59" w:rsidP="00310D09">
      <w:pPr>
        <w:spacing w:line="360" w:lineRule="auto"/>
        <w:ind w:firstLine="709"/>
        <w:jc w:val="center"/>
      </w:pPr>
    </w:p>
    <w:p w:rsidR="008F2D59" w:rsidRPr="00310D09" w:rsidRDefault="00310D09" w:rsidP="00310D09">
      <w:pPr>
        <w:spacing w:line="360" w:lineRule="auto"/>
        <w:ind w:firstLine="709"/>
        <w:jc w:val="center"/>
        <w:rPr>
          <w:b/>
        </w:rPr>
      </w:pPr>
      <w:r>
        <w:rPr>
          <w:b/>
        </w:rPr>
        <w:br w:type="page"/>
      </w:r>
      <w:r w:rsidR="00E34C20" w:rsidRPr="00310D09">
        <w:rPr>
          <w:b/>
        </w:rPr>
        <w:t>Н</w:t>
      </w:r>
      <w:r w:rsidR="008F2D59" w:rsidRPr="00310D09">
        <w:rPr>
          <w:b/>
        </w:rPr>
        <w:t>ачал</w:t>
      </w:r>
      <w:r w:rsidR="00E34C20" w:rsidRPr="00310D09">
        <w:rPr>
          <w:b/>
        </w:rPr>
        <w:t>о</w:t>
      </w:r>
      <w:r w:rsidR="008F2D59" w:rsidRPr="00310D09">
        <w:rPr>
          <w:b/>
        </w:rPr>
        <w:t xml:space="preserve"> нового освоения русскими Приамурья и Дальнего Востока</w:t>
      </w:r>
    </w:p>
    <w:p w:rsidR="00E34C20" w:rsidRPr="00310D09" w:rsidRDefault="00E34C20" w:rsidP="00310D09">
      <w:pPr>
        <w:spacing w:line="360" w:lineRule="auto"/>
        <w:ind w:firstLine="709"/>
        <w:jc w:val="center"/>
      </w:pP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 2004 году начался 150–летний юбилей выдающегося по своей всемирно–исторической роли события: присоединения к России и начала нового российского освоения Приамурья, фактического образования Амурского края, включающего нынешние Амурскую область, Хабаровский край, Сахалинскую область, Приморский край и Еврейскую автономную область.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Именно в 1854 году, в мае, началось возвращение русских на Амур после того, как в конце XVII века Амурский край, крайний предел русских землеоткрытий, находившийся тридцать лет в русских руках, был потерян для России.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Во второй половине XVII века на приамурских территориях были основаны два воеводства — Нерчинское и Албазинское. Так Сибирь, Якутия, Северо-Восточная Азия, Приамурье и Приморье стали территориями России. В течение одного столетия территория России увеличились в три раза. Из восточно-европейской страны Россия стала евроазиатской.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Включение Приамурья и Приморья в состав России было обусловлено стремлением государства выйти на естественные рубежи, утвердиться в бассейнах рек, занять территории, не входившие в какие-либо государства. Это был исторически естественный процесс формирования территории Российского государства, результатом небывалого по силе подъема русской народной энергии, активной и дальновидной политики правящих кругов России.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Однако в это же время на бассейн Амура стало претендовать и возникшее в южной Маньчжурии государство Цин. Покорив Китай, цинские правители начали завоевание соседних территорий Джунгарии, Монголии и Приамурья, где уже были владения России. Правительство России в силу сложившихся обстоятельств в конце XVII века не могло направить для защиты своих владений на Амуре крупный контингент войск.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Было принято решение дипломатическим путем урегулировать отношения с Цинской империей. 27 августа 1689 года был подписан Нерчинский договор, согласно которому России со стороны маньчжурской Цинской империи были насильственно навязаны соглашения и условия, которые вынудили русских оставить обширную территорию Албазинского воеводства, примерно совпадающего с современным Приамурьем размером около 500 тыс. кв. км.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При этом низовья Амура и прибрежные территории у Охотского моря были оставлены не разграниченными. Это было навязанное военной угрозой разграничение, невыгодное для России. Река Амур была закрыта для плавания русских судов из Забайкалья к Охотскому морю. Неоднократно со стороны России предпринимались в дальнейшем попытки пересмотреть условия Нерчинского договора, но до середины XIX века Цинское правительство отказывалось от этого.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>Возвращение России на Амур начал планировать уже Пётр Великий, но осуществить замысел он не успел. Вернуться и вновь присоединить Приамурье удалось только через 150</w:t>
      </w:r>
      <w:r w:rsidR="00F4307C" w:rsidRPr="00310D09">
        <w:t xml:space="preserve"> лет после Петра</w:t>
      </w:r>
      <w:r w:rsidRPr="00310D09">
        <w:t xml:space="preserve">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Необходимо отметить, что главными инициаторами и деятелями повторного присоединения Приамурья и Амура к России стали фактически всего два человека, нередко действовавшие на свой страх и риск. Речь идёт о капитане 1–го ранга (а с 25 августа 1854 года и контр–адмирале) Геннадии Ивановиче Невельском и генерал–губернаторе Восточной Сибири Николае Николаевиче Муравьёве. Приняв личное стратегическое решение по овладению краем, эти два выдающихся государственных деятеля и соратника исходатайствовали высочайшее повеление от 17–го марта 1851 года на обращение почти всего русского населения Забайкальской области в казачье сословие и стали подтягивать воинские части к верховьям Амура.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 самый разгар тяжёлой для нас Крымской войны, Муравьёвым и Невельским в низовья Амура был отправлен первый сплав на плотах — и Амур стал русской рекой. В официальном генерал–губернаторском журнале Муравьёва об этом событии сделана запись: «В два с половиной часа пополудни 18 мая 1854 года вошли в Амур…». В тот день было положено начало так называемым «муравьёвским сплавам» — заселению казаками низовьев Амура, мирно доставившего России огромный край.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Переброска войск из Забайкалья в низовья Амура была вызвана прямой угрозой вторжения англо-французских войск на дальневосточные территории России. Военная эскадра антироссийской «коалиции» постоянно находилась у нашего тихоокеанского побережья – так, вовремя переправленные на Камчатку в августе 1854 года войска блестяще отбили попытку англо-французских морских сил высадить десант для захвата Петропавловска-Камчатского.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 1856 году царское правительство дало разрешение Н. Н. Муравьеву на занятие казачьими постами левого берега Амура, а затем и формирования Амурской линии Забайкальского казачьего войска. С тем чтобы утвердить права России на левобережное Приамурье, было намечено сначала по левому берегу Амура основать несколько казачьих постов, в том числе Усть-Зейский, который было принято считать главным среди других, что подтверждается словами Н. Н. Муравьева из письма к графу Е. В. Путятину: «С открытием навигации 1856 года расставлены были казачьи посты наши по всему левому берегу Амура, начиная от Усть-Стрелочного караула, а главнейший из сих постов находится наУсть-Зее, близ самого города Сахалян-Ула». </w:t>
      </w:r>
    </w:p>
    <w:p w:rsidR="00F4307C" w:rsidRPr="00310D09" w:rsidRDefault="00F4307C" w:rsidP="00310D09">
      <w:pPr>
        <w:spacing w:line="360" w:lineRule="auto"/>
        <w:ind w:firstLine="709"/>
        <w:jc w:val="both"/>
      </w:pPr>
    </w:p>
    <w:p w:rsidR="00F4307C" w:rsidRPr="00310D09" w:rsidRDefault="00E34C20" w:rsidP="00310D09">
      <w:pPr>
        <w:spacing w:line="360" w:lineRule="auto"/>
        <w:ind w:firstLine="709"/>
        <w:jc w:val="center"/>
        <w:rPr>
          <w:b/>
        </w:rPr>
      </w:pPr>
      <w:r w:rsidRPr="00310D09">
        <w:rPr>
          <w:b/>
        </w:rPr>
        <w:t>Основание города</w:t>
      </w:r>
    </w:p>
    <w:p w:rsidR="00F4307C" w:rsidRPr="00310D09" w:rsidRDefault="00F4307C" w:rsidP="00310D09">
      <w:pPr>
        <w:spacing w:line="360" w:lineRule="auto"/>
        <w:ind w:firstLine="709"/>
        <w:jc w:val="both"/>
      </w:pP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21 мая (2 июня по новому стилю) 1856 года вблизи устья Зеи на левом берегу Амура был размещен военный отряд численностью около 500 человек под началом командира 2-й Забайкальской казачьей конной бригады Н. А. Хилковского. Солдаты начали расчистку территории, готовили место для приема и размещения переселенцев, разрабатывали посевную площадь, занимались заготовкой строевой древесиной. С этого момента началась история города Благовещенска.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29 июня 1856 года на Усть-Зейский пост прибыло 60 забайкальских казаков во главе с сотником М. Г. Травиным, которым было поручено оставаться на посту на зиму, охранять склад с продовольствием, поддерживать почтовую связь, готовить занимаемую территорию для переселенцев.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 конце лета через Усть-Зейский пост с низовьев Амура прошли более двух тысяч солдат, пешим порядком переправлявшихся с низовьев Амура в Забайкалье. Здесь солдаты запасались продовольствием и следовали дальше вверх по Амуру. В 1857 году летом к устью Зеи по Амуру прибывает сотня забайкальских казаков с семьями для обоснования на постоянное местожительство. С казаками-переселенцами были сплавлены солдаты двух линейных батальонов и артиллерийская батарея. Силами переселенцев-казаков и солдат началось обустройство Усть-Зейской казачьей станицы.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5 мая 1858 года в Усть-Зейскую станицу прибыл генерал-губернатор Н. Н. Муравьев со своей свитой. Его сопровождал Владыка Иннокентий Вениаминов, архиепископ Камчатский, Курильский и Алеутский, а также чиновники внешнеполитического ведомства для участия в переговорах с представителями Цинской империи. 9 (21) мая в Усть-Зейской станице по инициативе Иннокентия был заложен храм Благовещения, а станица была переименована в Благовещенскую.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Новое освоение Приамурья стало поистине благой вестью для всей России — образования города Благовещенска положило начало фактическому закреплению левобережья Среднего Амура за Россией.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А с подписанием в 1858 году Айгунского трактата с Китаем (его положения в 1860 году были закреплены ещё и Пекинским договором), по которому Россия отстояла свои исконные права на Приамурье, великое историческое дело состоялось в полной мере. Была окончательно установлена государственная граница с Китаем, и за Российским государством навсегда был закреплён обширный регион, что сделало присоединение Приамурья к России международным фактом и положило начало Амурскому краю и широкомасштабному освоению Дальнего Востока Россией.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 том же 1858 году был основан Хабаровск, а в 1860–м — Владивосток. Именно тогда — с присоединением Приамурья — и возник в полной мере наш Дальний Восток. И Россия окончательно стала Тихоокеанской державой.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Итак, полтора столетия назад в течение всего семи лет — с 1854 до 1860 гг. — русскими было произведено присоединение и начато второе освоение Приамурья.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Слово «присоединение», возможно, звучит сегодня не слишком политкорректно. Но для Невельского и Муравьёва, для их современников это было именно присоединением или даже «приобретением», как писал, например, писатель А.Я. Максимов в своей книге 1883 года «На Далёком Востоке».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Логично также было бы объявить 2006–2010 годы Пятилеткой приоритетного развития Дальнего Востока и сделать этот пятилетний план дополнительным национальным проектом. Это позволит значительно увеличить инвестиционную привлекательность региона, осуществить его переход на инновационное развитие и приступить в целом к очередному новому этапу развития Дальнего Востока.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Восточный, или Великоокеанский вектор развития страны должен стать основой Новой Восточной политики России (НВП) как метода превращения России к 2015–2020 гг. в тихоокеанского лидера. Одновременно принятие данного вектора является базовым условием равномерного развития всех регионов России — в конечном итоге, восстановления России как мировой державы.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Не может страна нормально и достойно жить, если восточная часть её тела до сих пор находится в практически неосвоенном состоянии, если грядущий 21–й век Азиатско–Тихоокеанского региона Россия встречает своим чрезвычайно слабым и малозаселенным востоком, если Дальний Восток с Восточной Сибирью сегодня уже в большей степени изучен Китаем и Японией, чем своей собственной страной.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Пока России не станет нужен — и приоритетно нужен — её Восток, пока Россия не решится превращать Дальний Восток в свой передний край — до тех пор у России не будет никакой перспективы, а риторика великодержавности уже через несколько лет будет выглядеть нелепо. </w:t>
      </w:r>
    </w:p>
    <w:p w:rsidR="00E34C20" w:rsidRPr="00310D09" w:rsidRDefault="00E34C20" w:rsidP="00310D09">
      <w:pPr>
        <w:spacing w:line="360" w:lineRule="auto"/>
        <w:ind w:firstLine="709"/>
        <w:jc w:val="both"/>
      </w:pPr>
    </w:p>
    <w:p w:rsidR="00E34C20" w:rsidRPr="00310D09" w:rsidRDefault="00E34C20" w:rsidP="00310D09">
      <w:pPr>
        <w:spacing w:line="360" w:lineRule="auto"/>
        <w:ind w:firstLine="709"/>
        <w:jc w:val="center"/>
        <w:rPr>
          <w:b/>
        </w:rPr>
      </w:pPr>
      <w:r w:rsidRPr="00310D09">
        <w:rPr>
          <w:b/>
        </w:rPr>
        <w:t>Развитие Благовещенска</w:t>
      </w:r>
    </w:p>
    <w:p w:rsidR="00E34C20" w:rsidRPr="00310D09" w:rsidRDefault="00E34C20" w:rsidP="00310D09">
      <w:pPr>
        <w:spacing w:line="360" w:lineRule="auto"/>
        <w:ind w:firstLine="709"/>
        <w:jc w:val="both"/>
      </w:pP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Быстро развиваясь, дореволюционный Благовещенск стал крупным торговым, культурным и финансовым центром Дальнего Востока, городом-купцом. Одна за другой возникали золотопромышленные компании. Быстрое развитие судоходства на Амуре превратило Благовещенск в один из важнейших речных портов.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К началу XX века в городе появляется мощный предпринимательский слой, открываются фирмы: «В.Алексеев и С-ми», «Кувшинов Ф.К.», «Ф.Коротаев» и др., а так же крупнейшие дальневосточные торгово-промышленные дома «Кунст и Альберс», «И.Я.Чурин и Ко». В купеческом сословии числилось до 500 человек.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Начали действовать конторы Государственного, Русско-Китайского, Сибирского торгового банков, агентства Нижегородско-Самарского и Ярославо-Костромского банков, работали Городской банк и 3 городских сберкассы.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Далеко за пределы Амурской области распространялось влияние таких мощных объединений торгово-промышленных фирм, как Совет съездов золотопромышленников, Правление общества пароходства и торговли, товарищество «Амурский флот», Совет съездов судовладельцев, Биржевое общество и др.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Мощное развитие Благовещенск получил в советское время, стал важным промышленным и оборонным центром Дальнего Востока. Стратегическое значение Благовещенска очевидно из того только факта, что именно отсюда наносился главный удар по Квантунской армии Японии в августе 1945 года.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>Благовещенцы бережно хранят богатое историческое и культурное наследие. На территории города находится более 80 памятников истории и культуры. Здесь работают старейшие на Дальнем Востоке Амурский областной театр драмы, который в этом году открыл свой 122 сезон, и Амурский областной краеведческий музей имени Г.С</w:t>
      </w:r>
      <w:r w:rsidR="00E34C20" w:rsidRPr="00310D09">
        <w:t>. Новикова-Даурского</w:t>
      </w:r>
      <w:r w:rsidRPr="00310D09">
        <w:t xml:space="preserve">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 настоящее время Благовещенск не потерял, а преумножил свои достижения, став с населением более 220 тысяч человек административным, промышленным, научным и культурным центром Амурской области. Более того, постоянно растёт оборонно-пограничное значение Благовещенска для России как геостратегического, геополитического, геоэкономического и геокультурного форпоста.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В городе сосредоточился крупный банковский капитал — 14 действующих банков. В городе около двух тысяч предприятий торговли всех форм собственности. Главным организатором и координатором работы предпринимательских структур Благовещенска стало акционерное общество «Амурская ярмарка», которое за 11 лет своей деятельности провело 27 международных торговых ярмарок, с участием фирм и компаний из 30 стран Европы, Азии и Америки.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Благовещенск – крупнейший образовательный центр Дальнего Востока. В шести высших учебных заведениях, старейшее из которых – Благовещенский государственный педагогический университет, основанный в 1930 году, пятнадцати средних специальных учебных заведениях, готовящих специалистов по геологоразведке, коммунальному хозяйству и строительству, торговле и коммерции, финансам и банковскому делу, сельскому хозяйству, речному транспорту и другим специальностям обучаются свыше 30 тысяч студентов.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Научный потенциал города представляют Амурский научный центр Дальневосточного отделения Российской академии наук, Всероссийский научно-исследовательский институт сои, Институт физиологии и патологии дыхания Сибирского отделения Академии медицинских наук. Высок творческий потенциал жителей Благовещенска, в котором созданы и успешно действуют писательская организация, отделения Союзов художников, журналистов, архитекторов, театральных деятелей России. С 2002 года в Благовещенске проводится Открытый Российский кинофорум «Амурская осень», в ходе которого проводятся конкурсные показы кинофильмов и антрепризных спектаклей, с участием кинематографистов России, Китая, Кореи, Польши, Чехии, США. </w:t>
      </w:r>
    </w:p>
    <w:p w:rsidR="00E34C20" w:rsidRPr="00310D09" w:rsidRDefault="00310D09" w:rsidP="00310D09">
      <w:pPr>
        <w:spacing w:line="360" w:lineRule="auto"/>
        <w:ind w:firstLine="709"/>
        <w:jc w:val="center"/>
        <w:rPr>
          <w:b/>
        </w:rPr>
      </w:pPr>
      <w:r>
        <w:br w:type="page"/>
      </w:r>
      <w:r w:rsidR="00E34C20" w:rsidRPr="00310D09">
        <w:rPr>
          <w:b/>
        </w:rPr>
        <w:t>Заключение</w:t>
      </w:r>
    </w:p>
    <w:p w:rsidR="00E34C20" w:rsidRPr="00310D09" w:rsidRDefault="00E34C20" w:rsidP="00310D09">
      <w:pPr>
        <w:spacing w:line="360" w:lineRule="auto"/>
        <w:ind w:firstLine="709"/>
        <w:jc w:val="both"/>
      </w:pP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Благовещенск уникален по своему геополитическому расположению – это единственный город России, который находится на пограничной реке Амур – одной из крупнейших рек России. На протяжении </w:t>
      </w:r>
      <w:smartTag w:uri="urn:schemas-microsoft-com:office:smarttags" w:element="metricconverter">
        <w:smartTagPr>
          <w:attr w:name="ProductID" w:val="9 км"/>
        </w:smartTagPr>
        <w:r w:rsidRPr="00310D09">
          <w:t>9 км</w:t>
        </w:r>
      </w:smartTag>
      <w:r w:rsidRPr="00310D09">
        <w:t xml:space="preserve"> государственная граница отделяет его от крупного китайского города Хэйхэ, расположенного на другом берегу Амура. Такое положение превратило г. Благовещенск в форпост России в экономических, культурных и научных связях со странами Азиатско-Тихоокеанского региона.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Город — витрина, фасад России на её восточных рубежах – в последние годы заметно похорошел. Обновляются площади, вокзалы, магистрали. Появляются красивые, каждое в своем стиле, здания. Восстановление исторического статуса и облика города Благовещенска важно не только для его жителей, но и для всего Дальневосточного региона и России в целом. </w:t>
      </w:r>
    </w:p>
    <w:p w:rsidR="008F2D59" w:rsidRPr="00310D09" w:rsidRDefault="008F2D59" w:rsidP="00310D09">
      <w:pPr>
        <w:spacing w:line="360" w:lineRule="auto"/>
        <w:ind w:firstLine="709"/>
        <w:jc w:val="both"/>
      </w:pPr>
      <w:r w:rsidRPr="00310D09">
        <w:t xml:space="preserve">У города, разумеется, много проблем: необходимо создавать свободную экономическую зону, увеличивать темпы развития высокотехнологических производств и науки, улучшать демографическую ситуацию. Но это проблемы растущего и развивающегося организма. Решение этих проблем – общая задача не только местных властей и жителей Благовещенска, но и федерального центра и населения России. </w:t>
      </w:r>
    </w:p>
    <w:p w:rsidR="00E34C20" w:rsidRPr="00310D09" w:rsidRDefault="00310D09" w:rsidP="00310D09">
      <w:pPr>
        <w:spacing w:line="360" w:lineRule="auto"/>
        <w:ind w:firstLine="709"/>
        <w:jc w:val="center"/>
        <w:rPr>
          <w:b/>
        </w:rPr>
      </w:pPr>
      <w:r>
        <w:br w:type="page"/>
      </w:r>
      <w:r w:rsidR="00E34C20" w:rsidRPr="00310D09">
        <w:rPr>
          <w:b/>
        </w:rPr>
        <w:t>Список использованной литературы</w:t>
      </w:r>
    </w:p>
    <w:p w:rsidR="00E34C20" w:rsidRPr="00310D09" w:rsidRDefault="00E34C20" w:rsidP="00310D09">
      <w:pPr>
        <w:spacing w:line="360" w:lineRule="auto"/>
        <w:ind w:firstLine="709"/>
        <w:jc w:val="center"/>
        <w:rPr>
          <w:b/>
        </w:rPr>
      </w:pPr>
    </w:p>
    <w:p w:rsidR="00B1705F" w:rsidRPr="00310D09" w:rsidRDefault="00B1705F" w:rsidP="00310D09">
      <w:pPr>
        <w:spacing w:line="360" w:lineRule="auto"/>
      </w:pPr>
      <w:r w:rsidRPr="00310D09">
        <w:t xml:space="preserve">1. </w:t>
      </w:r>
      <w:r w:rsidR="00E34C20" w:rsidRPr="00310D09">
        <w:t xml:space="preserve">Баpсуков И. Hиколай Hиколаевич Муpавьев-Амуpский по его письмам, официальным документам, pассказам совpеменников и печатным  источникам. Матеpиалы для биогpафии.- М.,  1891.- Кн. 1-2; </w:t>
      </w:r>
    </w:p>
    <w:p w:rsidR="00E34C20" w:rsidRPr="00310D09" w:rsidRDefault="00B1705F" w:rsidP="00310D09">
      <w:pPr>
        <w:spacing w:line="360" w:lineRule="auto"/>
      </w:pPr>
      <w:r w:rsidRPr="00310D09">
        <w:t xml:space="preserve">2. </w:t>
      </w:r>
      <w:r w:rsidR="00E34C20" w:rsidRPr="00310D09">
        <w:t>Баpсуков И. Иннокентий, митpополит Коломенский и Московский по его сочинениям, письмам и pассказам совpеменников.- М., 1883.</w:t>
      </w:r>
    </w:p>
    <w:p w:rsidR="00B1705F" w:rsidRPr="00310D09" w:rsidRDefault="00B1705F" w:rsidP="00310D09">
      <w:pPr>
        <w:spacing w:line="360" w:lineRule="auto"/>
      </w:pPr>
      <w:r w:rsidRPr="00310D09">
        <w:t xml:space="preserve">3. </w:t>
      </w:r>
      <w:r w:rsidR="00E34C20" w:rsidRPr="00310D09">
        <w:t>Венюков М.И. Путешествия по Пpиамуpью, Китаю и Японии.-Хабаpовск: Хабаp. кн. изд., 1970;</w:t>
      </w:r>
    </w:p>
    <w:p w:rsidR="00E34C20" w:rsidRPr="00310D09" w:rsidRDefault="00B1705F" w:rsidP="00310D09">
      <w:pPr>
        <w:spacing w:line="360" w:lineRule="auto"/>
      </w:pPr>
      <w:r w:rsidRPr="00310D09">
        <w:t xml:space="preserve">4. </w:t>
      </w:r>
      <w:r w:rsidR="00E34C20" w:rsidRPr="00310D09">
        <w:t>Богданов Р.К. Воспоминания амуpского казака о пpошлом //  Записки Пpиамуpского отдела  ИРГО.- Т. 5.- В</w:t>
      </w:r>
      <w:r w:rsidRPr="00310D09">
        <w:t>ып. III. -Хабаpовск, 1900</w:t>
      </w:r>
      <w:r w:rsidR="00E34C20" w:rsidRPr="00310D09">
        <w:t>.</w:t>
      </w:r>
    </w:p>
    <w:p w:rsidR="00B1705F" w:rsidRPr="00310D09" w:rsidRDefault="00B1705F" w:rsidP="00310D09">
      <w:pPr>
        <w:spacing w:line="360" w:lineRule="auto"/>
      </w:pPr>
      <w:r w:rsidRPr="00310D09">
        <w:t xml:space="preserve">5. </w:t>
      </w:r>
      <w:r w:rsidR="00E34C20" w:rsidRPr="00310D09">
        <w:t xml:space="preserve">Благовещенску 100 лет (1858-1958). /Сбоpник  </w:t>
      </w:r>
      <w:r w:rsidRPr="00310D09">
        <w:t>документов.- Благовещенск, 1959</w:t>
      </w:r>
      <w:r w:rsidR="00E34C20" w:rsidRPr="00310D09">
        <w:t xml:space="preserve">; </w:t>
      </w:r>
      <w:bookmarkStart w:id="0" w:name="_GoBack"/>
      <w:bookmarkEnd w:id="0"/>
    </w:p>
    <w:sectPr w:rsidR="00B1705F" w:rsidRPr="00310D09" w:rsidSect="00310D09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B5" w:rsidRDefault="002F1CB5">
      <w:r>
        <w:separator/>
      </w:r>
    </w:p>
  </w:endnote>
  <w:endnote w:type="continuationSeparator" w:id="0">
    <w:p w:rsidR="002F1CB5" w:rsidRDefault="002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5F" w:rsidRDefault="00B1705F" w:rsidP="00A23E86">
    <w:pPr>
      <w:pStyle w:val="a3"/>
      <w:framePr w:wrap="around" w:vAnchor="text" w:hAnchor="margin" w:xAlign="center" w:y="1"/>
      <w:rPr>
        <w:rStyle w:val="a5"/>
      </w:rPr>
    </w:pPr>
  </w:p>
  <w:p w:rsidR="00B1705F" w:rsidRDefault="00B170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5F" w:rsidRDefault="002626AC" w:rsidP="00A23E86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B1705F" w:rsidRDefault="00B170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B5" w:rsidRDefault="002F1CB5">
      <w:r>
        <w:separator/>
      </w:r>
    </w:p>
  </w:footnote>
  <w:footnote w:type="continuationSeparator" w:id="0">
    <w:p w:rsidR="002F1CB5" w:rsidRDefault="002F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172A"/>
    <w:multiLevelType w:val="hybridMultilevel"/>
    <w:tmpl w:val="DA5EDAD8"/>
    <w:lvl w:ilvl="0" w:tplc="100842D2">
      <w:start w:val="3"/>
      <w:numFmt w:val="decimal"/>
      <w:lvlText w:val="%1)"/>
      <w:lvlJc w:val="left"/>
      <w:pPr>
        <w:tabs>
          <w:tab w:val="num" w:pos="2835"/>
        </w:tabs>
        <w:ind w:left="2835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591B190D"/>
    <w:multiLevelType w:val="hybridMultilevel"/>
    <w:tmpl w:val="DD360F82"/>
    <w:lvl w:ilvl="0" w:tplc="100842D2">
      <w:start w:val="3"/>
      <w:numFmt w:val="decimal"/>
      <w:lvlText w:val="%1)"/>
      <w:lvlJc w:val="left"/>
      <w:pPr>
        <w:tabs>
          <w:tab w:val="num" w:pos="2115"/>
        </w:tabs>
        <w:ind w:left="2115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D59"/>
    <w:rsid w:val="00242093"/>
    <w:rsid w:val="002626AC"/>
    <w:rsid w:val="002F1CB5"/>
    <w:rsid w:val="00310D09"/>
    <w:rsid w:val="00392E79"/>
    <w:rsid w:val="005A3B41"/>
    <w:rsid w:val="008F2D59"/>
    <w:rsid w:val="00A23E86"/>
    <w:rsid w:val="00B1705F"/>
    <w:rsid w:val="00C546EA"/>
    <w:rsid w:val="00C80ECD"/>
    <w:rsid w:val="00E34C20"/>
    <w:rsid w:val="00F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5FC280-F60C-4D4F-B5D0-3DB907AF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05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bCs/>
      <w:color w:val="000000"/>
      <w:sz w:val="28"/>
      <w:szCs w:val="28"/>
    </w:rPr>
  </w:style>
  <w:style w:type="character" w:styleId="a5">
    <w:name w:val="page number"/>
    <w:uiPriority w:val="99"/>
    <w:rsid w:val="00B170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СОБСТВЕННАЯ</Company>
  <LinksUpToDate>false</LinksUpToDate>
  <CharactersWithSpaces>16149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PHTOROS</dc:creator>
  <cp:keywords/>
  <dc:description/>
  <cp:lastModifiedBy>admin</cp:lastModifiedBy>
  <cp:revision>2</cp:revision>
  <dcterms:created xsi:type="dcterms:W3CDTF">2014-02-22T01:33:00Z</dcterms:created>
  <dcterms:modified xsi:type="dcterms:W3CDTF">2014-02-22T01:33:00Z</dcterms:modified>
</cp:coreProperties>
</file>