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74" w:rsidRPr="005971D6" w:rsidRDefault="007A3574" w:rsidP="007A3574">
      <w:pPr>
        <w:spacing w:before="120"/>
        <w:jc w:val="center"/>
        <w:rPr>
          <w:b/>
          <w:bCs/>
          <w:sz w:val="32"/>
          <w:szCs w:val="32"/>
        </w:rPr>
      </w:pPr>
      <w:r w:rsidRPr="005971D6">
        <w:rPr>
          <w:b/>
          <w:bCs/>
          <w:sz w:val="32"/>
          <w:szCs w:val="32"/>
        </w:rPr>
        <w:t>Вяземский П.А.</w:t>
      </w:r>
    </w:p>
    <w:p w:rsidR="007A3574" w:rsidRPr="005971D6" w:rsidRDefault="00C03BC3" w:rsidP="007A357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яземский П. А." style="width:84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  <w:r w:rsidR="007A3574" w:rsidRPr="005971D6">
        <w:t xml:space="preserve">Вяземский Петр Андреевич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>12 (23).7.1792, Москва, - 10 (22).11.1878, Баден-Баден</w:t>
      </w:r>
    </w:p>
    <w:p w:rsidR="007A3574" w:rsidRPr="005971D6" w:rsidRDefault="007A3574" w:rsidP="007A3574">
      <w:pPr>
        <w:spacing w:before="120"/>
        <w:ind w:firstLine="567"/>
        <w:jc w:val="both"/>
        <w:rPr>
          <w:lang w:val="ru-RU"/>
        </w:rPr>
      </w:pPr>
      <w:r w:rsidRPr="005971D6">
        <w:t>Князь, русский поэт, литературный критик</w:t>
      </w:r>
      <w:r>
        <w:rPr>
          <w:lang w:val="ru-RU"/>
        </w:rPr>
        <w:t>.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Родился 12 июля (23 н.с.) в Москве в богатой дворянской семье. Род князей Вяземских вел свое начало от потомков Мономаха. Единственный сын князя Андрея Ивановича Вяземского (1762-1807) и княгини Евгении Ивановны, урожденной Дженни О'Рейлли (1762-1802), в первом браке Квин, ирландки по происхождению, привезенной в Россию русским князем, путешествовавшим в 1780-х по Западной Европе.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Получил прекрасное домашнее образование, с 1805 учился в Петербургском иезуитском пансионе. В 1806 вернулся в Москву и брал частные уроки у профессоров Московского университета.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С 1807, оставшись сиротой, находился на попечении своего родственника, писателя и историка Н. Карамзина (женатого на старшей сестре Вяземского), дом которого был центром культурной жизни, где собирались историки, философы, писатели, в том числе и будущие декабристы.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Зачисленный в Межевую канцелярию, Вяземский больше времени отдавал литературным увлечениям и светской жизни. Он предпочитает малые стихотворные жанры - пишет элегии, послания, стихотворения в альбом. Вместе с тем пишет и эпиграммы, басни.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Во время войны 1812 вступил в дворянское ополчение и участвовал в Бородинском сражении. После окончания войны служил в Варшаве. Надеясь на перемены государственного устройства России, принял участие в составлении записки царю об освобождении крестьян (1820). Участвовал в подготовке проекта конституции, общался с вольнолюбиво настроенными кругами польского дворянства и будущими декабристами.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В 1816, живя в Москве, заочно принят в петербургское литературное общество "Арзамас", получив от поэта В.А. Жуковского "символическое и пророческое" имя "Асмодей". В 1810-1840-х постоянно сотрудничал с "Московским телеграфом" Н.А. Полевого, "Литературной газетой" А.А. Дельвига, "Современником" А.С. Пушкина. Автор монографий "Фон-Визин" и "Юрий Александрович Нелединский-Мелецкий" (обе - 1848), а также многих статей и мемуаров о своих литературных современниках: И.И. Дмитриеве, Н.М. Карамзине, А.С. Пушкине, Н.В. Гоголе, Н.М. Языкове, Е.А. Баратынском, П.А. Плетневе.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В 1821 - 29, отстраненный от службы за оппозиционные настроения, жил в Москве и в родовом подмосковном имении Остафьево. Посвящает себя литературной и журнальной деятельности, сближается с Пушкиным, декабристами. Лирика Вяземского меняется, выступают общественные интересы, личная и гражданская темы сливаются: элегии "Негодование", "Уныние", "Первый снег". Он становится пропагандистом романтизма.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После французской революции 1848 взгляды Вяземского изменились, он все больше расходился с современностью, смеясь над революционной молодежью. Это было связано с падением дворянской революционности и выходом на общественную арену разночинцев-демократов, с которыми он уже не мог найти общего языка.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В эти годы публикует книгу о Д. Фонвизине, исторические очерки о Москве, воспоминания, стихотворение "Святая Русь", проникнутое враждой к революции и преданностью монархии.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В этом же году был зачислен на службу чиновником особых поручений по Министерству финансов (до 1855). В 1856 - 58 - товарищ министра народного просвещения; возглавлял цензуру. Был близок к царскому двору.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В 1850-х выпустил несколько маленьких сборничков своих стихотворений, а в 1862 вышел сборник "В дороге и дома", подготовленный М.Н. Лонгиновым без участия самого поэта. В журнале "Русский архив" публиковались отрывки его мемуаров, а также материалы огромного и ценного семейного, т.н. Остафьевского, архива.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Английскую литературу знал по французским и русским переводам. Особенно высоко ценил Байрона; перевел несколько его стихотворений и отрывок из IV песни "Чайльд Гарольда". Через своего друга А.И. Тургенева был заочно знаком с Томасом Муром, который, в свою очередь, знал Вяземского как переводчика. Перевел одно стихотворение из "Ирландских мелодий" Т. Мура, читал во французском переводе мадам Беллок, хорошо знавшей Т. Мура, его сочинение "Письма и дневники лорда Байрона с замечаниями о его жизни" (Париж, 1830).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>В Англии Вяземский был только однажды, в сентябре - ноябре 1838, принимая лечебные морские купания в Брайтоне. Встречался с известными людьми, в т.ч. с писательницей леди Морган (ирландкой по происхождению; все ирландское, в память матери, вызывало особый интерес поэта), ее племянницей, певицей Жозефиной Кларк, с "сочинительницею романов" мисс Портер, путешественником Кокреном, проехавшим русскую Сибирь и Чукотку.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Его поздние лирические стихотворения отражали грустные настроения поэта, ощутившего свой разрыв с современностью.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>Вяземский - поэт высокой художественной культуры, владевший многими жанрами, свободно переходивший от романтического пейзажа к куплетной форме, от высокого пафоса к стихам фельетонного типа и разговорной речи. Мастерство эпиграмм и салонных каламбуров дало повод для пушкинской характеристики Вяземского: "Язвительный поэт, остряк замысловатый, и блеском колких слов, и шутками богатый...".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Последние двадцать лет жизни Вяземский жил за границей, в полной мере ощутив социальное и духовное одиночество. </w:t>
      </w:r>
    </w:p>
    <w:p w:rsidR="007A3574" w:rsidRPr="005971D6" w:rsidRDefault="007A3574" w:rsidP="007A3574">
      <w:pPr>
        <w:spacing w:before="120"/>
        <w:ind w:firstLine="567"/>
        <w:jc w:val="both"/>
      </w:pPr>
      <w:r w:rsidRPr="005971D6">
        <w:t xml:space="preserve">10 ноября (22 н.с.) 1878 в Баден-Бадене Вяземский умер. Похоронен в Петербурге.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574"/>
    <w:rsid w:val="005971D6"/>
    <w:rsid w:val="00616072"/>
    <w:rsid w:val="007A3574"/>
    <w:rsid w:val="008B35EE"/>
    <w:rsid w:val="00B42C45"/>
    <w:rsid w:val="00B47B6A"/>
    <w:rsid w:val="00C03BC3"/>
    <w:rsid w:val="00D3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7295BBC-3685-406A-83F7-202A682D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74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3313</Words>
  <Characters>1889</Characters>
  <Application>Microsoft Office Word</Application>
  <DocSecurity>0</DocSecurity>
  <Lines>15</Lines>
  <Paragraphs>10</Paragraphs>
  <ScaleCrop>false</ScaleCrop>
  <Company>Home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Вяземский П</dc:title>
  <dc:subject/>
  <dc:creator>User</dc:creator>
  <cp:keywords/>
  <dc:description/>
  <cp:lastModifiedBy>admin</cp:lastModifiedBy>
  <cp:revision>2</cp:revision>
  <dcterms:created xsi:type="dcterms:W3CDTF">2014-01-25T09:49:00Z</dcterms:created>
  <dcterms:modified xsi:type="dcterms:W3CDTF">2014-01-25T09:49:00Z</dcterms:modified>
</cp:coreProperties>
</file>