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E9" w:rsidRPr="00A52C8B" w:rsidRDefault="00A34CE9" w:rsidP="00A34CE9">
      <w:pPr>
        <w:spacing w:before="120"/>
        <w:jc w:val="center"/>
        <w:rPr>
          <w:b/>
          <w:bCs/>
          <w:sz w:val="32"/>
          <w:szCs w:val="32"/>
        </w:rPr>
      </w:pPr>
      <w:r w:rsidRPr="00A52C8B">
        <w:rPr>
          <w:b/>
          <w:bCs/>
          <w:sz w:val="32"/>
          <w:szCs w:val="32"/>
        </w:rPr>
        <w:t>Если возникнет чрезвычайная ситуация: алгоритмы поведения учащихся и студентов</w:t>
      </w:r>
    </w:p>
    <w:p w:rsidR="00A34CE9" w:rsidRPr="00A52C8B" w:rsidRDefault="00A34CE9" w:rsidP="00A34CE9">
      <w:pPr>
        <w:spacing w:before="120"/>
        <w:ind w:firstLine="567"/>
        <w:jc w:val="both"/>
        <w:rPr>
          <w:sz w:val="28"/>
          <w:szCs w:val="28"/>
        </w:rPr>
      </w:pPr>
      <w:r w:rsidRPr="00A52C8B">
        <w:rPr>
          <w:sz w:val="28"/>
          <w:szCs w:val="28"/>
        </w:rPr>
        <w:t xml:space="preserve">Н.Бурмистрова, кандидат педагогических наук, доцент, преподаватель основ безопасности жизни, Коломенский государственный педагогический университет, г. Коломна Московской области ОБЖ № 4 2005 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Каждый человек должен заботиться о собственной безопасности, чтобы сохранить жизнь себе и окружающим.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К сожалению, в последние годы трагические события в нашей стране происходят с незавидной регулярностью и со всё более изощренным разнообразием: пожары в школах Якутии и Дагестана, обрушение «Трансвааль-парка» и взрывы в метро и у метро в Москве, теракты на представлении мюзикла «Норд-Ост» и в школе Беслана...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Всё это лишний раз подтверждает острую необходимость усиления в школах и вузах подготовки учащихся и студентов по основам безопасности жизни. Практика показала, что эффективность такой подготовки довольно высока при использовании в учебном процессе специальных алгоритмов поведения в ЧС, разработанных нами на основе известных учебников и пособий. Алгоритмы относительно легко запоминаются и воспроизводятся. Применение их в ходе проводимых нами учебных игр помогает достаточно быстро выработать стереотип поведения, необходимый для той или иной экстремальной ситуации. Некоторые алгоритмы поведения приводятся ниже.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В случае обнаружения подозрительного предмета: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не трогать, не вскрывать, не передвигать его;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попросить, чтобы окружающие отошли как можно дальше в безопасную зону;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помнить, что зона безопасности для гранаты Ф-1 составляет не меньше 400 метров; тротиловой шашки весом 200 граммов – 45 метров; кейса - 230 метров;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не пользоваться мобильным телефоном вблизи подозрительного предмета, отключить его;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немедленно сообщить о находке охране учебного или другого объекта, а они, в свою очередь, должны информировать администрацию вуза, объекта, вызвать милицию;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запомнить время обнаружения подозрительного предмета;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 xml:space="preserve">• при явной опасности (взрыв) немедленно приступить к эвакуации себя и людей из помещения через запасные выходы. 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Если вы оказались в помещении в момент взрыва: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резко падайте на пол, задержите дыхание, максимально напрягите мышцы тела, закройте глаза, обхватите голову руками, плотно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прижмите предплечья к ушным раковинам (сгруппируйтесь);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если загорелась одежда, тушите ее известными способами или быстро сбросьте;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попытайтесь срочно покинуть здание и по возможности помогите это сделать пострадавшим;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 xml:space="preserve">• если взрыв в помещении произошел от вас относительно далеко (конструкции здания начали медленно рушиться), постарайтесь укрыться у главных несущих стен, закрыв голову рука-ми и тем самым уменьшив травмирующий фактор; 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если этаж здания сильно тряхнуло, не пытайтесь эвакуироваться через центральную лестницу, а без паники, не создавая давки, используйте имеющуюся схему запасных выходов;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не пользуйтесь лифтом;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не зажигайте спички или зажигалки;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опасайтесь поврежденных конструкций с оголенными проводами;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пробираясь по запасной лестнице после взрыва, прижимайтесь спиной к стене (если уверены, что она устойчива и безопасна для жизни), прикройте голову руками (сверху могут сыпаться стекла и обломки);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в сильно задымленном помещении обязательно защитите органы дыхания при помощи платка, шарфа или смоченного водой полотенца;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в дыму двигайтесь, пригнувшись низко к полу;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на улице отойдите подальше от дома (карнизы и стены мо-гут в любой момент рухнуть);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убедитесь в том, что вы не получили серьезных травм и вам не нужна первая медицинская</w:t>
      </w:r>
      <w:r>
        <w:t xml:space="preserve"> </w:t>
      </w:r>
      <w:r w:rsidRPr="00425EFE">
        <w:t>помощь;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окажите посильную экстренную первую помощь пострадавшим, вызовите «скорую».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Оказание экстренной само- и взаимопомощи: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не паниковать, взять себя в руки, сконцентрировать силу воли, оценить степень полученных повреждений и их опасность для жизни;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начать оказывать самопомощь с наиболее угрожающих для вашей жизни клинических проявлений (артериальное кровотечение, шок, открытый перелом и др.);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если ощущаете, что теряете сознание, приподнять ноги выше туловища: лежа на спине, упереть их о ближайшую стену или положить на возвышающуюся поверхность (создать приток крови к мозгу), растереть ушные раковины, нажать ногтем на точку реанимации (она находится в носогубной складке на верхней челюсти);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собраться с силами и громко позвать на помощь; при наличии сотового телефона набрать «01»,</w:t>
      </w:r>
      <w:r>
        <w:t xml:space="preserve"> </w:t>
      </w:r>
      <w:r w:rsidRPr="00425EFE">
        <w:t>вызвать «скорую помощь»;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при артериальном кровотечении до приезда «скорой» или сотрудников МЧС сильно зажать</w:t>
      </w:r>
      <w:r>
        <w:t xml:space="preserve"> </w:t>
      </w:r>
      <w:r w:rsidRPr="00425EFE">
        <w:t>артерию пальцами непосредственно в ране или в точке ее прижатия выше раны (необходимо</w:t>
      </w:r>
      <w:r>
        <w:t xml:space="preserve"> </w:t>
      </w:r>
      <w:r w:rsidRPr="00425EFE">
        <w:t>вспомнить практические навыки оказания ПМП);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если у вас кровь бьет фонтаном, алого цвета, срочно соберитесь с силами и наложите себе жгут-закрутку, используя пояс, ремень, шарф, галстук, кусок материи (правильно пережатая артерия сигнализирует прекращением кровотечения из раны);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следует наложить на рану бинт или кусок чистой хлопчатобумажной материи (асептика);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при переломе верхней конечности согните ее в локтевом суставе и зафиксируйте, прижав к туловищу и придерживая ее здоровой рукой (иммобилизация);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при переломе нижней конечности прибинтуйте ее в двух-трех местах к здоровой ноге; можете</w:t>
      </w:r>
      <w:r>
        <w:t xml:space="preserve"> </w:t>
      </w:r>
      <w:r w:rsidRPr="00425EFE">
        <w:t>попытаться удалиться из опасной зоны, лежа на боку со стороны здоровой нижней конечности, используя силу рук;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возможно, в сумочке у вас есть обезболивающий анальгетик (анальгин, пенталгин, солпадеин), примите его, это уменьшит боль;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оказывая помощь другому человеку, действуйте по обстоятельствам;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определите состояние пострадавшего (в сознании или нет), степень повреждений - опасны</w:t>
      </w:r>
      <w:r>
        <w:t xml:space="preserve"> </w:t>
      </w:r>
      <w:r w:rsidRPr="00425EFE">
        <w:t>они для жизни или средней тяжести;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окажите посильную ПМП, вызовите «скорую помощь»;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• визуально и по пульсу контролируйте состояние пострадавшего до прибытия медицинских</w:t>
      </w:r>
      <w:r>
        <w:t xml:space="preserve"> </w:t>
      </w:r>
      <w:r w:rsidRPr="00425EFE">
        <w:t>работников, психологически поддерживайте его.</w:t>
      </w:r>
    </w:p>
    <w:p w:rsidR="00A34CE9" w:rsidRDefault="00A34CE9" w:rsidP="00A34CE9">
      <w:pPr>
        <w:spacing w:before="120"/>
        <w:ind w:firstLine="567"/>
        <w:jc w:val="both"/>
      </w:pPr>
      <w:r w:rsidRPr="00425EFE">
        <w:t>Помните: помощь, оказанная в первые минуты, спасала жизнь многим людям, пострадавшим в ЧС!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CE9"/>
    <w:rsid w:val="00002B5A"/>
    <w:rsid w:val="0010437E"/>
    <w:rsid w:val="001818F1"/>
    <w:rsid w:val="00316F32"/>
    <w:rsid w:val="00425EFE"/>
    <w:rsid w:val="00616072"/>
    <w:rsid w:val="006A5004"/>
    <w:rsid w:val="00710178"/>
    <w:rsid w:val="008B35EE"/>
    <w:rsid w:val="00905CC1"/>
    <w:rsid w:val="00A34CE9"/>
    <w:rsid w:val="00A52C8B"/>
    <w:rsid w:val="00AE6D92"/>
    <w:rsid w:val="00B42C45"/>
    <w:rsid w:val="00B47B6A"/>
    <w:rsid w:val="00CE5B93"/>
    <w:rsid w:val="00D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BC9723-21D6-4547-AC6A-268F2CA5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C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A34C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возникнет чрезвычайная ситуация: алгоритмы поведения учащихся и студентов</vt:lpstr>
    </vt:vector>
  </TitlesOfParts>
  <Company>Home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возникнет чрезвычайная ситуация: алгоритмы поведения учащихся и студентов</dc:title>
  <dc:subject/>
  <dc:creator>User</dc:creator>
  <cp:keywords/>
  <dc:description/>
  <cp:lastModifiedBy>admin</cp:lastModifiedBy>
  <cp:revision>2</cp:revision>
  <dcterms:created xsi:type="dcterms:W3CDTF">2014-02-15T01:57:00Z</dcterms:created>
  <dcterms:modified xsi:type="dcterms:W3CDTF">2014-02-15T01:57:00Z</dcterms:modified>
</cp:coreProperties>
</file>