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26" w:rsidRDefault="001F4C90">
      <w:pPr>
        <w:pStyle w:val="a3"/>
        <w:spacing w:line="360" w:lineRule="auto"/>
      </w:pPr>
      <w:r>
        <w:t>Министерство образования РФ</w:t>
      </w:r>
    </w:p>
    <w:p w:rsidR="00AB2C26" w:rsidRDefault="001F4C90">
      <w:pPr>
        <w:pStyle w:val="a3"/>
        <w:spacing w:line="360" w:lineRule="auto"/>
      </w:pPr>
      <w:r>
        <w:t>Восточно-Сибирский Государственный Технологический                 Университет</w:t>
      </w:r>
    </w:p>
    <w:p w:rsidR="00AB2C26" w:rsidRDefault="001F4C90">
      <w:pPr>
        <w:spacing w:line="360" w:lineRule="auto"/>
        <w:jc w:val="center"/>
        <w:rPr>
          <w:sz w:val="32"/>
        </w:rPr>
      </w:pPr>
      <w:r>
        <w:rPr>
          <w:sz w:val="32"/>
        </w:rPr>
        <w:t>Институт экономики и права</w:t>
      </w:r>
    </w:p>
    <w:p w:rsidR="00AB2C26" w:rsidRDefault="00AB2C26">
      <w:pPr>
        <w:jc w:val="center"/>
        <w:rPr>
          <w:sz w:val="32"/>
        </w:rPr>
      </w:pPr>
    </w:p>
    <w:p w:rsidR="00AB2C26" w:rsidRDefault="00AB2C26">
      <w:pPr>
        <w:jc w:val="center"/>
        <w:rPr>
          <w:sz w:val="32"/>
        </w:rPr>
      </w:pPr>
    </w:p>
    <w:p w:rsidR="00AB2C26" w:rsidRDefault="00AB2C26">
      <w:pPr>
        <w:jc w:val="center"/>
        <w:rPr>
          <w:sz w:val="32"/>
        </w:rPr>
      </w:pPr>
    </w:p>
    <w:p w:rsidR="00AB2C26" w:rsidRDefault="00AB2C26">
      <w:pPr>
        <w:jc w:val="center"/>
        <w:rPr>
          <w:sz w:val="32"/>
        </w:rPr>
      </w:pPr>
    </w:p>
    <w:p w:rsidR="00AB2C26" w:rsidRDefault="00AB2C26">
      <w:pPr>
        <w:jc w:val="center"/>
        <w:rPr>
          <w:sz w:val="32"/>
        </w:rPr>
      </w:pPr>
    </w:p>
    <w:p w:rsidR="00AB2C26" w:rsidRDefault="00AB2C26">
      <w:pPr>
        <w:jc w:val="center"/>
        <w:rPr>
          <w:sz w:val="32"/>
        </w:rPr>
      </w:pPr>
    </w:p>
    <w:p w:rsidR="00AB2C26" w:rsidRDefault="001F4C90">
      <w:pPr>
        <w:pStyle w:val="1"/>
        <w:spacing w:line="360" w:lineRule="auto"/>
      </w:pPr>
      <w:r>
        <w:t>РЕФЕРАТ</w:t>
      </w:r>
    </w:p>
    <w:p w:rsidR="00AB2C26" w:rsidRDefault="001F4C90">
      <w:pPr>
        <w:spacing w:line="360" w:lineRule="auto"/>
        <w:jc w:val="center"/>
        <w:rPr>
          <w:sz w:val="52"/>
        </w:rPr>
      </w:pPr>
      <w:r>
        <w:rPr>
          <w:sz w:val="52"/>
        </w:rPr>
        <w:t>А К Ц И З Ы</w:t>
      </w:r>
    </w:p>
    <w:p w:rsidR="00AB2C26" w:rsidRDefault="00AB2C26">
      <w:pPr>
        <w:jc w:val="center"/>
        <w:rPr>
          <w:sz w:val="52"/>
        </w:rPr>
      </w:pPr>
    </w:p>
    <w:p w:rsidR="00AB2C26" w:rsidRDefault="00AB2C26">
      <w:pPr>
        <w:jc w:val="center"/>
        <w:rPr>
          <w:sz w:val="52"/>
        </w:rPr>
      </w:pPr>
    </w:p>
    <w:p w:rsidR="00AB2C26" w:rsidRDefault="00AB2C26">
      <w:pPr>
        <w:jc w:val="center"/>
        <w:rPr>
          <w:sz w:val="52"/>
        </w:rPr>
      </w:pPr>
    </w:p>
    <w:p w:rsidR="00AB2C26" w:rsidRDefault="00AB2C26">
      <w:pPr>
        <w:jc w:val="center"/>
        <w:rPr>
          <w:sz w:val="52"/>
        </w:rPr>
      </w:pPr>
    </w:p>
    <w:p w:rsidR="00AB2C26" w:rsidRDefault="00AB2C26">
      <w:pPr>
        <w:jc w:val="center"/>
        <w:rPr>
          <w:sz w:val="52"/>
        </w:rPr>
      </w:pPr>
    </w:p>
    <w:p w:rsidR="00AB2C26" w:rsidRDefault="00AB2C26">
      <w:pPr>
        <w:jc w:val="center"/>
        <w:rPr>
          <w:sz w:val="52"/>
        </w:rPr>
      </w:pPr>
    </w:p>
    <w:p w:rsidR="00AB2C26" w:rsidRDefault="001F4C90">
      <w:pPr>
        <w:pStyle w:val="2"/>
      </w:pPr>
      <w:r>
        <w:t>Выполнил: студент группы 538-1</w:t>
      </w:r>
    </w:p>
    <w:p w:rsidR="00AB2C26" w:rsidRDefault="001F4C90">
      <w:pPr>
        <w:jc w:val="center"/>
        <w:rPr>
          <w:sz w:val="28"/>
        </w:rPr>
      </w:pPr>
      <w:r>
        <w:rPr>
          <w:sz w:val="28"/>
        </w:rPr>
        <w:t xml:space="preserve">                                          Яньков В.А.</w:t>
      </w:r>
    </w:p>
    <w:p w:rsidR="00AB2C26" w:rsidRDefault="001F4C90">
      <w:pPr>
        <w:jc w:val="center"/>
        <w:rPr>
          <w:sz w:val="28"/>
        </w:rPr>
      </w:pPr>
      <w:r>
        <w:rPr>
          <w:sz w:val="28"/>
        </w:rPr>
        <w:t xml:space="preserve">                                        Проверила: </w:t>
      </w: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AB2C26">
      <w:pPr>
        <w:jc w:val="center"/>
        <w:rPr>
          <w:sz w:val="28"/>
        </w:rPr>
      </w:pPr>
    </w:p>
    <w:p w:rsidR="00AB2C26" w:rsidRDefault="001F4C90">
      <w:pPr>
        <w:jc w:val="center"/>
        <w:rPr>
          <w:sz w:val="28"/>
        </w:rPr>
      </w:pPr>
      <w:r>
        <w:rPr>
          <w:sz w:val="28"/>
        </w:rPr>
        <w:t>Улан-Удэ</w:t>
      </w:r>
    </w:p>
    <w:p w:rsidR="00AB2C26" w:rsidRDefault="001F4C90">
      <w:pPr>
        <w:jc w:val="center"/>
        <w:rPr>
          <w:sz w:val="28"/>
        </w:rPr>
      </w:pPr>
      <w:r>
        <w:rPr>
          <w:sz w:val="28"/>
        </w:rPr>
        <w:t>2000 год</w:t>
      </w:r>
    </w:p>
    <w:p w:rsidR="00AB2C26" w:rsidRDefault="00AB2C26"/>
    <w:p w:rsidR="00AB2C26" w:rsidRDefault="00AB2C26">
      <w:pPr>
        <w:rPr>
          <w:sz w:val="28"/>
        </w:rPr>
      </w:pPr>
    </w:p>
    <w:p w:rsidR="00AB2C26" w:rsidRDefault="00AB2C26">
      <w:pPr>
        <w:rPr>
          <w:sz w:val="28"/>
        </w:rPr>
      </w:pPr>
    </w:p>
    <w:p w:rsidR="00AB2C26" w:rsidRDefault="001F4C90">
      <w:pPr>
        <w:rPr>
          <w:sz w:val="28"/>
        </w:rPr>
      </w:pPr>
      <w:r>
        <w:rPr>
          <w:sz w:val="28"/>
        </w:rPr>
        <w:t>План реферата:                                                                                 Страница</w:t>
      </w:r>
    </w:p>
    <w:p w:rsidR="00AB2C26" w:rsidRDefault="00AB2C26">
      <w:pPr>
        <w:rPr>
          <w:sz w:val="28"/>
        </w:rPr>
      </w:pPr>
    </w:p>
    <w:p w:rsidR="00AB2C26" w:rsidRDefault="001F4C90">
      <w:pPr>
        <w:spacing w:line="360" w:lineRule="auto"/>
        <w:rPr>
          <w:sz w:val="28"/>
        </w:rPr>
      </w:pPr>
      <w:r>
        <w:rPr>
          <w:sz w:val="28"/>
        </w:rPr>
        <w:t>Введение…………………………………………………………</w:t>
      </w:r>
      <w:r>
        <w:rPr>
          <w:sz w:val="28"/>
        </w:rPr>
        <w:tab/>
        <w:t xml:space="preserve"> 3</w:t>
      </w:r>
      <w:r>
        <w:rPr>
          <w:sz w:val="28"/>
        </w:rPr>
        <w:tab/>
      </w:r>
    </w:p>
    <w:p w:rsidR="00AB2C26" w:rsidRDefault="00AB2C26">
      <w:pPr>
        <w:spacing w:line="360" w:lineRule="auto"/>
        <w:rPr>
          <w:sz w:val="28"/>
        </w:rPr>
      </w:pPr>
    </w:p>
    <w:p w:rsidR="00AB2C26" w:rsidRDefault="001F4C90">
      <w:pPr>
        <w:spacing w:line="360" w:lineRule="auto"/>
        <w:rPr>
          <w:sz w:val="28"/>
        </w:rPr>
      </w:pPr>
      <w:r>
        <w:rPr>
          <w:sz w:val="28"/>
        </w:rPr>
        <w:t>1. Понятие и значение акцизов…………………………………</w:t>
      </w:r>
      <w:r>
        <w:rPr>
          <w:sz w:val="28"/>
        </w:rPr>
        <w:tab/>
        <w:t xml:space="preserve"> 4</w:t>
      </w:r>
      <w:r>
        <w:rPr>
          <w:sz w:val="28"/>
        </w:rPr>
        <w:tab/>
      </w:r>
      <w:r>
        <w:rPr>
          <w:sz w:val="28"/>
        </w:rPr>
        <w:tab/>
      </w:r>
    </w:p>
    <w:p w:rsidR="00AB2C26" w:rsidRDefault="001F4C90">
      <w:pPr>
        <w:pStyle w:val="a4"/>
        <w:spacing w:line="360" w:lineRule="auto"/>
        <w:ind w:firstLine="0"/>
        <w:jc w:val="both"/>
        <w:rPr>
          <w:sz w:val="28"/>
        </w:rPr>
      </w:pPr>
      <w:r>
        <w:rPr>
          <w:sz w:val="28"/>
        </w:rPr>
        <w:t>2. Исчисление ставки акцизов………………………………….</w:t>
      </w:r>
      <w:r>
        <w:rPr>
          <w:sz w:val="28"/>
        </w:rPr>
        <w:tab/>
        <w:t xml:space="preserve"> 5</w:t>
      </w:r>
    </w:p>
    <w:p w:rsidR="00AB2C26" w:rsidRDefault="001F4C90">
      <w:pPr>
        <w:pStyle w:val="a4"/>
        <w:spacing w:line="360" w:lineRule="auto"/>
        <w:ind w:firstLine="0"/>
        <w:jc w:val="both"/>
        <w:rPr>
          <w:sz w:val="28"/>
        </w:rPr>
      </w:pPr>
      <w:r>
        <w:rPr>
          <w:sz w:val="28"/>
        </w:rPr>
        <w:t>3. Льготы, плательщики акцизов и сроки уплаты…………….</w:t>
      </w:r>
      <w:r>
        <w:rPr>
          <w:sz w:val="28"/>
        </w:rPr>
        <w:tab/>
        <w:t xml:space="preserve"> 7</w:t>
      </w:r>
    </w:p>
    <w:p w:rsidR="00AB2C26" w:rsidRDefault="001F4C90">
      <w:pPr>
        <w:pStyle w:val="a4"/>
        <w:spacing w:line="360" w:lineRule="auto"/>
        <w:ind w:firstLine="0"/>
        <w:jc w:val="both"/>
        <w:rPr>
          <w:sz w:val="28"/>
        </w:rPr>
      </w:pPr>
      <w:r>
        <w:rPr>
          <w:sz w:val="28"/>
        </w:rPr>
        <w:t>4. Ставки акцизов на основные товары………………………..</w:t>
      </w:r>
      <w:r>
        <w:rPr>
          <w:sz w:val="28"/>
        </w:rPr>
        <w:tab/>
        <w:t xml:space="preserve"> 10</w:t>
      </w:r>
    </w:p>
    <w:p w:rsidR="00AB2C26" w:rsidRDefault="00AB2C26">
      <w:pPr>
        <w:spacing w:line="360" w:lineRule="auto"/>
        <w:rPr>
          <w:sz w:val="28"/>
        </w:rPr>
      </w:pPr>
    </w:p>
    <w:p w:rsidR="00AB2C26" w:rsidRDefault="001F4C90">
      <w:pPr>
        <w:spacing w:line="360" w:lineRule="auto"/>
        <w:rPr>
          <w:sz w:val="28"/>
        </w:rPr>
      </w:pPr>
      <w:r>
        <w:rPr>
          <w:sz w:val="28"/>
        </w:rPr>
        <w:t>Заключение………………………………………………………</w:t>
      </w:r>
      <w:r>
        <w:rPr>
          <w:sz w:val="28"/>
        </w:rPr>
        <w:tab/>
        <w:t xml:space="preserve"> 13</w:t>
      </w:r>
    </w:p>
    <w:p w:rsidR="00AB2C26" w:rsidRDefault="001F4C90">
      <w:pPr>
        <w:spacing w:line="360" w:lineRule="auto"/>
        <w:rPr>
          <w:sz w:val="28"/>
        </w:rPr>
      </w:pPr>
      <w:r>
        <w:rPr>
          <w:sz w:val="28"/>
        </w:rPr>
        <w:t>Приложения……………………………………………………...</w:t>
      </w:r>
      <w:r>
        <w:rPr>
          <w:sz w:val="28"/>
        </w:rPr>
        <w:tab/>
        <w:t xml:space="preserve"> 14</w:t>
      </w:r>
    </w:p>
    <w:p w:rsidR="00AB2C26" w:rsidRDefault="001F4C90">
      <w:pPr>
        <w:spacing w:line="360" w:lineRule="auto"/>
        <w:rPr>
          <w:sz w:val="28"/>
        </w:rPr>
      </w:pPr>
      <w:r>
        <w:rPr>
          <w:sz w:val="28"/>
        </w:rPr>
        <w:t>Литература……………………………………………………….</w:t>
      </w:r>
      <w:r>
        <w:rPr>
          <w:sz w:val="28"/>
        </w:rPr>
        <w:tab/>
        <w:t xml:space="preserve"> 15</w:t>
      </w: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AB2C26">
      <w:pPr>
        <w:rPr>
          <w:sz w:val="28"/>
        </w:rPr>
      </w:pPr>
    </w:p>
    <w:p w:rsidR="00AB2C26" w:rsidRDefault="001F4C90">
      <w:pPr>
        <w:pStyle w:val="10"/>
        <w:spacing w:line="360" w:lineRule="auto"/>
        <w:rPr>
          <w:sz w:val="28"/>
        </w:rPr>
      </w:pPr>
      <w:r>
        <w:rPr>
          <w:sz w:val="28"/>
        </w:rPr>
        <w:t>Введение.</w:t>
      </w:r>
    </w:p>
    <w:p w:rsidR="00AB2C26" w:rsidRDefault="00AB2C26">
      <w:pPr>
        <w:pStyle w:val="10"/>
        <w:spacing w:line="360" w:lineRule="auto"/>
        <w:ind w:firstLine="567"/>
        <w:rPr>
          <w:sz w:val="26"/>
        </w:rPr>
      </w:pPr>
    </w:p>
    <w:p w:rsidR="00AB2C26" w:rsidRDefault="001F4C90">
      <w:pPr>
        <w:pStyle w:val="10"/>
        <w:spacing w:line="360" w:lineRule="auto"/>
        <w:ind w:firstLine="567"/>
        <w:rPr>
          <w:sz w:val="26"/>
        </w:rPr>
      </w:pPr>
      <w:r>
        <w:rPr>
          <w:sz w:val="26"/>
        </w:rPr>
        <w:t>Одной из  важнейших особенностей налоговой системы освободившихся</w:t>
      </w:r>
    </w:p>
    <w:p w:rsidR="00AB2C26" w:rsidRDefault="001F4C90">
      <w:pPr>
        <w:pStyle w:val="10"/>
        <w:spacing w:line="360" w:lineRule="auto"/>
        <w:rPr>
          <w:sz w:val="26"/>
        </w:rPr>
      </w:pPr>
      <w:r>
        <w:rPr>
          <w:sz w:val="26"/>
        </w:rPr>
        <w:t>стран Азии и Африки является преобладание косвенных  налогов,  которые</w:t>
      </w:r>
    </w:p>
    <w:p w:rsidR="00AB2C26" w:rsidRDefault="001F4C90">
      <w:pPr>
        <w:pStyle w:val="10"/>
        <w:spacing w:line="360" w:lineRule="auto"/>
        <w:rPr>
          <w:sz w:val="26"/>
        </w:rPr>
      </w:pPr>
      <w:r>
        <w:rPr>
          <w:sz w:val="26"/>
        </w:rPr>
        <w:t>получатель уплачивает в виде повышенной цены товара. Косвенным налога-</w:t>
      </w:r>
    </w:p>
    <w:p w:rsidR="00AB2C26" w:rsidRDefault="001F4C90">
      <w:pPr>
        <w:pStyle w:val="10"/>
        <w:spacing w:line="360" w:lineRule="auto"/>
        <w:rPr>
          <w:sz w:val="26"/>
        </w:rPr>
      </w:pPr>
      <w:r>
        <w:rPr>
          <w:sz w:val="26"/>
        </w:rPr>
        <w:t>ми облагаются зрелищные, транспортные услуги, сфера  бытового обслужи-</w:t>
      </w:r>
    </w:p>
    <w:p w:rsidR="00AB2C26" w:rsidRDefault="001F4C90">
      <w:pPr>
        <w:pStyle w:val="10"/>
        <w:spacing w:line="360" w:lineRule="auto"/>
        <w:rPr>
          <w:sz w:val="26"/>
        </w:rPr>
      </w:pPr>
      <w:r>
        <w:rPr>
          <w:sz w:val="26"/>
        </w:rPr>
        <w:t>вания. К косвенным налогам относятся  акцизы, фискальные  монополии  и</w:t>
      </w:r>
    </w:p>
    <w:p w:rsidR="00AB2C26" w:rsidRDefault="001F4C90">
      <w:pPr>
        <w:pStyle w:val="10"/>
        <w:spacing w:line="360" w:lineRule="auto"/>
        <w:rPr>
          <w:sz w:val="26"/>
        </w:rPr>
      </w:pPr>
      <w:r>
        <w:rPr>
          <w:sz w:val="26"/>
        </w:rPr>
        <w:t>таможенные пошлины. Они составляют значительный удельный вес в доходах</w:t>
      </w:r>
    </w:p>
    <w:p w:rsidR="00AB2C26" w:rsidRDefault="001F4C90">
      <w:pPr>
        <w:pStyle w:val="10"/>
        <w:spacing w:line="360" w:lineRule="auto"/>
        <w:rPr>
          <w:sz w:val="26"/>
        </w:rPr>
      </w:pPr>
      <w:r>
        <w:rPr>
          <w:sz w:val="26"/>
        </w:rPr>
        <w:t>бюджета. Косвенное обложение в некоторых странах достигает 60-70% всех</w:t>
      </w:r>
    </w:p>
    <w:p w:rsidR="00AB2C26" w:rsidRDefault="001F4C90">
      <w:pPr>
        <w:pStyle w:val="10"/>
        <w:spacing w:line="360" w:lineRule="auto"/>
        <w:rPr>
          <w:sz w:val="26"/>
        </w:rPr>
      </w:pPr>
      <w:r>
        <w:rPr>
          <w:sz w:val="26"/>
        </w:rPr>
        <w:t>налоговых поступлений. Рекорд принадлежит Индии, где косвенные  налоги</w:t>
      </w:r>
    </w:p>
    <w:p w:rsidR="00AB2C26" w:rsidRDefault="001F4C90">
      <w:pPr>
        <w:pStyle w:val="10"/>
        <w:spacing w:line="360" w:lineRule="auto"/>
        <w:rPr>
          <w:sz w:val="26"/>
        </w:rPr>
      </w:pPr>
      <w:r>
        <w:rPr>
          <w:sz w:val="26"/>
        </w:rPr>
        <w:t>дают 83% прироста общей суммы доходов.</w:t>
      </w:r>
    </w:p>
    <w:p w:rsidR="00AB2C26" w:rsidRDefault="001F4C90">
      <w:pPr>
        <w:pStyle w:val="10"/>
        <w:spacing w:line="360" w:lineRule="auto"/>
        <w:ind w:firstLine="567"/>
        <w:rPr>
          <w:sz w:val="26"/>
        </w:rPr>
      </w:pPr>
      <w:r>
        <w:rPr>
          <w:sz w:val="26"/>
        </w:rPr>
        <w:t>Косвенные налоги поступают  в  бюджет также в виде импортных и экспортных пошлин, твёрдого налога на импорт, налогов на потребительские товары национального производства. В то же время  в некоторых странах Латинской Америки как положительный фактор отмечается, что  в  косвенном налогообложении возрастает роль  акцизов. Так, в Аргентине, Бразилии и Мексике они в среднем составляют  25% всех налоговых поступлений.</w:t>
      </w:r>
    </w:p>
    <w:p w:rsidR="00AB2C26" w:rsidRDefault="00AB2C26">
      <w:pP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AB2C26">
      <w:pPr>
        <w:spacing w:line="360" w:lineRule="auto"/>
        <w:jc w:val="center"/>
        <w:rPr>
          <w:sz w:val="28"/>
        </w:rPr>
      </w:pPr>
    </w:p>
    <w:p w:rsidR="00AB2C26" w:rsidRDefault="001F4C90">
      <w:pPr>
        <w:spacing w:line="360" w:lineRule="auto"/>
        <w:jc w:val="center"/>
        <w:rPr>
          <w:sz w:val="28"/>
        </w:rPr>
      </w:pPr>
      <w:r>
        <w:rPr>
          <w:sz w:val="28"/>
        </w:rPr>
        <w:t>1. Понятие и значение акцизов.</w:t>
      </w:r>
    </w:p>
    <w:p w:rsidR="00AB2C26" w:rsidRDefault="00AB2C26">
      <w:pPr>
        <w:spacing w:line="360" w:lineRule="auto"/>
        <w:rPr>
          <w:sz w:val="28"/>
        </w:rPr>
      </w:pPr>
    </w:p>
    <w:p w:rsidR="00AB2C26" w:rsidRDefault="001F4C90">
      <w:pPr>
        <w:pStyle w:val="a4"/>
        <w:spacing w:line="360" w:lineRule="auto"/>
        <w:jc w:val="both"/>
      </w:pPr>
      <w:r>
        <w:t>Акцизы – один из самых старых налогов. Этот вид налогов издавна использовался государями при единоличном установлении источников пополнения своей казны и государством (например, правителями Древнего Рима). В царской России в 1901 г. акцизы давали казне 61% доходов. Акцизы, пожалуй, самая древняя форма налогообложения, не считая пошлин.</w:t>
      </w:r>
    </w:p>
    <w:p w:rsidR="00AB2C26" w:rsidRDefault="001F4C90">
      <w:pPr>
        <w:pStyle w:val="a4"/>
        <w:spacing w:line="360" w:lineRule="auto"/>
        <w:jc w:val="both"/>
      </w:pPr>
      <w:r>
        <w:t>А к ц и з ы – вид косвенных налогов на товары преимущественно массового потребления. Сумма акциза включается в цену товара и тариф.</w:t>
      </w:r>
    </w:p>
    <w:p w:rsidR="00AB2C26" w:rsidRDefault="001F4C90">
      <w:pPr>
        <w:pStyle w:val="a4"/>
        <w:spacing w:line="360" w:lineRule="auto"/>
        <w:jc w:val="both"/>
      </w:pPr>
      <w:r>
        <w:t>В настоящее время акцизы применяются во всех странах  рыночной экономики. Они установлены на ограниченный перечень товаров и играют двоякую роль: во-первых, это один из важных источников дохода бюджета; во-вторых, это средство ограничения потребления подакцизных товаров (в основном социально вредных товаров) и регулирования спроса и предложения товаров.</w:t>
      </w:r>
    </w:p>
    <w:p w:rsidR="00AB2C26" w:rsidRDefault="001F4C90">
      <w:pPr>
        <w:pStyle w:val="a4"/>
        <w:spacing w:line="360" w:lineRule="auto"/>
        <w:jc w:val="both"/>
      </w:pPr>
      <w:r>
        <w:t>Акцизы являются косвенным налогом, который увеличивает цену товара и поэтому оплачивается потребителем. В отличие от НДС этим налогом облагается вся стоимость товара, включая и материальные затраты. В соответствии с Законом РФ от 6.12.91 г. № 1993-1 «Об акцизах» (с учетом изменений и дополнений) и Инструкцией ГНС РФ от 22.06.96 г. № 43 (9) налогообложению подлежит довольно широкий круг товаров. Начиная с сентября 1995 года, перечень облагаемых акцизами товаров и особенно ставки этого налога подвергались наиболее частым корректировкам, особенно в назначении товаров производственного назначения и сырьевых товаров (нефть, включая газовый конденсат). Рассмотрим классификационный состав акцизов (табл. 1).</w:t>
      </w:r>
    </w:p>
    <w:p w:rsidR="00AB2C26" w:rsidRDefault="001F4C90">
      <w:pPr>
        <w:pStyle w:val="a4"/>
        <w:spacing w:line="360" w:lineRule="auto"/>
        <w:jc w:val="both"/>
      </w:pPr>
      <w:r>
        <w:t xml:space="preserve">Необходимо заметить, что увеличивается доля акцизных сборов в сумме бюджета. Как свидетельствуют данные таблицы 2, за рассмотренный период они увеличились с 5,2 до 10,9%. </w:t>
      </w: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1F4C90">
      <w:pPr>
        <w:pStyle w:val="a4"/>
        <w:spacing w:line="360" w:lineRule="auto"/>
        <w:jc w:val="both"/>
        <w:rPr>
          <w:sz w:val="28"/>
        </w:rPr>
      </w:pPr>
      <w:r>
        <w:rPr>
          <w:sz w:val="28"/>
        </w:rPr>
        <w:t>2. Исчисление ставки акцизов.</w:t>
      </w:r>
    </w:p>
    <w:p w:rsidR="00AB2C26" w:rsidRDefault="00AB2C26">
      <w:pPr>
        <w:pStyle w:val="a4"/>
        <w:spacing w:line="360" w:lineRule="auto"/>
        <w:jc w:val="both"/>
      </w:pPr>
    </w:p>
    <w:p w:rsidR="00AB2C26" w:rsidRDefault="001F4C90">
      <w:pPr>
        <w:pStyle w:val="a4"/>
        <w:spacing w:line="360" w:lineRule="auto"/>
        <w:jc w:val="both"/>
      </w:pPr>
      <w:r>
        <w:t>Федеральным законом № 29-ФЗ внесено изменение в определение объекта налогообложения по подакцизным товарам, в отношении которых установлены адвалорные (процентные) ставки акцизов. Если ранее объектом налогообложения являлась стоимость подакцизного товара, определяемая как отпускная цена с учетом акциза, то теперь объектом обложения является стоимость товара без учета акциза. Одновременно исключена сложная формула для исчисления акцизов. В связи с этим значительно упрощен порядок исчисления акцизов по подакцизным товарам, в том числе ввозимым на территорию Российской Федерации, на которые установлены адвалорные ставки акцизов.</w:t>
      </w:r>
    </w:p>
    <w:p w:rsidR="00AB2C26" w:rsidRDefault="001F4C90">
      <w:pPr>
        <w:pStyle w:val="a4"/>
        <w:spacing w:line="360" w:lineRule="auto"/>
        <w:jc w:val="both"/>
      </w:pPr>
      <w:r>
        <w:t>По подакцизным товарам, по которым установлены адвалорные ставки, акцизы уплачиваются также с сумм денежных средств, получаемых организациями за производимые и реализуемые ими товары в виде финансовой помощи, пополнения фондов специального назначения, а также со стоимости опциона.</w:t>
      </w:r>
    </w:p>
    <w:p w:rsidR="00AB2C26" w:rsidRDefault="001F4C90">
      <w:pPr>
        <w:pStyle w:val="a4"/>
        <w:spacing w:line="360" w:lineRule="auto"/>
        <w:jc w:val="both"/>
      </w:pPr>
      <w:r>
        <w:t>По подакцизным товарам, по которым с 1 января 1997 года действуют твердые (специфические) ставки, исчисляют сумму акциза из расчета объема произведенного и реализованной продукции в натуральном выражении (кроме произведенных из давальческого сырья) как на сторону, так и для собственного производства товаров, не облагаемых акцизами. По подакцизным товарам из давальческого сырья объектом налогообложения служит объем производства в натуральном выражении.</w:t>
      </w:r>
    </w:p>
    <w:p w:rsidR="00AB2C26" w:rsidRDefault="001F4C90">
      <w:pPr>
        <w:pStyle w:val="a4"/>
        <w:spacing w:line="360" w:lineRule="auto"/>
        <w:jc w:val="both"/>
      </w:pPr>
      <w:r>
        <w:t>Наряду с облагаемым акцизом оборотом по отпускной цене с включением в нее суммы акциза применяются в качестве такового и максимальные отпускные цены с учетом акциза. Данный порядок действует в отношении подакцизных товаров, произведенных из давальческого сырья, при натуральной оплате подакцизными товарами, при товарообмене, безвозмездной их передачи по цене меньше рыночной. В этих случаях для определения облагаемого оборота принимаются максимальные цены с учетом акциза аналогичной подакцизной продукции, изготовленной из принадлежащего предприятию сырья за истекшие 10 дней, предшествующие дню отгрузки этих товаров по соответствующим документам бухгалтерского учета. Если аналогию невозможно установить, то в расчет принимаются рыночные цены региона, фиксируемые территориальными органами статистики.</w:t>
      </w:r>
    </w:p>
    <w:p w:rsidR="00AB2C26" w:rsidRDefault="001F4C90">
      <w:pPr>
        <w:pStyle w:val="a4"/>
        <w:spacing w:line="360" w:lineRule="auto"/>
        <w:jc w:val="both"/>
      </w:pPr>
      <w:r>
        <w:t>При использовании сырья (подакцизного), включая давальческое (за исключением подакцизных видов минерального сырья, по которым на территории РФ акциз был уплачен), сумма акциза по готовому изделию, уплаченному в бюджет, уменьшается на сумму акциза, уплаченного по сырью, использованному для его производства. Зачет производится и в случае применения подакцизного товара для производства товаров, не облагаемых акцизами. Сумма акциза по спирту, использованному для производства виноматериалов, не может превышать сумму акциза, начисленного следующим образом:</w:t>
      </w:r>
    </w:p>
    <w:p w:rsidR="00AB2C26" w:rsidRDefault="001F4C90">
      <w:pPr>
        <w:pStyle w:val="a4"/>
        <w:spacing w:line="360" w:lineRule="auto"/>
        <w:jc w:val="both"/>
      </w:pPr>
      <w:r>
        <w:t>Лимит зачета суммы акциза = ставка акциза по этиловому спирту из всех видов сырья * крепость вина / крепость спирта.</w:t>
      </w:r>
    </w:p>
    <w:p w:rsidR="00AB2C26" w:rsidRDefault="001F4C90">
      <w:pPr>
        <w:pStyle w:val="a4"/>
        <w:spacing w:line="360" w:lineRule="auto"/>
        <w:jc w:val="both"/>
      </w:pPr>
      <w:r>
        <w:t>Вышеизложенная практика зачета сумм акцизов принята для обеспечения однократного налогообложения. Если из нефти вырабатывается бензин, то акцизы взимаются и со стоимости нефти, и со стоимости бензина, т.е. зачета не производится.</w:t>
      </w:r>
    </w:p>
    <w:p w:rsidR="00AB2C26" w:rsidRDefault="001F4C90">
      <w:pPr>
        <w:pStyle w:val="a4"/>
        <w:spacing w:line="360" w:lineRule="auto"/>
        <w:jc w:val="both"/>
      </w:pPr>
      <w:r>
        <w:t>Отрицательная разница между суммами акцизов, уплаченными на территории РФ по подакцизным изделиям, использованным в качестве сырья, включая давальческое, для производства подакцизной продукции и суммами акцизов по этой реализованной продукции не засчитывается в счет предстоящих платежей в бюджет и из бюджета не возмещается.</w:t>
      </w:r>
    </w:p>
    <w:p w:rsidR="00AB2C26" w:rsidRDefault="00AB2C26">
      <w:pPr>
        <w:pStyle w:val="a4"/>
        <w:spacing w:line="360" w:lineRule="auto"/>
        <w:jc w:val="both"/>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1F4C90">
      <w:pPr>
        <w:pStyle w:val="a4"/>
        <w:spacing w:line="360" w:lineRule="auto"/>
        <w:jc w:val="both"/>
        <w:rPr>
          <w:sz w:val="28"/>
        </w:rPr>
      </w:pPr>
      <w:r>
        <w:rPr>
          <w:sz w:val="28"/>
        </w:rPr>
        <w:t>3. Ставки акцизов на основные товары.</w:t>
      </w:r>
    </w:p>
    <w:p w:rsidR="00AB2C26" w:rsidRDefault="00AB2C26">
      <w:pPr>
        <w:pStyle w:val="a4"/>
        <w:spacing w:line="360" w:lineRule="auto"/>
        <w:jc w:val="both"/>
      </w:pPr>
    </w:p>
    <w:p w:rsidR="00AB2C26" w:rsidRDefault="001F4C90">
      <w:pPr>
        <w:pStyle w:val="a4"/>
        <w:spacing w:line="360" w:lineRule="auto"/>
        <w:jc w:val="both"/>
      </w:pPr>
      <w:r>
        <w:t xml:space="preserve">При расчетах сумм акцизов по алкогольной продукции важное значение имеет ее кодификационная (отраслевая) характеристика. Закон РФ от 22 ноября 1995 года № 171-ФЗ «О государственном регулировании производства и оборота этилового спирта и алкогольной продукции» уточнил состав такой продукции, облагаемой акцизами. В него вошли: спирт питьевой, водка, ликеро-водочные изделия, коньяки (бренди), кальвадос, вина виноградные и плодово-ягодные, иная продукция с содержанием этилового спирта, произведенного из пищевого сырья, более 1,5% от объема единицы алкогольной продукции. Также изменены размеры акцизов на алкогольную продукцию. В соответствии с федеральным законом от 14.02.98 г. № 29-ФЗ ставки акцизов на спирт этиловый из всех видов сырья установлены в размере 12 рублей за 1 литр независимо от крепости. </w:t>
      </w:r>
    </w:p>
    <w:p w:rsidR="00AB2C26" w:rsidRDefault="001F4C90">
      <w:pPr>
        <w:pStyle w:val="a4"/>
        <w:spacing w:line="360" w:lineRule="auto"/>
        <w:jc w:val="both"/>
      </w:pPr>
      <w:r>
        <w:t>Ставки акцизов на алкогольную продукцию определены с учетом изменения индекса цен, а также характера лицензионного сбора на производство и оборот этилового спирта и алкогольной продукции, предусмотренного Федеральным законом от 08.01.98 г. № 5-ФЗ «О сборах за выдачу лицензий» право на производство и оборот этилового спирта, спиртосодержащей и алкогольной продукции».</w:t>
      </w:r>
    </w:p>
    <w:p w:rsidR="00AB2C26" w:rsidRDefault="001F4C90">
      <w:pPr>
        <w:pStyle w:val="a4"/>
        <w:spacing w:line="360" w:lineRule="auto"/>
        <w:jc w:val="both"/>
      </w:pPr>
      <w:r>
        <w:t>Федеральным законом № 29-ФЗ несколько видоизменены группы алкогольной продукции, облагаемые по одинаковым ставкам. В частности, в группу алкогольной продукции, облагаемой по максимальной ставке акциза, включена продукция с объемной долей этилового спирта более 25% (ранее- более 28%). К этой же группе отнесены спиртосодержащие растворы с объемной долей этилового спирта более 12%.</w:t>
      </w:r>
    </w:p>
    <w:p w:rsidR="00AB2C26" w:rsidRDefault="001F4C90">
      <w:pPr>
        <w:pStyle w:val="a4"/>
        <w:spacing w:line="360" w:lineRule="auto"/>
        <w:jc w:val="both"/>
      </w:pPr>
      <w:r>
        <w:t>Снижена ставка акциза на ликеро-водочные изделия крепостью до 25% включительно.</w:t>
      </w:r>
    </w:p>
    <w:p w:rsidR="00AB2C26" w:rsidRDefault="001F4C90">
      <w:pPr>
        <w:pStyle w:val="a4"/>
        <w:spacing w:line="360" w:lineRule="auto"/>
        <w:jc w:val="both"/>
      </w:pPr>
      <w:r>
        <w:t>Ставки акцизов на алкогольные напитки и вина специальные установлены в рублях за 1 литр безводного (стопроцентного) спирта, содержащегося в готовой продукции.</w:t>
      </w:r>
    </w:p>
    <w:p w:rsidR="00AB2C26" w:rsidRDefault="001F4C90">
      <w:pPr>
        <w:pStyle w:val="a4"/>
        <w:spacing w:line="360" w:lineRule="auto"/>
        <w:jc w:val="both"/>
      </w:pPr>
      <w:r>
        <w:t>В отдельную группу выделены вина и напитки шипучие и газированные, на которые установлена более высокая ставка акциза по сравнению с винами игристыми и шампанскими.</w:t>
      </w:r>
    </w:p>
    <w:p w:rsidR="00AB2C26" w:rsidRDefault="001F4C90">
      <w:pPr>
        <w:pStyle w:val="a4"/>
        <w:spacing w:line="360" w:lineRule="auto"/>
        <w:jc w:val="both"/>
      </w:pPr>
      <w:r>
        <w:t>В целом, ставки акцизов на алкогольную и спиртосодержащую продукцию исчисляются в рублях за единицу подакцизной продукции. Имеет место следующая система ставок:</w:t>
      </w:r>
    </w:p>
    <w:p w:rsidR="00AB2C26" w:rsidRDefault="001F4C90">
      <w:pPr>
        <w:pStyle w:val="a4"/>
        <w:numPr>
          <w:ilvl w:val="0"/>
          <w:numId w:val="3"/>
        </w:numPr>
        <w:spacing w:line="360" w:lineRule="auto"/>
        <w:jc w:val="both"/>
      </w:pPr>
      <w:r>
        <w:t>Спирт этиловый – 12 руб./л; то же на медицинские цены – 8 руб./л..</w:t>
      </w:r>
    </w:p>
    <w:p w:rsidR="00AB2C26" w:rsidRDefault="001F4C90">
      <w:pPr>
        <w:pStyle w:val="a4"/>
        <w:numPr>
          <w:ilvl w:val="0"/>
          <w:numId w:val="3"/>
        </w:numPr>
        <w:spacing w:line="360" w:lineRule="auto"/>
        <w:jc w:val="both"/>
      </w:pPr>
      <w:r>
        <w:t>Алкогольные изделия – 50 руб./л.; ликеро-водочные изделия – 40 руб./л.; вермуты – 7 руб./л..</w:t>
      </w:r>
    </w:p>
    <w:p w:rsidR="00AB2C26" w:rsidRDefault="001F4C90">
      <w:pPr>
        <w:pStyle w:val="a4"/>
        <w:numPr>
          <w:ilvl w:val="0"/>
          <w:numId w:val="3"/>
        </w:numPr>
        <w:spacing w:line="360" w:lineRule="auto"/>
        <w:jc w:val="both"/>
      </w:pPr>
      <w:r>
        <w:t>Вина и слабоалкогольные изделия – 2 руб. 40 коп./л.; пиво – 60 коп./л..</w:t>
      </w:r>
    </w:p>
    <w:p w:rsidR="00AB2C26" w:rsidRDefault="001F4C90">
      <w:pPr>
        <w:pStyle w:val="a4"/>
        <w:spacing w:line="360" w:lineRule="auto"/>
        <w:jc w:val="both"/>
      </w:pPr>
      <w:r>
        <w:t>Что касается группы табачных изделий, то ставки акцизов на них увеличены в среднем на 15,5% с учетом изменения индекса цен в 1997-1998 годах. Снижена ставка акциза на сигареты и дополнительно введены ставки акцизов на сигареты и табак трубочный, изготовленные по ГОСТу. Таким образом, акциз на табак составляет 140 руб./кг.; сигареты – 17-25 руб. за 1000 шт.; другие 8-14 руб. За 1000 шт..</w:t>
      </w:r>
    </w:p>
    <w:p w:rsidR="00AB2C26" w:rsidRDefault="001F4C90">
      <w:pPr>
        <w:pStyle w:val="a4"/>
        <w:spacing w:line="360" w:lineRule="auto"/>
        <w:jc w:val="both"/>
      </w:pPr>
      <w:r>
        <w:t>Также следует отметить, что с 1.01.97 г. введен порядок обязательной маркировки алкогольной и табачной продукции (Постановление Правительства РФ от 3 августа 1997 г. № 938). Правила маркировки утверждены МФ РФ и доведены до налогоплательщиков (письмо МФ РФ №107 от 24.12.1996 г.). Нарушение этого порядка влечет административную и финансовую ответственность. Производство и реализацию такой продукции на предприятии контролируют налоговые посты, а к проверкам законности действия товаропроизводителей привлекаются работники ОВД. Результаты контрольных действий докладываются ВЧК.</w:t>
      </w:r>
    </w:p>
    <w:p w:rsidR="00AB2C26" w:rsidRDefault="001F4C90">
      <w:pPr>
        <w:pStyle w:val="a4"/>
        <w:spacing w:line="360" w:lineRule="auto"/>
        <w:jc w:val="both"/>
      </w:pPr>
      <w:r>
        <w:t>Постановлениями Правительства РФ от 14.04.94 г. № 320 «Об акцизе на нефть, добываемую на территории РФ» и от 24.05.94 г. № 534 «Об установлении дифференцированных ставок акциза на нефть, добываемую на территории РФ» с 1 мая 1994 г. установлены дифференцированные по конкретным предприятиям ставки акциза на нефть, включая газовый конденсат, в рублях на 1 т для нефтедобывающих предприятий с ежемесячной индексацией этой ставки начиная с 1.07.94 г. (исходя из изменения курса рубля к доллару США за предыдущий месяц).данный курс рубля доводится до этих предприятий, а также до налоговых  и финансовых органов РФ не позднее 20-го числа каждого месяца Министерством топлива и энергетики РФ.</w:t>
      </w:r>
    </w:p>
    <w:p w:rsidR="00AB2C26" w:rsidRDefault="001F4C90">
      <w:pPr>
        <w:pStyle w:val="a4"/>
        <w:spacing w:line="360" w:lineRule="auto"/>
        <w:jc w:val="both"/>
      </w:pPr>
      <w:r>
        <w:t>Отпускная цена на нефть рассчитывается следующим образом:</w:t>
      </w:r>
    </w:p>
    <w:p w:rsidR="00AB2C26" w:rsidRDefault="001F4C90">
      <w:pPr>
        <w:pStyle w:val="a4"/>
        <w:spacing w:line="360" w:lineRule="auto"/>
        <w:jc w:val="both"/>
      </w:pPr>
      <w:r>
        <w:t>ОЦ = (СЕБЕСТОИМОСТЬ + ПРИБЫЛЬ + АКЦИЗ) + НДС (20%).</w:t>
      </w:r>
    </w:p>
    <w:p w:rsidR="00AB2C26" w:rsidRDefault="001F4C90">
      <w:pPr>
        <w:pStyle w:val="a4"/>
        <w:spacing w:line="360" w:lineRule="auto"/>
        <w:jc w:val="both"/>
      </w:pPr>
      <w:r>
        <w:t>В целях эффективности использования энергоресурсов с 20.07.93 г. установлен акциз на природный газ, реализуемый предприятиями и объединениями по транспорту и поставкам газа РАО «Газпром» газо-сбытовым объединениям (перепродавцам) и непосредственно потребителям, минуя эти сбытовые организации. Расчет налога осуществляется по ставке за единицу облагаемой продукции с учетом пересчета на фактическую теплоту сгорания и индексации, осуществляемым ежемесячно РАО «Газпром». Уточняемые размеры акцизного обложения газа вводятся в действие с 1-го числа каждого месяца, исходя из индекса цен на промышленную продукцию Государственного комитета РФ по статистике, сложившегося за предыдущий месяц.</w:t>
      </w:r>
    </w:p>
    <w:p w:rsidR="00AB2C26" w:rsidRDefault="001F4C90">
      <w:pPr>
        <w:pStyle w:val="a4"/>
        <w:spacing w:line="360" w:lineRule="auto"/>
        <w:jc w:val="both"/>
      </w:pPr>
      <w:r>
        <w:t>Предприятия, приобретающие нефть для ее поставки на нефтеперерабатывающие заводы в качестве давальческого сырья для производства горюче-смазочных материалов (в том числе бензина), акцизы не платят, поскольку они не являются ни изготовителями подакцизной продукции, ни предприятиями, добывающими углеводородное подакцизное сырье. Такие предприятия уплачивают налог на реализацию ГСМ исходя из фактических цен реализации без НДС, а также сумму НДС по расчетной ставке (13,79%).</w:t>
      </w:r>
    </w:p>
    <w:p w:rsidR="00AB2C26" w:rsidRDefault="001F4C90">
      <w:pPr>
        <w:pStyle w:val="a4"/>
        <w:spacing w:line="360" w:lineRule="auto"/>
        <w:jc w:val="both"/>
      </w:pPr>
      <w:r>
        <w:t>Что касается конкретных цифр, то по состоянию на 1.01.98 г. акциз на нефть был установлен в размере 55 рублей за тонну. Также законом № 29-ФЗ установлены дифференцированные специфические ставки акцизов на автомобильный бензин в зависимости от марки, которые определены исходя из действующей ранее адвалорной ставки в размере 25% с учетом индексации.</w:t>
      </w:r>
    </w:p>
    <w:p w:rsidR="00AB2C26" w:rsidRDefault="001F4C90">
      <w:pPr>
        <w:pStyle w:val="a4"/>
        <w:spacing w:line="360" w:lineRule="auto"/>
        <w:jc w:val="both"/>
      </w:pPr>
      <w:r>
        <w:t>Также федеральным законом № 29-ФЗ существенно снижен размер ставки акциза на ювелирные изделия – с 43 до 15 процентов. Выведены из-под налогообложения предметы культа и религиозного назначения, производимые с применением драгоценных металлов и (или) драгоценных камней, предназначенные для использования в храмах, при священнодействии и (или) богослужении (за исключением обручальных колец). Ставка же акциза на легковые автомобили установлена только на автомобили с рабочим объемом двигателя более 2500 куб. сантиметров, то есть практически выведены из-под обложения акцизами все легковые автомобили, производимые на территории РФ.</w:t>
      </w: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1F4C90">
      <w:pPr>
        <w:pStyle w:val="a4"/>
        <w:spacing w:line="360" w:lineRule="auto"/>
        <w:jc w:val="both"/>
        <w:rPr>
          <w:sz w:val="28"/>
        </w:rPr>
      </w:pPr>
      <w:r>
        <w:rPr>
          <w:sz w:val="28"/>
        </w:rPr>
        <w:t>4. Льготы, плательщики акцизов и сроки уплаты.</w:t>
      </w:r>
    </w:p>
    <w:p w:rsidR="00AB2C26" w:rsidRDefault="00AB2C26">
      <w:pPr>
        <w:pStyle w:val="a4"/>
        <w:spacing w:line="360" w:lineRule="auto"/>
        <w:jc w:val="both"/>
      </w:pPr>
    </w:p>
    <w:p w:rsidR="00AB2C26" w:rsidRDefault="001F4C90">
      <w:pPr>
        <w:pStyle w:val="a4"/>
        <w:spacing w:line="360" w:lineRule="auto"/>
        <w:jc w:val="both"/>
      </w:pPr>
      <w:r>
        <w:t>В отношении акцизного обложения товаров народного потребления действует предусмотренная Законом следующая система льгот – выведены из под налогообложения:</w:t>
      </w:r>
    </w:p>
    <w:p w:rsidR="00AB2C26" w:rsidRDefault="001F4C90">
      <w:pPr>
        <w:pStyle w:val="a4"/>
        <w:numPr>
          <w:ilvl w:val="0"/>
          <w:numId w:val="4"/>
        </w:numPr>
        <w:tabs>
          <w:tab w:val="clear" w:pos="360"/>
          <w:tab w:val="num" w:pos="927"/>
        </w:tabs>
        <w:spacing w:line="360" w:lineRule="auto"/>
        <w:ind w:left="927"/>
        <w:jc w:val="both"/>
      </w:pPr>
      <w:r>
        <w:t>Спирт-сырец и спирт коньячный (Закон РФ от 10 января 1997 г. № 12-ФЗ);</w:t>
      </w:r>
    </w:p>
    <w:p w:rsidR="00AB2C26" w:rsidRDefault="001F4C90">
      <w:pPr>
        <w:pStyle w:val="a4"/>
        <w:numPr>
          <w:ilvl w:val="0"/>
          <w:numId w:val="4"/>
        </w:numPr>
        <w:tabs>
          <w:tab w:val="clear" w:pos="360"/>
          <w:tab w:val="num" w:pos="927"/>
        </w:tabs>
        <w:spacing w:line="360" w:lineRule="auto"/>
        <w:ind w:left="927"/>
        <w:jc w:val="both"/>
      </w:pPr>
      <w:r>
        <w:t>Виноматериалы, поставленные в крупных емкостях (танкеры, цистерны и т.п.);</w:t>
      </w:r>
    </w:p>
    <w:p w:rsidR="00AB2C26" w:rsidRDefault="001F4C90">
      <w:pPr>
        <w:pStyle w:val="a4"/>
        <w:numPr>
          <w:ilvl w:val="0"/>
          <w:numId w:val="4"/>
        </w:numPr>
        <w:tabs>
          <w:tab w:val="clear" w:pos="360"/>
          <w:tab w:val="num" w:pos="927"/>
        </w:tabs>
        <w:spacing w:line="360" w:lineRule="auto"/>
        <w:ind w:left="927"/>
        <w:jc w:val="both"/>
      </w:pPr>
      <w:r>
        <w:t>Подакцизные товары, вывезенные в страны дальнего зарубежья;</w:t>
      </w:r>
    </w:p>
    <w:p w:rsidR="00AB2C26" w:rsidRDefault="001F4C90">
      <w:pPr>
        <w:pStyle w:val="a4"/>
        <w:numPr>
          <w:ilvl w:val="0"/>
          <w:numId w:val="4"/>
        </w:numPr>
        <w:tabs>
          <w:tab w:val="clear" w:pos="360"/>
          <w:tab w:val="num" w:pos="927"/>
        </w:tabs>
        <w:spacing w:line="360" w:lineRule="auto"/>
        <w:ind w:left="927"/>
        <w:jc w:val="both"/>
      </w:pPr>
      <w:r>
        <w:t>Легковые автомобили с ручным управлением, включая ввезенные на территорию РФ для реализации инвалидам по утвержденному Правительством РФ регламенту.</w:t>
      </w:r>
    </w:p>
    <w:p w:rsidR="00AB2C26" w:rsidRDefault="001F4C90">
      <w:pPr>
        <w:pStyle w:val="a4"/>
        <w:spacing w:line="360" w:lineRule="auto"/>
        <w:jc w:val="both"/>
      </w:pPr>
      <w:r>
        <w:t>Также необходимо сказать, что федеральным законом № 29-ФЗ изменен механизм предоставления льготы по экспортируемым подакцизным товарам. С целью возможности применения необоснованной льготы по экспорту (ложного экспорта), а также усиления контроля за порядком исчисления и уплаты акцизов по экспортируемым подакцизным товарам и избежания потерь доходов бюджета Законом предусмотрена система «залоговых» платежей акцизов при экспорте товаров с последующим их возмещением или зачетом в счет предстоящих платежей после документального подтверждения в течение 90 дней с момента отгрузки факта вывоза таких товаров с территории Российской Федерации за пределы территории государств – участников СНГ.</w:t>
      </w:r>
    </w:p>
    <w:p w:rsidR="00AB2C26" w:rsidRDefault="001F4C90">
      <w:pPr>
        <w:pStyle w:val="a4"/>
        <w:spacing w:line="360" w:lineRule="auto"/>
        <w:jc w:val="both"/>
      </w:pPr>
      <w:r>
        <w:t>Одновременно законом предусматривается норма, согласно которой организациям, производящим подакцизные товары, вывозимые в дальнейшем за пределы России, налоговые органы могут предоставить отсрочку по уплате акциза по отгруженным подакцизным товарам при условии предоставления этими организациями гарантии уполномоченного банка в том, что в случае непредставления организацией в налоговые органы в течение 90 дней с момента отгрузки документов, подтверждающих факт вывоза таких товаров, с этого банка по истечении указанных 90 дней в безакцептном порядке взыскивается застрахованная сумма акцизов.</w:t>
      </w:r>
    </w:p>
    <w:p w:rsidR="00AB2C26" w:rsidRDefault="001F4C90">
      <w:pPr>
        <w:pStyle w:val="a4"/>
        <w:spacing w:line="360" w:lineRule="auto"/>
        <w:jc w:val="both"/>
      </w:pPr>
      <w:r>
        <w:t>В соответствии с письмом Госналогслужбы России от 17.02.97 № ВЗ – 03/121 до особых указаний в качестве гарантий уполномоченных банков могут быть приняты гарантии банков, зарегистрированных в налоговых органах в качестве обслуживающих данную организацию – налогоплательщика.</w:t>
      </w:r>
    </w:p>
    <w:p w:rsidR="00AB2C26" w:rsidRDefault="001F4C90">
      <w:pPr>
        <w:pStyle w:val="a4"/>
        <w:spacing w:line="360" w:lineRule="auto"/>
        <w:jc w:val="both"/>
      </w:pPr>
      <w:r>
        <w:t>Суммы акцизов, уплаченных по подакцизным товарам, использованным в дальнейшем в качестве сырья для производства других подакцизных товаров, вывезенных за пределы территории государств СНГ, за исключением подакцизных товаров, вывезенных в порядке товарообмена, подлежат возврату.</w:t>
      </w:r>
    </w:p>
    <w:p w:rsidR="00AB2C26" w:rsidRDefault="001F4C90">
      <w:pPr>
        <w:pStyle w:val="a4"/>
        <w:spacing w:line="360" w:lineRule="auto"/>
        <w:jc w:val="both"/>
      </w:pPr>
      <w:r>
        <w:t>Федеральным законом № 29 – ФЗ введен учетный метод отгрузки для исчисления акцизов с предоставлением отсрочки их уплаты на срок от 45 до 60 дней.</w:t>
      </w:r>
    </w:p>
    <w:p w:rsidR="00AB2C26" w:rsidRDefault="001F4C90">
      <w:pPr>
        <w:pStyle w:val="a4"/>
        <w:spacing w:line="360" w:lineRule="auto"/>
        <w:jc w:val="both"/>
      </w:pPr>
      <w:r>
        <w:t>Согласно закону, акцизы уплачиваются:</w:t>
      </w:r>
    </w:p>
    <w:p w:rsidR="00AB2C26" w:rsidRDefault="001F4C90">
      <w:pPr>
        <w:pStyle w:val="a4"/>
        <w:numPr>
          <w:ilvl w:val="0"/>
          <w:numId w:val="5"/>
        </w:numPr>
        <w:spacing w:line="360" w:lineRule="auto"/>
        <w:jc w:val="both"/>
      </w:pPr>
      <w:r>
        <w:t>не позднее 30-го числа месяца, следующего за отчетным, по подакцизным товарам, реализованным с 1-го по 15-е число отчетного месяца включительно;</w:t>
      </w:r>
    </w:p>
    <w:p w:rsidR="00AB2C26" w:rsidRDefault="001F4C90">
      <w:pPr>
        <w:pStyle w:val="a4"/>
        <w:numPr>
          <w:ilvl w:val="0"/>
          <w:numId w:val="5"/>
        </w:numPr>
        <w:spacing w:line="360" w:lineRule="auto"/>
        <w:jc w:val="both"/>
      </w:pPr>
      <w:r>
        <w:t>не позднее 15-го числа второго месяца, следующего за отчетным, по подакцизным товарам, реализованным с 16-го по последнее число отчетного месяца.</w:t>
      </w:r>
    </w:p>
    <w:p w:rsidR="00AB2C26" w:rsidRDefault="001F4C90">
      <w:pPr>
        <w:pStyle w:val="a4"/>
        <w:spacing w:line="360" w:lineRule="auto"/>
        <w:jc w:val="both"/>
      </w:pPr>
      <w:r>
        <w:t>Закон также определяет, что датой (моментом) реализации подакцизных товаров является день отгрузки (передачи) подакцизных товаров, включая товары, произведенные из давальческого сырья.</w:t>
      </w:r>
    </w:p>
    <w:p w:rsidR="00AB2C26" w:rsidRDefault="001F4C90">
      <w:pPr>
        <w:pStyle w:val="a4"/>
        <w:spacing w:line="360" w:lineRule="auto"/>
        <w:jc w:val="both"/>
      </w:pPr>
      <w:r>
        <w:t>В таком же порядке определяется дата (момент) реализации в случаях натуральной оплаты труда подакцизными товарами собственного производства, а также при обмене или проведении взаимных зачетов с участием подакцизных товаров.</w:t>
      </w:r>
    </w:p>
    <w:p w:rsidR="00AB2C26" w:rsidRDefault="001F4C90">
      <w:pPr>
        <w:pStyle w:val="a4"/>
        <w:spacing w:line="360" w:lineRule="auto"/>
        <w:jc w:val="both"/>
      </w:pPr>
      <w:r>
        <w:t xml:space="preserve">Например, организация реализует произведенные подакцизные товары. Отгрузка произошла 2 февраля и 20 февраля. Согласно федеральному закону, начисление акцизов по этим товарам производится соответственно 2 и 20 февраля. Последний срок уплаты акциза наступит соответственно 30 марта и 15 апреля. В случае, когда эти товары реализуются на экспорт, исчисление и уплата акцизов по ним производятся в аналогичном порядке. После представления (не позднее 90 дней после отгрузки) необходимых документов, подтверждающих вывоз таких товаров за пределы территории Российской Федерации, уплаченные суммы акциза засчитываются налогоплательщику в счет предстоящих платежей или возмещаются за счет общих поступлений налогов в десятидневный срок. </w:t>
      </w:r>
    </w:p>
    <w:p w:rsidR="00AB2C26" w:rsidRDefault="001F4C90">
      <w:pPr>
        <w:pStyle w:val="a4"/>
        <w:spacing w:line="360" w:lineRule="auto"/>
        <w:jc w:val="both"/>
      </w:pPr>
      <w:r>
        <w:t>Федеральным законом расширен круг плательщиков акцизов. В него включены:</w:t>
      </w:r>
    </w:p>
    <w:p w:rsidR="00AB2C26" w:rsidRDefault="001F4C90">
      <w:pPr>
        <w:pStyle w:val="a4"/>
        <w:numPr>
          <w:ilvl w:val="0"/>
          <w:numId w:val="5"/>
        </w:numPr>
        <w:spacing w:line="360" w:lineRule="auto"/>
        <w:jc w:val="both"/>
      </w:pPr>
      <w:r>
        <w:t>индивидуальные предприниматели и простые товарищества, производящие и реализующие подакцизные товары;</w:t>
      </w:r>
    </w:p>
    <w:p w:rsidR="00AB2C26" w:rsidRDefault="001F4C90">
      <w:pPr>
        <w:pStyle w:val="a4"/>
        <w:numPr>
          <w:ilvl w:val="0"/>
          <w:numId w:val="5"/>
        </w:numPr>
        <w:spacing w:line="360" w:lineRule="auto"/>
        <w:jc w:val="both"/>
      </w:pPr>
      <w:r>
        <w:t>организации, осуществляющие первичную реализацию конфискованных и (или) бесхозяйных подакцизных товаров, от которых произошел отказ в пользу государства;</w:t>
      </w:r>
    </w:p>
    <w:p w:rsidR="00AB2C26" w:rsidRDefault="001F4C90">
      <w:pPr>
        <w:pStyle w:val="a4"/>
        <w:numPr>
          <w:ilvl w:val="0"/>
          <w:numId w:val="5"/>
        </w:numPr>
        <w:spacing w:line="360" w:lineRule="auto"/>
        <w:jc w:val="both"/>
      </w:pPr>
      <w:r>
        <w:t>организации, осуществляющие первичную реализацию подакцизных товаров, ввезенных на территорию России из стран, с которыми таможенный контроль отменен, или использующие эти товары для производства неподакцизных товаров. Данная норма введена в целях установления единого порядка налогообложения подакцизных товаров, в том числе по товарам, по которым не происходит таможенное оформление грузов.</w:t>
      </w: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1F4C90">
      <w:pPr>
        <w:pStyle w:val="a4"/>
        <w:spacing w:line="360" w:lineRule="auto"/>
        <w:jc w:val="both"/>
        <w:rPr>
          <w:sz w:val="28"/>
        </w:rPr>
      </w:pPr>
      <w:r>
        <w:rPr>
          <w:sz w:val="28"/>
        </w:rPr>
        <w:t>Заключение.</w:t>
      </w:r>
    </w:p>
    <w:p w:rsidR="00AB2C26" w:rsidRDefault="00AB2C26">
      <w:pPr>
        <w:pStyle w:val="a4"/>
        <w:spacing w:line="360" w:lineRule="auto"/>
        <w:jc w:val="both"/>
      </w:pPr>
    </w:p>
    <w:p w:rsidR="00AB2C26" w:rsidRDefault="001F4C90">
      <w:pPr>
        <w:pStyle w:val="a4"/>
        <w:spacing w:line="360" w:lineRule="auto"/>
        <w:jc w:val="both"/>
      </w:pPr>
      <w:r>
        <w:t>Таким образом, мы видим, что акцизы всегда имели львиную долю в совокупных налоговых поступлениях. Акцизы являются не только важнейшей строкой доходов федерального бюджета, но это и эффективный способ воздействия на цену определенных видов товаров. Изменяя акцизы государство может воздействовать на уровень потребления социально вредных товаров или ограничить импорт определенного товара. Так, особое место в системе косвенного налогообложения занимают акцизы, взимаемые на таможне (особый порядок обложения ввозимых товаров, услуг в страны дальнего и ближнего зарубежья). РФ стимулирует внешнеэкономические связи со странами-участниками СНГ, а именно: сумма акциза, подлежащего уплате по подакцизным товарам, происходящим и ввозимым с территории государств-участников СНГ, уменьшается на сумму акциза, уплаченного в стране происхождения данных товаров.</w:t>
      </w:r>
    </w:p>
    <w:p w:rsidR="00AB2C26" w:rsidRDefault="00AB2C26">
      <w:pPr>
        <w:pStyle w:val="a4"/>
        <w:spacing w:line="360" w:lineRule="auto"/>
        <w:jc w:val="both"/>
      </w:pPr>
    </w:p>
    <w:p w:rsidR="00AB2C26" w:rsidRDefault="00AB2C26">
      <w:pPr>
        <w:pStyle w:val="a4"/>
        <w:spacing w:line="360" w:lineRule="auto"/>
        <w:jc w:val="both"/>
        <w:rPr>
          <w:rFonts w:ascii="Terminal" w:hAnsi="Terminal"/>
        </w:rPr>
      </w:pPr>
    </w:p>
    <w:p w:rsidR="00AB2C26" w:rsidRDefault="00AB2C26">
      <w:pPr>
        <w:pStyle w:val="a4"/>
        <w:spacing w:line="360" w:lineRule="auto"/>
        <w:jc w:val="both"/>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AB2C26">
      <w:pPr>
        <w:pStyle w:val="a4"/>
        <w:spacing w:line="360" w:lineRule="auto"/>
        <w:jc w:val="both"/>
        <w:rPr>
          <w:sz w:val="28"/>
        </w:rPr>
      </w:pPr>
    </w:p>
    <w:p w:rsidR="00AB2C26" w:rsidRDefault="001F4C90">
      <w:pPr>
        <w:pStyle w:val="a4"/>
        <w:spacing w:line="360" w:lineRule="auto"/>
        <w:jc w:val="both"/>
      </w:pPr>
      <w:r>
        <w:rPr>
          <w:sz w:val="28"/>
        </w:rPr>
        <w:t xml:space="preserve">Приложения.                                                                                        </w:t>
      </w:r>
      <w: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70"/>
        <w:gridCol w:w="2376"/>
      </w:tblGrid>
      <w:tr w:rsidR="00AB2C26">
        <w:trPr>
          <w:jc w:val="center"/>
        </w:trPr>
        <w:tc>
          <w:tcPr>
            <w:tcW w:w="1668" w:type="dxa"/>
          </w:tcPr>
          <w:p w:rsidR="00AB2C26" w:rsidRDefault="001F4C90">
            <w:pPr>
              <w:pStyle w:val="a4"/>
              <w:ind w:firstLine="0"/>
              <w:jc w:val="center"/>
            </w:pPr>
            <w:r>
              <w:t>Категория товаров</w:t>
            </w:r>
          </w:p>
        </w:tc>
        <w:tc>
          <w:tcPr>
            <w:tcW w:w="5670" w:type="dxa"/>
          </w:tcPr>
          <w:p w:rsidR="00AB2C26" w:rsidRDefault="001F4C90">
            <w:pPr>
              <w:pStyle w:val="a4"/>
              <w:ind w:firstLine="0"/>
              <w:jc w:val="center"/>
            </w:pPr>
            <w:r>
              <w:t>Товары</w:t>
            </w:r>
          </w:p>
        </w:tc>
        <w:tc>
          <w:tcPr>
            <w:tcW w:w="2376" w:type="dxa"/>
          </w:tcPr>
          <w:p w:rsidR="00AB2C26" w:rsidRDefault="001F4C90">
            <w:pPr>
              <w:pStyle w:val="a4"/>
              <w:ind w:firstLine="0"/>
              <w:jc w:val="center"/>
            </w:pPr>
            <w:r>
              <w:t>Регламентирующие нормативные акты</w:t>
            </w:r>
          </w:p>
        </w:tc>
      </w:tr>
      <w:tr w:rsidR="00AB2C26">
        <w:trPr>
          <w:jc w:val="center"/>
        </w:trPr>
        <w:tc>
          <w:tcPr>
            <w:tcW w:w="1668" w:type="dxa"/>
          </w:tcPr>
          <w:p w:rsidR="00AB2C26" w:rsidRDefault="001F4C90">
            <w:pPr>
              <w:pStyle w:val="a4"/>
              <w:ind w:firstLine="0"/>
              <w:jc w:val="center"/>
            </w:pPr>
            <w:r>
              <w:t>Товары народного потребления</w:t>
            </w:r>
          </w:p>
        </w:tc>
        <w:tc>
          <w:tcPr>
            <w:tcW w:w="5670" w:type="dxa"/>
          </w:tcPr>
          <w:p w:rsidR="00AB2C26" w:rsidRDefault="001F4C90">
            <w:pPr>
              <w:pStyle w:val="a4"/>
              <w:numPr>
                <w:ilvl w:val="0"/>
                <w:numId w:val="1"/>
              </w:numPr>
              <w:spacing w:before="240"/>
              <w:jc w:val="center"/>
            </w:pPr>
            <w:r>
              <w:t>Товары широкого потребления (продукты питания, обувь, бытовая техника, одежда).</w:t>
            </w:r>
          </w:p>
          <w:p w:rsidR="00AB2C26" w:rsidRDefault="001F4C90">
            <w:pPr>
              <w:pStyle w:val="a4"/>
              <w:numPr>
                <w:ilvl w:val="0"/>
                <w:numId w:val="1"/>
              </w:numPr>
              <w:spacing w:before="240"/>
              <w:jc w:val="center"/>
            </w:pPr>
            <w:r>
              <w:t>Социально вредные товары (алкоголь, табачные изделия) должны быть маркированы.</w:t>
            </w:r>
          </w:p>
          <w:p w:rsidR="00AB2C26" w:rsidRDefault="001F4C90">
            <w:pPr>
              <w:pStyle w:val="a4"/>
              <w:numPr>
                <w:ilvl w:val="0"/>
                <w:numId w:val="1"/>
              </w:numPr>
              <w:spacing w:before="240"/>
              <w:jc w:val="center"/>
            </w:pPr>
            <w:r>
              <w:t>Предметы роскоши (драгоценности, золотые слитки, драгоценные камни и т.п.).</w:t>
            </w:r>
          </w:p>
          <w:p w:rsidR="00AB2C26" w:rsidRDefault="001F4C90">
            <w:pPr>
              <w:pStyle w:val="a4"/>
              <w:numPr>
                <w:ilvl w:val="0"/>
                <w:numId w:val="1"/>
              </w:numPr>
              <w:spacing w:before="240"/>
              <w:jc w:val="center"/>
            </w:pPr>
            <w:r>
              <w:t>Автомобили (ставка устанавливается в зависимости от мощности и марки а\м).</w:t>
            </w:r>
          </w:p>
        </w:tc>
        <w:tc>
          <w:tcPr>
            <w:tcW w:w="2376" w:type="dxa"/>
          </w:tcPr>
          <w:p w:rsidR="00AB2C26" w:rsidRDefault="001F4C90">
            <w:pPr>
              <w:pStyle w:val="a4"/>
              <w:ind w:firstLine="0"/>
              <w:jc w:val="center"/>
            </w:pPr>
            <w:r>
              <w:t xml:space="preserve">Закон «Об акцизах» от 6.12.91 г. с изм. и доп. Инструкция от 22.07.96 г. № 43 с изм. и доп. </w:t>
            </w:r>
            <w:r>
              <w:rPr>
                <w:lang w:val="en-US"/>
              </w:rPr>
              <w:t>[8;9]</w:t>
            </w:r>
            <w:r>
              <w:t>.</w:t>
            </w:r>
          </w:p>
        </w:tc>
      </w:tr>
      <w:tr w:rsidR="00AB2C26">
        <w:trPr>
          <w:jc w:val="center"/>
        </w:trPr>
        <w:tc>
          <w:tcPr>
            <w:tcW w:w="1668" w:type="dxa"/>
          </w:tcPr>
          <w:p w:rsidR="00AB2C26" w:rsidRDefault="001F4C90">
            <w:pPr>
              <w:pStyle w:val="a4"/>
              <w:ind w:firstLine="0"/>
              <w:jc w:val="both"/>
            </w:pPr>
            <w:r>
              <w:t>Природно-минеральное сырье и продукты переработки</w:t>
            </w:r>
          </w:p>
        </w:tc>
        <w:tc>
          <w:tcPr>
            <w:tcW w:w="5670" w:type="dxa"/>
          </w:tcPr>
          <w:p w:rsidR="00AB2C26" w:rsidRDefault="001F4C90">
            <w:pPr>
              <w:pStyle w:val="a4"/>
              <w:numPr>
                <w:ilvl w:val="0"/>
                <w:numId w:val="2"/>
              </w:numPr>
              <w:jc w:val="center"/>
            </w:pPr>
            <w:r>
              <w:t>Углеводородное сырье (нефть, газовый конденсат), природный газ.</w:t>
            </w:r>
          </w:p>
          <w:p w:rsidR="00AB2C26" w:rsidRDefault="001F4C90">
            <w:pPr>
              <w:pStyle w:val="a4"/>
              <w:numPr>
                <w:ilvl w:val="0"/>
                <w:numId w:val="2"/>
              </w:numPr>
              <w:jc w:val="center"/>
            </w:pPr>
            <w:r>
              <w:t>Уголь, продукты обогащения угля.</w:t>
            </w:r>
          </w:p>
          <w:p w:rsidR="00AB2C26" w:rsidRDefault="001F4C90">
            <w:pPr>
              <w:pStyle w:val="a4"/>
              <w:numPr>
                <w:ilvl w:val="0"/>
                <w:numId w:val="2"/>
              </w:numPr>
              <w:jc w:val="center"/>
            </w:pPr>
            <w:r>
              <w:t>Продукты переработки углеводородного сырья: бензин, горюче-смазочные материалы.</w:t>
            </w:r>
          </w:p>
        </w:tc>
        <w:tc>
          <w:tcPr>
            <w:tcW w:w="2376" w:type="dxa"/>
          </w:tcPr>
          <w:p w:rsidR="00AB2C26" w:rsidRDefault="001F4C90">
            <w:pPr>
              <w:pStyle w:val="a4"/>
              <w:ind w:firstLine="0"/>
              <w:jc w:val="both"/>
              <w:rPr>
                <w:lang w:val="en-US"/>
              </w:rPr>
            </w:pPr>
            <w:r>
              <w:t xml:space="preserve">Закон «О недрах» с изм. и доп. </w:t>
            </w:r>
            <w:r>
              <w:rPr>
                <w:lang w:val="en-US"/>
              </w:rPr>
              <w:t>[8,9].</w:t>
            </w:r>
          </w:p>
          <w:p w:rsidR="00AB2C26" w:rsidRDefault="001F4C90">
            <w:pPr>
              <w:pStyle w:val="a4"/>
              <w:ind w:firstLine="0"/>
              <w:jc w:val="center"/>
            </w:pPr>
            <w:r>
              <w:rPr>
                <w:lang w:val="en-US"/>
              </w:rPr>
              <w:t>Инструкция ГНС РФ от 1.11.95 г. № 40</w:t>
            </w:r>
          </w:p>
        </w:tc>
      </w:tr>
      <w:tr w:rsidR="00AB2C26">
        <w:trPr>
          <w:jc w:val="center"/>
        </w:trPr>
        <w:tc>
          <w:tcPr>
            <w:tcW w:w="1668" w:type="dxa"/>
          </w:tcPr>
          <w:p w:rsidR="00AB2C26" w:rsidRDefault="001F4C90">
            <w:pPr>
              <w:pStyle w:val="a4"/>
              <w:ind w:firstLine="0"/>
              <w:jc w:val="center"/>
            </w:pPr>
            <w:r>
              <w:t>Акцизы, взимаемые на таможне</w:t>
            </w:r>
          </w:p>
        </w:tc>
        <w:tc>
          <w:tcPr>
            <w:tcW w:w="5670" w:type="dxa"/>
          </w:tcPr>
          <w:p w:rsidR="00AB2C26" w:rsidRDefault="001F4C90">
            <w:pPr>
              <w:pStyle w:val="a4"/>
              <w:ind w:firstLine="0"/>
              <w:jc w:val="center"/>
            </w:pPr>
            <w:r>
              <w:t>Ввозимые в РФ и вывезенные из РФ отдельные виды товаров, подпадающие под акцизное обложение (особенности обложения связаны с помещением товаров под особые таможенные режимы).</w:t>
            </w:r>
          </w:p>
        </w:tc>
        <w:tc>
          <w:tcPr>
            <w:tcW w:w="2376" w:type="dxa"/>
          </w:tcPr>
          <w:p w:rsidR="00AB2C26" w:rsidRDefault="001F4C90">
            <w:pPr>
              <w:pStyle w:val="a4"/>
              <w:ind w:firstLine="0"/>
              <w:jc w:val="both"/>
            </w:pPr>
            <w:r>
              <w:t>Закон «О ВЭД», нормативные акты и письма ГНС РФ, ГТК РФ, МФ РФ.</w:t>
            </w:r>
          </w:p>
        </w:tc>
      </w:tr>
    </w:tbl>
    <w:p w:rsidR="00AB2C26" w:rsidRDefault="00AB2C26">
      <w:pPr>
        <w:pStyle w:val="a4"/>
        <w:spacing w:line="360" w:lineRule="auto"/>
        <w:jc w:val="both"/>
      </w:pPr>
    </w:p>
    <w:p w:rsidR="00AB2C26" w:rsidRDefault="001F4C90">
      <w:pPr>
        <w:pStyle w:val="a4"/>
        <w:spacing w:line="360" w:lineRule="auto"/>
        <w:jc w:val="center"/>
      </w:pPr>
      <w:r>
        <w:t xml:space="preserve">                                                                                  Таблица 2  (данные в трлн. руб.)</w:t>
      </w:r>
    </w:p>
    <w:tbl>
      <w:tblPr>
        <w:tblW w:w="0" w:type="auto"/>
        <w:tblInd w:w="-11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19"/>
        <w:gridCol w:w="1418"/>
        <w:gridCol w:w="1417"/>
        <w:gridCol w:w="1418"/>
        <w:gridCol w:w="1275"/>
      </w:tblGrid>
      <w:tr w:rsidR="00AB2C26">
        <w:tc>
          <w:tcPr>
            <w:tcW w:w="4219" w:type="dxa"/>
            <w:tcBorders>
              <w:top w:val="single" w:sz="4" w:space="0" w:color="auto"/>
              <w:bottom w:val="nil"/>
            </w:tcBorders>
          </w:tcPr>
          <w:p w:rsidR="00AB2C26" w:rsidRDefault="001F4C90">
            <w:pPr>
              <w:pStyle w:val="a4"/>
              <w:spacing w:line="360" w:lineRule="auto"/>
              <w:ind w:firstLine="0"/>
              <w:jc w:val="center"/>
            </w:pPr>
            <w:r>
              <w:t>Доходы бюджета</w:t>
            </w:r>
          </w:p>
        </w:tc>
        <w:tc>
          <w:tcPr>
            <w:tcW w:w="1418" w:type="dxa"/>
            <w:tcBorders>
              <w:top w:val="single" w:sz="4" w:space="0" w:color="auto"/>
              <w:bottom w:val="nil"/>
            </w:tcBorders>
          </w:tcPr>
          <w:p w:rsidR="00AB2C26" w:rsidRDefault="001F4C90">
            <w:pPr>
              <w:pStyle w:val="a4"/>
              <w:spacing w:line="360" w:lineRule="auto"/>
              <w:ind w:firstLine="0"/>
              <w:jc w:val="center"/>
            </w:pPr>
            <w:r>
              <w:t>1994 год</w:t>
            </w:r>
          </w:p>
        </w:tc>
        <w:tc>
          <w:tcPr>
            <w:tcW w:w="1417" w:type="dxa"/>
            <w:tcBorders>
              <w:top w:val="single" w:sz="4" w:space="0" w:color="auto"/>
              <w:bottom w:val="nil"/>
            </w:tcBorders>
          </w:tcPr>
          <w:p w:rsidR="00AB2C26" w:rsidRDefault="001F4C90">
            <w:pPr>
              <w:pStyle w:val="a4"/>
              <w:spacing w:line="360" w:lineRule="auto"/>
              <w:ind w:firstLine="0"/>
              <w:jc w:val="center"/>
            </w:pPr>
            <w:r>
              <w:t>1995 год</w:t>
            </w:r>
          </w:p>
        </w:tc>
        <w:tc>
          <w:tcPr>
            <w:tcW w:w="1418" w:type="dxa"/>
            <w:tcBorders>
              <w:top w:val="single" w:sz="4" w:space="0" w:color="auto"/>
              <w:bottom w:val="nil"/>
            </w:tcBorders>
          </w:tcPr>
          <w:p w:rsidR="00AB2C26" w:rsidRDefault="001F4C90">
            <w:pPr>
              <w:pStyle w:val="a4"/>
              <w:spacing w:line="360" w:lineRule="auto"/>
              <w:ind w:firstLine="0"/>
              <w:jc w:val="center"/>
            </w:pPr>
            <w:r>
              <w:t>1996 год</w:t>
            </w:r>
          </w:p>
        </w:tc>
        <w:tc>
          <w:tcPr>
            <w:tcW w:w="1275" w:type="dxa"/>
            <w:tcBorders>
              <w:top w:val="single" w:sz="4" w:space="0" w:color="auto"/>
              <w:bottom w:val="nil"/>
            </w:tcBorders>
          </w:tcPr>
          <w:p w:rsidR="00AB2C26" w:rsidRDefault="001F4C90">
            <w:pPr>
              <w:pStyle w:val="a4"/>
              <w:spacing w:line="360" w:lineRule="auto"/>
              <w:ind w:firstLine="0"/>
              <w:jc w:val="center"/>
            </w:pPr>
            <w:r>
              <w:t>1997 год</w:t>
            </w:r>
          </w:p>
        </w:tc>
      </w:tr>
      <w:tr w:rsidR="00AB2C26">
        <w:tc>
          <w:tcPr>
            <w:tcW w:w="4219" w:type="dxa"/>
            <w:tcBorders>
              <w:top w:val="single" w:sz="4" w:space="0" w:color="auto"/>
              <w:bottom w:val="single" w:sz="4" w:space="0" w:color="auto"/>
            </w:tcBorders>
          </w:tcPr>
          <w:p w:rsidR="00AB2C26" w:rsidRDefault="001F4C90">
            <w:pPr>
              <w:pStyle w:val="a4"/>
              <w:spacing w:line="360" w:lineRule="auto"/>
              <w:ind w:firstLine="0"/>
              <w:jc w:val="center"/>
            </w:pPr>
            <w:r>
              <w:t>1. Всего поступило</w:t>
            </w:r>
          </w:p>
        </w:tc>
        <w:tc>
          <w:tcPr>
            <w:tcW w:w="1418" w:type="dxa"/>
            <w:tcBorders>
              <w:top w:val="single" w:sz="4" w:space="0" w:color="auto"/>
              <w:bottom w:val="single" w:sz="4" w:space="0" w:color="auto"/>
            </w:tcBorders>
          </w:tcPr>
          <w:p w:rsidR="00AB2C26" w:rsidRDefault="001F4C90">
            <w:pPr>
              <w:pStyle w:val="a4"/>
              <w:spacing w:line="360" w:lineRule="auto"/>
              <w:ind w:firstLine="0"/>
              <w:jc w:val="center"/>
            </w:pPr>
            <w:r>
              <w:t>134,26</w:t>
            </w:r>
          </w:p>
        </w:tc>
        <w:tc>
          <w:tcPr>
            <w:tcW w:w="1417" w:type="dxa"/>
            <w:tcBorders>
              <w:top w:val="single" w:sz="4" w:space="0" w:color="auto"/>
              <w:bottom w:val="single" w:sz="4" w:space="0" w:color="auto"/>
            </w:tcBorders>
          </w:tcPr>
          <w:p w:rsidR="00AB2C26" w:rsidRDefault="001F4C90">
            <w:pPr>
              <w:pStyle w:val="a4"/>
              <w:spacing w:line="360" w:lineRule="auto"/>
              <w:ind w:firstLine="0"/>
              <w:jc w:val="center"/>
            </w:pPr>
            <w:r>
              <w:t>164,1</w:t>
            </w:r>
          </w:p>
        </w:tc>
        <w:tc>
          <w:tcPr>
            <w:tcW w:w="1418" w:type="dxa"/>
            <w:tcBorders>
              <w:top w:val="single" w:sz="4" w:space="0" w:color="auto"/>
              <w:bottom w:val="single" w:sz="4" w:space="0" w:color="auto"/>
            </w:tcBorders>
          </w:tcPr>
          <w:p w:rsidR="00AB2C26" w:rsidRDefault="001F4C90">
            <w:pPr>
              <w:pStyle w:val="a4"/>
              <w:spacing w:line="360" w:lineRule="auto"/>
              <w:ind w:firstLine="0"/>
              <w:jc w:val="center"/>
            </w:pPr>
            <w:r>
              <w:t>376,4</w:t>
            </w:r>
          </w:p>
        </w:tc>
        <w:tc>
          <w:tcPr>
            <w:tcW w:w="1275" w:type="dxa"/>
            <w:tcBorders>
              <w:top w:val="single" w:sz="4" w:space="0" w:color="auto"/>
              <w:bottom w:val="single" w:sz="4" w:space="0" w:color="auto"/>
            </w:tcBorders>
          </w:tcPr>
          <w:p w:rsidR="00AB2C26" w:rsidRDefault="001F4C90">
            <w:pPr>
              <w:pStyle w:val="a4"/>
              <w:spacing w:line="360" w:lineRule="auto"/>
              <w:ind w:firstLine="0"/>
              <w:jc w:val="center"/>
            </w:pPr>
            <w:r>
              <w:t>435,6</w:t>
            </w:r>
          </w:p>
        </w:tc>
      </w:tr>
      <w:tr w:rsidR="00AB2C26">
        <w:tc>
          <w:tcPr>
            <w:tcW w:w="4219" w:type="dxa"/>
            <w:tcBorders>
              <w:top w:val="nil"/>
            </w:tcBorders>
          </w:tcPr>
          <w:p w:rsidR="00AB2C26" w:rsidRDefault="001F4C90">
            <w:pPr>
              <w:pStyle w:val="a4"/>
              <w:spacing w:line="360" w:lineRule="auto"/>
              <w:ind w:firstLine="0"/>
            </w:pPr>
            <w:r>
              <w:t>Из них:</w:t>
            </w:r>
          </w:p>
          <w:p w:rsidR="00AB2C26" w:rsidRDefault="001F4C90">
            <w:pPr>
              <w:pStyle w:val="a4"/>
              <w:spacing w:line="360" w:lineRule="auto"/>
              <w:ind w:firstLine="0"/>
              <w:jc w:val="center"/>
            </w:pPr>
            <w:r>
              <w:t>В федеральный бюджет</w:t>
            </w:r>
          </w:p>
        </w:tc>
        <w:tc>
          <w:tcPr>
            <w:tcW w:w="1418" w:type="dxa"/>
            <w:tcBorders>
              <w:top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47,31</w:t>
            </w:r>
          </w:p>
        </w:tc>
        <w:tc>
          <w:tcPr>
            <w:tcW w:w="1417" w:type="dxa"/>
            <w:tcBorders>
              <w:top w:val="nil"/>
            </w:tcBorders>
          </w:tcPr>
          <w:p w:rsidR="00AB2C26" w:rsidRDefault="00AB2C26">
            <w:pPr>
              <w:pStyle w:val="a4"/>
              <w:spacing w:line="360" w:lineRule="auto"/>
              <w:ind w:firstLine="0"/>
            </w:pPr>
          </w:p>
          <w:p w:rsidR="00AB2C26" w:rsidRDefault="001F4C90">
            <w:pPr>
              <w:pStyle w:val="a4"/>
              <w:spacing w:line="360" w:lineRule="auto"/>
              <w:ind w:firstLine="0"/>
              <w:jc w:val="center"/>
            </w:pPr>
            <w:r>
              <w:t>68,7</w:t>
            </w:r>
          </w:p>
        </w:tc>
        <w:tc>
          <w:tcPr>
            <w:tcW w:w="1418" w:type="dxa"/>
            <w:tcBorders>
              <w:top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146,8</w:t>
            </w:r>
          </w:p>
        </w:tc>
        <w:tc>
          <w:tcPr>
            <w:tcW w:w="1275" w:type="dxa"/>
            <w:tcBorders>
              <w:top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194,8</w:t>
            </w:r>
          </w:p>
        </w:tc>
      </w:tr>
      <w:tr w:rsidR="00AB2C26">
        <w:tc>
          <w:tcPr>
            <w:tcW w:w="4219" w:type="dxa"/>
            <w:tcBorders>
              <w:bottom w:val="nil"/>
            </w:tcBorders>
          </w:tcPr>
          <w:p w:rsidR="00AB2C26" w:rsidRDefault="001F4C90">
            <w:pPr>
              <w:pStyle w:val="a4"/>
              <w:spacing w:line="360" w:lineRule="auto"/>
              <w:ind w:firstLine="0"/>
              <w:jc w:val="center"/>
            </w:pPr>
            <w:r>
              <w:t>В бюджеты территорий</w:t>
            </w:r>
          </w:p>
        </w:tc>
        <w:tc>
          <w:tcPr>
            <w:tcW w:w="1418" w:type="dxa"/>
            <w:tcBorders>
              <w:bottom w:val="nil"/>
            </w:tcBorders>
          </w:tcPr>
          <w:p w:rsidR="00AB2C26" w:rsidRDefault="001F4C90">
            <w:pPr>
              <w:pStyle w:val="a4"/>
              <w:spacing w:line="360" w:lineRule="auto"/>
              <w:ind w:firstLine="0"/>
              <w:jc w:val="center"/>
            </w:pPr>
            <w:r>
              <w:t>86,95</w:t>
            </w:r>
          </w:p>
        </w:tc>
        <w:tc>
          <w:tcPr>
            <w:tcW w:w="1417" w:type="dxa"/>
            <w:tcBorders>
              <w:bottom w:val="nil"/>
            </w:tcBorders>
          </w:tcPr>
          <w:p w:rsidR="00AB2C26" w:rsidRDefault="001F4C90">
            <w:pPr>
              <w:pStyle w:val="a4"/>
              <w:spacing w:line="360" w:lineRule="auto"/>
              <w:ind w:firstLine="0"/>
              <w:jc w:val="center"/>
            </w:pPr>
            <w:r>
              <w:t>95,4</w:t>
            </w:r>
          </w:p>
        </w:tc>
        <w:tc>
          <w:tcPr>
            <w:tcW w:w="1418" w:type="dxa"/>
            <w:tcBorders>
              <w:bottom w:val="nil"/>
            </w:tcBorders>
          </w:tcPr>
          <w:p w:rsidR="00AB2C26" w:rsidRDefault="001F4C90">
            <w:pPr>
              <w:pStyle w:val="a4"/>
              <w:spacing w:line="360" w:lineRule="auto"/>
              <w:ind w:firstLine="0"/>
              <w:jc w:val="center"/>
            </w:pPr>
            <w:r>
              <w:t>229,6</w:t>
            </w:r>
          </w:p>
        </w:tc>
        <w:tc>
          <w:tcPr>
            <w:tcW w:w="1275" w:type="dxa"/>
            <w:tcBorders>
              <w:bottom w:val="nil"/>
            </w:tcBorders>
          </w:tcPr>
          <w:p w:rsidR="00AB2C26" w:rsidRDefault="001F4C90">
            <w:pPr>
              <w:pStyle w:val="a4"/>
              <w:spacing w:line="360" w:lineRule="auto"/>
              <w:ind w:firstLine="0"/>
              <w:jc w:val="center"/>
            </w:pPr>
            <w:r>
              <w:t>240,8</w:t>
            </w:r>
          </w:p>
        </w:tc>
      </w:tr>
      <w:tr w:rsidR="00AB2C26">
        <w:tc>
          <w:tcPr>
            <w:tcW w:w="4219" w:type="dxa"/>
            <w:tcBorders>
              <w:top w:val="single" w:sz="4" w:space="0" w:color="auto"/>
              <w:bottom w:val="single" w:sz="4" w:space="0" w:color="auto"/>
            </w:tcBorders>
          </w:tcPr>
          <w:p w:rsidR="00AB2C26" w:rsidRDefault="001F4C90">
            <w:pPr>
              <w:pStyle w:val="a4"/>
              <w:spacing w:line="360" w:lineRule="auto"/>
              <w:ind w:firstLine="0"/>
              <w:jc w:val="center"/>
            </w:pPr>
            <w:r>
              <w:t>2. Сумма акцизов и акцизных сборов, всего</w:t>
            </w:r>
          </w:p>
        </w:tc>
        <w:tc>
          <w:tcPr>
            <w:tcW w:w="1418"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6,98</w:t>
            </w:r>
          </w:p>
        </w:tc>
        <w:tc>
          <w:tcPr>
            <w:tcW w:w="1417"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11,26</w:t>
            </w:r>
          </w:p>
        </w:tc>
        <w:tc>
          <w:tcPr>
            <w:tcW w:w="1418"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40,91</w:t>
            </w:r>
          </w:p>
        </w:tc>
        <w:tc>
          <w:tcPr>
            <w:tcW w:w="1275"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75,8</w:t>
            </w:r>
          </w:p>
        </w:tc>
      </w:tr>
      <w:tr w:rsidR="00AB2C26">
        <w:trPr>
          <w:trHeight w:val="1384"/>
        </w:trPr>
        <w:tc>
          <w:tcPr>
            <w:tcW w:w="4219" w:type="dxa"/>
            <w:tcBorders>
              <w:top w:val="nil"/>
              <w:bottom w:val="nil"/>
            </w:tcBorders>
          </w:tcPr>
          <w:p w:rsidR="00AB2C26" w:rsidRDefault="001F4C90">
            <w:pPr>
              <w:pStyle w:val="a4"/>
              <w:spacing w:line="360" w:lineRule="auto"/>
              <w:ind w:firstLine="0"/>
            </w:pPr>
            <w:r>
              <w:t xml:space="preserve">Из них: </w:t>
            </w:r>
          </w:p>
          <w:p w:rsidR="00AB2C26" w:rsidRDefault="001F4C90">
            <w:pPr>
              <w:pStyle w:val="a4"/>
              <w:spacing w:line="360" w:lineRule="auto"/>
              <w:ind w:firstLine="0"/>
              <w:jc w:val="center"/>
            </w:pPr>
            <w:r>
              <w:t>В федеральный бюджет</w:t>
            </w:r>
          </w:p>
          <w:p w:rsidR="00AB2C26" w:rsidRDefault="001F4C90">
            <w:pPr>
              <w:pStyle w:val="a4"/>
              <w:spacing w:line="360" w:lineRule="auto"/>
              <w:ind w:firstLine="0"/>
              <w:jc w:val="center"/>
            </w:pPr>
            <w:r>
              <w:t>В бюджеты территорий</w:t>
            </w:r>
          </w:p>
        </w:tc>
        <w:tc>
          <w:tcPr>
            <w:tcW w:w="1418" w:type="dxa"/>
            <w:tcBorders>
              <w:top w:val="nil"/>
              <w:bottom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2,46</w:t>
            </w:r>
          </w:p>
          <w:p w:rsidR="00AB2C26" w:rsidRDefault="001F4C90">
            <w:pPr>
              <w:pStyle w:val="a4"/>
              <w:spacing w:line="360" w:lineRule="auto"/>
              <w:ind w:firstLine="0"/>
              <w:jc w:val="center"/>
            </w:pPr>
            <w:r>
              <w:t>4,52</w:t>
            </w:r>
          </w:p>
        </w:tc>
        <w:tc>
          <w:tcPr>
            <w:tcW w:w="1417" w:type="dxa"/>
            <w:tcBorders>
              <w:top w:val="nil"/>
              <w:bottom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4,71</w:t>
            </w:r>
          </w:p>
          <w:p w:rsidR="00AB2C26" w:rsidRDefault="001F4C90">
            <w:pPr>
              <w:pStyle w:val="a4"/>
              <w:spacing w:line="360" w:lineRule="auto"/>
              <w:ind w:firstLine="0"/>
              <w:jc w:val="center"/>
            </w:pPr>
            <w:r>
              <w:t>6,55</w:t>
            </w:r>
          </w:p>
        </w:tc>
        <w:tc>
          <w:tcPr>
            <w:tcW w:w="1418" w:type="dxa"/>
            <w:tcBorders>
              <w:top w:val="nil"/>
              <w:bottom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16,00</w:t>
            </w:r>
          </w:p>
          <w:p w:rsidR="00AB2C26" w:rsidRDefault="001F4C90">
            <w:pPr>
              <w:pStyle w:val="a4"/>
              <w:spacing w:line="360" w:lineRule="auto"/>
              <w:ind w:firstLine="0"/>
              <w:jc w:val="center"/>
            </w:pPr>
            <w:r>
              <w:t>24,91</w:t>
            </w:r>
          </w:p>
        </w:tc>
        <w:tc>
          <w:tcPr>
            <w:tcW w:w="1275" w:type="dxa"/>
            <w:tcBorders>
              <w:top w:val="nil"/>
              <w:bottom w:val="nil"/>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33,89</w:t>
            </w:r>
          </w:p>
          <w:p w:rsidR="00AB2C26" w:rsidRDefault="001F4C90">
            <w:pPr>
              <w:pStyle w:val="a4"/>
              <w:spacing w:line="360" w:lineRule="auto"/>
              <w:ind w:firstLine="0"/>
              <w:jc w:val="center"/>
            </w:pPr>
            <w:r>
              <w:t>41,91</w:t>
            </w:r>
          </w:p>
          <w:p w:rsidR="00AB2C26" w:rsidRDefault="00AB2C26">
            <w:pPr>
              <w:pStyle w:val="a4"/>
              <w:spacing w:line="360" w:lineRule="auto"/>
              <w:ind w:firstLine="0"/>
              <w:jc w:val="center"/>
            </w:pPr>
          </w:p>
        </w:tc>
      </w:tr>
      <w:tr w:rsidR="00AB2C26">
        <w:tc>
          <w:tcPr>
            <w:tcW w:w="4219" w:type="dxa"/>
            <w:tcBorders>
              <w:top w:val="single" w:sz="4" w:space="0" w:color="auto"/>
              <w:bottom w:val="single" w:sz="4" w:space="0" w:color="auto"/>
            </w:tcBorders>
          </w:tcPr>
          <w:p w:rsidR="00AB2C26" w:rsidRDefault="001F4C90">
            <w:pPr>
              <w:pStyle w:val="a4"/>
              <w:spacing w:line="360" w:lineRule="auto"/>
              <w:ind w:firstLine="0"/>
              <w:jc w:val="center"/>
            </w:pPr>
            <w:r>
              <w:t>3. Удельный вес акцизов и сборов в общей сумме доходов бюджета, %</w:t>
            </w:r>
          </w:p>
        </w:tc>
        <w:tc>
          <w:tcPr>
            <w:tcW w:w="1418"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5,2</w:t>
            </w:r>
          </w:p>
        </w:tc>
        <w:tc>
          <w:tcPr>
            <w:tcW w:w="1417"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6,9</w:t>
            </w:r>
          </w:p>
        </w:tc>
        <w:tc>
          <w:tcPr>
            <w:tcW w:w="1418"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10,9</w:t>
            </w:r>
          </w:p>
        </w:tc>
        <w:tc>
          <w:tcPr>
            <w:tcW w:w="1275" w:type="dxa"/>
            <w:tcBorders>
              <w:top w:val="single" w:sz="4" w:space="0" w:color="auto"/>
              <w:bottom w:val="single" w:sz="4" w:space="0" w:color="auto"/>
            </w:tcBorders>
          </w:tcPr>
          <w:p w:rsidR="00AB2C26" w:rsidRDefault="00AB2C26">
            <w:pPr>
              <w:pStyle w:val="a4"/>
              <w:spacing w:line="360" w:lineRule="auto"/>
              <w:ind w:firstLine="0"/>
              <w:jc w:val="center"/>
            </w:pPr>
          </w:p>
          <w:p w:rsidR="00AB2C26" w:rsidRDefault="001F4C90">
            <w:pPr>
              <w:pStyle w:val="a4"/>
              <w:spacing w:line="360" w:lineRule="auto"/>
              <w:ind w:firstLine="0"/>
              <w:jc w:val="center"/>
            </w:pPr>
            <w:r>
              <w:t>17,4</w:t>
            </w:r>
          </w:p>
        </w:tc>
      </w:tr>
    </w:tbl>
    <w:p w:rsidR="00AB2C26" w:rsidRDefault="00AB2C26">
      <w:pPr>
        <w:pStyle w:val="a4"/>
        <w:spacing w:line="360" w:lineRule="auto"/>
        <w:jc w:val="both"/>
      </w:pPr>
    </w:p>
    <w:p w:rsidR="00AB2C26" w:rsidRDefault="001F4C90">
      <w:pPr>
        <w:pStyle w:val="a4"/>
        <w:spacing w:line="360" w:lineRule="auto"/>
        <w:jc w:val="both"/>
        <w:rPr>
          <w:sz w:val="28"/>
        </w:rPr>
      </w:pPr>
      <w:r>
        <w:rPr>
          <w:sz w:val="28"/>
        </w:rPr>
        <w:t>Список литературы:</w:t>
      </w:r>
    </w:p>
    <w:p w:rsidR="00AB2C26" w:rsidRDefault="00AB2C26">
      <w:pPr>
        <w:pStyle w:val="a4"/>
        <w:spacing w:line="360" w:lineRule="auto"/>
        <w:jc w:val="both"/>
        <w:rPr>
          <w:sz w:val="28"/>
        </w:rPr>
      </w:pPr>
    </w:p>
    <w:p w:rsidR="00AB2C26" w:rsidRDefault="001F4C90">
      <w:pPr>
        <w:pStyle w:val="a4"/>
        <w:numPr>
          <w:ilvl w:val="0"/>
          <w:numId w:val="6"/>
        </w:numPr>
        <w:spacing w:line="360" w:lineRule="auto"/>
        <w:jc w:val="both"/>
      </w:pPr>
      <w:r>
        <w:t>Т.А. Софрина Акцизы в 1998 году. Дайджест директор № 6/98.</w:t>
      </w:r>
    </w:p>
    <w:p w:rsidR="00AB2C26" w:rsidRDefault="001F4C90">
      <w:pPr>
        <w:pStyle w:val="a4"/>
        <w:numPr>
          <w:ilvl w:val="0"/>
          <w:numId w:val="6"/>
        </w:numPr>
        <w:spacing w:line="360" w:lineRule="auto"/>
        <w:jc w:val="both"/>
      </w:pPr>
      <w:r>
        <w:t>Налогообложение. Учебник для ВУЗов М.: 1998 год.</w:t>
      </w:r>
    </w:p>
    <w:p w:rsidR="00AB2C26" w:rsidRDefault="001F4C90">
      <w:pPr>
        <w:pStyle w:val="a4"/>
        <w:numPr>
          <w:ilvl w:val="0"/>
          <w:numId w:val="6"/>
        </w:numPr>
        <w:spacing w:line="360" w:lineRule="auto"/>
        <w:jc w:val="both"/>
      </w:pPr>
      <w:r>
        <w:t>Финансовая Россия № 7/98.</w:t>
      </w:r>
    </w:p>
    <w:p w:rsidR="00AB2C26" w:rsidRDefault="00AB2C26">
      <w:pPr>
        <w:pStyle w:val="a4"/>
        <w:spacing w:line="360" w:lineRule="auto"/>
        <w:jc w:val="both"/>
      </w:pPr>
    </w:p>
    <w:p w:rsidR="00AB2C26" w:rsidRDefault="00AB2C26">
      <w:pPr>
        <w:pStyle w:val="a4"/>
        <w:spacing w:line="360" w:lineRule="auto"/>
        <w:jc w:val="both"/>
      </w:pPr>
    </w:p>
    <w:p w:rsidR="00AB2C26" w:rsidRDefault="00AB2C26">
      <w:pPr>
        <w:pStyle w:val="a4"/>
        <w:spacing w:line="360" w:lineRule="auto"/>
        <w:jc w:val="both"/>
      </w:pPr>
      <w:bookmarkStart w:id="0" w:name="_GoBack"/>
      <w:bookmarkEnd w:id="0"/>
    </w:p>
    <w:sectPr w:rsidR="00AB2C26">
      <w:footerReference w:type="even" r:id="rId7"/>
      <w:footerReference w:type="default" r:id="rId8"/>
      <w:pgSz w:w="11906" w:h="16838"/>
      <w:pgMar w:top="1134" w:right="709"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C26" w:rsidRDefault="001F4C90">
      <w:r>
        <w:separator/>
      </w:r>
    </w:p>
  </w:endnote>
  <w:endnote w:type="continuationSeparator" w:id="0">
    <w:p w:rsidR="00AB2C26" w:rsidRDefault="001F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erminal">
    <w:panose1 w:val="00000000000000000000"/>
    <w:charset w:val="FF"/>
    <w:family w:val="swiss"/>
    <w:notTrueType/>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26" w:rsidRDefault="001F4C9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B2C26" w:rsidRDefault="00AB2C2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26" w:rsidRDefault="001F4C9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AB2C26" w:rsidRDefault="00AB2C2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C26" w:rsidRDefault="001F4C90">
      <w:r>
        <w:separator/>
      </w:r>
    </w:p>
  </w:footnote>
  <w:footnote w:type="continuationSeparator" w:id="0">
    <w:p w:rsidR="00AB2C26" w:rsidRDefault="001F4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A4E91"/>
    <w:multiLevelType w:val="singleLevel"/>
    <w:tmpl w:val="CF82273A"/>
    <w:lvl w:ilvl="0">
      <w:start w:val="1"/>
      <w:numFmt w:val="decimal"/>
      <w:lvlText w:val="%1.)"/>
      <w:lvlJc w:val="left"/>
      <w:pPr>
        <w:tabs>
          <w:tab w:val="num" w:pos="360"/>
        </w:tabs>
        <w:ind w:left="360" w:hanging="360"/>
      </w:pPr>
      <w:rPr>
        <w:rFonts w:hint="default"/>
      </w:rPr>
    </w:lvl>
  </w:abstractNum>
  <w:abstractNum w:abstractNumId="1">
    <w:nsid w:val="43A83F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B5D457E"/>
    <w:multiLevelType w:val="singleLevel"/>
    <w:tmpl w:val="6A107DD2"/>
    <w:lvl w:ilvl="0">
      <w:start w:val="1"/>
      <w:numFmt w:val="decimal"/>
      <w:lvlText w:val="%1."/>
      <w:lvlJc w:val="left"/>
      <w:pPr>
        <w:tabs>
          <w:tab w:val="num" w:pos="927"/>
        </w:tabs>
        <w:ind w:left="927" w:hanging="360"/>
      </w:pPr>
      <w:rPr>
        <w:rFonts w:hint="default"/>
        <w:sz w:val="28"/>
      </w:rPr>
    </w:lvl>
  </w:abstractNum>
  <w:abstractNum w:abstractNumId="3">
    <w:nsid w:val="62F177E5"/>
    <w:multiLevelType w:val="singleLevel"/>
    <w:tmpl w:val="9BB60876"/>
    <w:lvl w:ilvl="0">
      <w:numFmt w:val="bullet"/>
      <w:lvlText w:val="-"/>
      <w:lvlJc w:val="left"/>
      <w:pPr>
        <w:tabs>
          <w:tab w:val="num" w:pos="927"/>
        </w:tabs>
        <w:ind w:left="927" w:hanging="360"/>
      </w:pPr>
      <w:rPr>
        <w:rFonts w:hint="default"/>
      </w:rPr>
    </w:lvl>
  </w:abstractNum>
  <w:abstractNum w:abstractNumId="4">
    <w:nsid w:val="67CC40D7"/>
    <w:multiLevelType w:val="singleLevel"/>
    <w:tmpl w:val="84647B4C"/>
    <w:lvl w:ilvl="0">
      <w:start w:val="1"/>
      <w:numFmt w:val="decimal"/>
      <w:lvlText w:val="%1.)"/>
      <w:lvlJc w:val="left"/>
      <w:pPr>
        <w:tabs>
          <w:tab w:val="num" w:pos="360"/>
        </w:tabs>
        <w:ind w:left="360" w:hanging="360"/>
      </w:pPr>
      <w:rPr>
        <w:rFonts w:hint="default"/>
      </w:rPr>
    </w:lvl>
  </w:abstractNum>
  <w:abstractNum w:abstractNumId="5">
    <w:nsid w:val="6F5907C7"/>
    <w:multiLevelType w:val="singleLevel"/>
    <w:tmpl w:val="0FDA7610"/>
    <w:lvl w:ilvl="0">
      <w:start w:val="1"/>
      <w:numFmt w:val="decimal"/>
      <w:lvlText w:val="%1.)"/>
      <w:lvlJc w:val="left"/>
      <w:pPr>
        <w:tabs>
          <w:tab w:val="num" w:pos="927"/>
        </w:tabs>
        <w:ind w:left="927" w:hanging="360"/>
      </w:pPr>
      <w:rPr>
        <w:rFont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C90"/>
    <w:rsid w:val="001C0F4F"/>
    <w:rsid w:val="001F4C90"/>
    <w:rsid w:val="00AB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B2806-9ABA-4D02-84AF-80A69460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52"/>
    </w:rPr>
  </w:style>
  <w:style w:type="paragraph" w:styleId="2">
    <w:name w:val="heading 2"/>
    <w:basedOn w:val="a"/>
    <w:next w:val="a"/>
    <w:qFormat/>
    <w:pPr>
      <w:keepNext/>
      <w:jc w:val="righ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Body Text Indent"/>
    <w:basedOn w:val="a"/>
    <w:semiHidden/>
    <w:pPr>
      <w:ind w:firstLine="567"/>
    </w:pPr>
    <w:rPr>
      <w:sz w:val="26"/>
    </w:rPr>
  </w:style>
  <w:style w:type="paragraph" w:styleId="a5">
    <w:name w:val="Document Map"/>
    <w:basedOn w:val="a"/>
    <w:semiHidden/>
    <w:pPr>
      <w:shd w:val="clear" w:color="auto" w:fill="000080"/>
    </w:pPr>
    <w:rPr>
      <w:rFonts w:ascii="Tahoma" w:hAnsi="Tahoma"/>
    </w:rPr>
  </w:style>
  <w:style w:type="paragraph" w:customStyle="1" w:styleId="10">
    <w:name w:val="Звичайний1"/>
    <w:rPr>
      <w:snapToGrid w:val="0"/>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17810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Восточно-Сибирский Государственный Технологический                 Университет</vt:lpstr>
    </vt:vector>
  </TitlesOfParts>
  <Company>ВСГТУ</Company>
  <LinksUpToDate>false</LinksUpToDate>
  <CharactersWithSpaces>20893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Восточно-Сибирский Государственный Технологический                 Университет</dc:title>
  <dc:subject/>
  <dc:creator>Яньков Виктор Анатольевич</dc:creator>
  <cp:keywords/>
  <cp:lastModifiedBy>Irina</cp:lastModifiedBy>
  <cp:revision>2</cp:revision>
  <cp:lastPrinted>2000-04-11T20:05:00Z</cp:lastPrinted>
  <dcterms:created xsi:type="dcterms:W3CDTF">2014-08-06T15:52:00Z</dcterms:created>
  <dcterms:modified xsi:type="dcterms:W3CDTF">2014-08-06T15:52:00Z</dcterms:modified>
</cp:coreProperties>
</file>