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DA" w:rsidRDefault="000E21DA">
      <w:pPr>
        <w:rPr>
          <w:rFonts w:ascii="Courier New" w:hAnsi="Courier New"/>
          <w:sz w:val="2"/>
          <w:lang w:val="en-US"/>
        </w:rPr>
      </w:pPr>
    </w:p>
    <w:p w:rsidR="000E21DA" w:rsidRDefault="000E21DA">
      <w:pPr>
        <w:pStyle w:val="4"/>
        <w:jc w:val="center"/>
        <w:rPr>
          <w:b/>
          <w:lang w:val="ru-RU"/>
        </w:rPr>
      </w:pPr>
      <w:r>
        <w:rPr>
          <w:b/>
          <w:lang w:val="ru-RU"/>
        </w:rPr>
        <w:t>МУАЙЯН КАРДАНИ АКТИВИЯТИ ИЗОТОП</w:t>
      </w:r>
    </w:p>
    <w:p w:rsidR="000E21DA" w:rsidRDefault="000E21DA">
      <w:pPr>
        <w:spacing w:line="360" w:lineRule="auto"/>
      </w:pPr>
    </w:p>
    <w:p w:rsidR="000E21DA" w:rsidRDefault="000E21DA">
      <w:pPr>
        <w:pStyle w:val="31"/>
        <w:spacing w:line="360" w:lineRule="auto"/>
        <w:ind w:left="2694" w:hanging="2694"/>
        <w:rPr>
          <w:bCs/>
          <w:u w:val="single"/>
        </w:rPr>
      </w:pPr>
      <w:r>
        <w:rPr>
          <w:b/>
          <w:u w:val="single"/>
        </w:rPr>
        <w:t xml:space="preserve">Лавозимот:    </w:t>
      </w:r>
      <w:r>
        <w:rPr>
          <w:bCs/>
          <w:u w:val="single"/>
        </w:rPr>
        <w:t xml:space="preserve">радиометри навъи Б-2, препарати радиоактивии фаъолияташ номаълум, манбаъи радиоактивии эталони, хисобгараки Гейгер-Мюллер, сониясанч. </w:t>
      </w:r>
    </w:p>
    <w:p w:rsidR="000E21DA" w:rsidRDefault="000E21DA">
      <w:pPr>
        <w:pStyle w:val="31"/>
        <w:spacing w:line="360" w:lineRule="auto"/>
        <w:ind w:left="2694" w:hanging="2694"/>
      </w:pPr>
      <w:r>
        <w:rPr>
          <w:b/>
          <w:u w:val="single"/>
        </w:rPr>
        <w:t xml:space="preserve">Максади кор:   </w:t>
      </w:r>
      <w:r>
        <w:t xml:space="preserve">шиносои бо методхои бакайдгирии заррахои электрнок, муайян кардани активияти изотоп </w:t>
      </w:r>
    </w:p>
    <w:p w:rsidR="000E21DA" w:rsidRDefault="000E21DA">
      <w:pPr>
        <w:pStyle w:val="31"/>
      </w:pPr>
      <w:r>
        <w:tab/>
      </w:r>
    </w:p>
    <w:p w:rsidR="000E21DA" w:rsidRDefault="000E21DA">
      <w:pPr>
        <w:pStyle w:val="31"/>
        <w:spacing w:line="360" w:lineRule="auto"/>
      </w:pPr>
      <w:r>
        <w:tab/>
      </w:r>
    </w:p>
    <w:p w:rsidR="000E21DA" w:rsidRDefault="000E21DA">
      <w:pPr>
        <w:pStyle w:val="31"/>
        <w:spacing w:line="360" w:lineRule="auto"/>
      </w:pPr>
    </w:p>
    <w:p w:rsidR="000E21DA" w:rsidRDefault="000E21DA">
      <w:pPr>
        <w:pStyle w:val="3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Тафсири дастгох </w:t>
      </w:r>
    </w:p>
    <w:p w:rsidR="000E21DA" w:rsidRDefault="000E21DA">
      <w:pPr>
        <w:pStyle w:val="31"/>
        <w:spacing w:line="360" w:lineRule="auto"/>
        <w:ind w:left="0" w:firstLine="720"/>
      </w:pPr>
      <w:r>
        <w:t xml:space="preserve">Барои чен кардани теъдоди В-заррахо асбобхое истифода мешаванд, ки радиометрхо ном гирифтанд. Дар радиометр дастгохе, ки мавчудиятизаррахои электрнокро ба кайд мегирад, хисобгирак ёд мешавад.. Дар кори мазкур хисобгираки газии Гейгер-Мюллер мавриди истифода карор ёфтааст. Он аз цилиндри нокил, ки андарунаш риштаи метали аз катод изоляция фишори атмосфери пасттар пур карда мешавад. </w:t>
      </w:r>
    </w:p>
    <w:p w:rsidR="000E21DA" w:rsidRDefault="000E21DA">
      <w:pPr>
        <w:pStyle w:val="31"/>
        <w:spacing w:line="360" w:lineRule="auto"/>
        <w:ind w:left="0" w:firstLine="720"/>
      </w:pPr>
      <w:r>
        <w:t>Дар байни аноду катод фаркипотенциалхои аз 300 то 1500 В ба вучуд овардам мешавад, ки назар ба шиддати рахнакунандаи газ поёнтар бошад.</w:t>
      </w:r>
    </w:p>
    <w:p w:rsidR="000E21DA" w:rsidRDefault="000E21DA">
      <w:pPr>
        <w:pStyle w:val="31"/>
        <w:spacing w:line="360" w:lineRule="auto"/>
        <w:ind w:left="0" w:firstLine="720"/>
      </w:pPr>
      <w:r>
        <w:t xml:space="preserve"> Анод ба воситаи муковимати калон заминвасла карда мешавад. </w:t>
      </w: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B51DEE">
      <w:pPr>
        <w:pStyle w:val="31"/>
        <w:spacing w:line="360" w:lineRule="auto"/>
        <w:ind w:left="0" w:firstLine="720"/>
      </w:pPr>
      <w:r>
        <w:rPr>
          <w:noProof/>
          <w:sz w:val="20"/>
        </w:rPr>
        <w:pict>
          <v:group id="_x0000_s1768" style="position:absolute;left:0;text-align:left;margin-left:27pt;margin-top:3.75pt;width:342pt;height:218.25pt;z-index:251657728" coordorigin="2241,1264" coordsize="6840,4365">
            <v:rect id="_x0000_s1746" style="position:absolute;left:4041;top:1624;width:3060;height:1260"/>
            <v:rect id="_x0000_s1747" style="position:absolute;left:4041;top:1444;width:180;height:1620" fillcolor="black">
              <v:fill r:id="rId5" o:title="Широкий диагональный 2" type="pattern"/>
            </v:rect>
            <v:rect id="_x0000_s1748" style="position:absolute;left:6921;top:1444;width:180;height:1620" fillcolor="black">
              <v:fill r:id="rId5" o:title="Широкий диагональный 2" type="pattern"/>
            </v:rect>
            <v:line id="_x0000_s1749" style="position:absolute" from="4221,2284" to="8901,2284">
              <v:stroke endarrow="block"/>
            </v:line>
            <v:line id="_x0000_s1750" style="position:absolute" from="8181,2324" to="8181,2864"/>
            <v:rect id="_x0000_s1751" style="position:absolute;left:8021;top:2884;width:360;height:540"/>
            <v:line id="_x0000_s1752" style="position:absolute" from="5481,2884" to="5481,4864"/>
            <v:line id="_x0000_s1753" style="position:absolute" from="5481,4864" to="6021,4864"/>
            <v:line id="_x0000_s1754" style="position:absolute" from="6021,4784" to="6021,4964"/>
            <v:line id="_x0000_s1755" style="position:absolute" from="6101,4624" to="6101,5164"/>
            <v:line id="_x0000_s1756" style="position:absolute" from="6181,4784" to="6181,4964"/>
            <v:line id="_x0000_s1757" style="position:absolute" from="6261,4624" to="6261,5164"/>
            <v:line id="_x0000_s1758" style="position:absolute" from="6381,4784" to="6381,4964"/>
            <v:line id="_x0000_s1759" style="position:absolute" from="6461,4624" to="6461,5164"/>
            <v:line id="_x0000_s1760" style="position:absolute" from="6481,4864" to="8821,4864">
              <v:stroke endarrow="block"/>
            </v:line>
            <v:line id="_x0000_s1761" style="position:absolute" from="8181,3424" to="8181,5404"/>
            <v:line id="_x0000_s1762" style="position:absolute" from="7901,5404" to="8441,5404"/>
            <v:line id="_x0000_s1763" style="position:absolute" from="8001,5479" to="8361,5479"/>
            <v:line id="_x0000_s1764" style="position:absolute" from="8106,5569" to="8286,5569"/>
            <v:line id="_x0000_s1765" style="position:absolute" from="8211,5629" to="8211,562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66" type="#_x0000_t202" style="position:absolute;left:8541;top:2704;width:540;height:540" filled="f" stroked="f">
              <v:textbox>
                <w:txbxContent>
                  <w:p w:rsidR="000E21DA" w:rsidRDefault="000E21D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oval id="_x0000_s1767" style="position:absolute;left:2241;top:1264;width:720;height:720">
              <v:textbox>
                <w:txbxContent>
                  <w:p w:rsidR="000E21DA" w:rsidRDefault="000E21DA">
                    <w:pPr>
                      <w:jc w:val="center"/>
                      <w:rPr>
                        <w:sz w:val="40"/>
                        <w:lang w:val="en-US"/>
                      </w:rPr>
                    </w:pPr>
                    <w:r>
                      <w:rPr>
                        <w:sz w:val="40"/>
                        <w:lang w:val="en-US"/>
                      </w:rPr>
                      <w:t>1</w:t>
                    </w:r>
                  </w:p>
                </w:txbxContent>
              </v:textbox>
            </v:oval>
          </v:group>
        </w:pict>
      </w: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spacing w:line="360" w:lineRule="auto"/>
        <w:ind w:left="0"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Тартиби ичрои кор</w:t>
      </w:r>
    </w:p>
    <w:p w:rsidR="000E21DA" w:rsidRDefault="000E21DA">
      <w:pPr>
        <w:pStyle w:val="31"/>
        <w:spacing w:line="360" w:lineRule="auto"/>
        <w:ind w:left="0" w:firstLine="720"/>
      </w:pP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 xml:space="preserve">Дастгохи тачрибаро омода сохта аз тахти назорати раборант ё устод гузаронидан лозим аст. Сипас тугмаи (включение)ро пахш карда якчанд дакика интизор бояд шуд, то ки асбоб тафсида омодаи кор гардад. 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>Тугмаи (сброс)ро пахш карда, хисобгиракро ба холати ибтидои меовардем.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>Тугмаи (проверка)ро фишурда, теъдоди импулсро дар 1 дакика ба хисоб мегирем ва бовари хосил менамоем, ки амал дастгох дуруст аст.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 xml:space="preserve">Тугмаи (сброс)ро мефишорем ва акнун асббоб пурра ба кор омадааст. 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lastRenderedPageBreak/>
        <w:t xml:space="preserve">Хангоми дар камерааи хисобгирак набудани препарати радиоактивие се маротиба техдоди импулсхои фонро дар як дакика ба кайд мегирем.  Барои ин тугмаи (пуск)ро пахш кардан лозим аст. 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 xml:space="preserve">Препарати эталонро дар камера назди назди хисобгирак гузошта теъдоди импулсхои он </w:t>
      </w:r>
      <w:r>
        <w:rPr>
          <w:lang w:val="en-US"/>
        </w:rPr>
        <w:t>N</w:t>
      </w:r>
      <w:r>
        <w:t>-ро дар як дакика се маротиба такроран чен мекунемю Сипас фонро ба этибор гирифта, теъдоди импулсхои эталонро ба кайд мегирем: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 xml:space="preserve">Айни чунин амалиётро бо препарати радиоактиви фаъолияташ номаълум гузаронида, теъдоди импулсхо </w:t>
      </w:r>
      <w:r>
        <w:rPr>
          <w:lang w:val="en-US"/>
        </w:rPr>
        <w:t>N</w:t>
      </w:r>
      <w:r>
        <w:t>-ро дар ё дакика меёбем.</w:t>
      </w:r>
    </w:p>
    <w:p w:rsidR="000E21DA" w:rsidRDefault="000E21DA">
      <w:pPr>
        <w:pStyle w:val="31"/>
        <w:numPr>
          <w:ilvl w:val="0"/>
          <w:numId w:val="10"/>
        </w:numPr>
        <w:spacing w:line="360" w:lineRule="auto"/>
      </w:pPr>
      <w:r>
        <w:t xml:space="preserve">Бузургии Вх-ро мувофики формулаи (1) хисоб мекунем; дар ин маврид бояд ба эътибор гирифт, ки Ва=0,003 микюри мебошад. Барои хар як намунаи препарати радиоактив фаъолиятро 3 маротиба такроран муайян намуда, кимати миёнашро меёбем. Натичахои тачрибаро дар чадвал гирд меоварем. </w:t>
      </w:r>
    </w:p>
    <w:p w:rsidR="000E21DA" w:rsidRDefault="000E21DA">
      <w:pPr>
        <w:pStyle w:val="31"/>
        <w:ind w:left="0" w:firstLine="0"/>
        <w:rPr>
          <w:b/>
          <w:bCs/>
          <w:sz w:val="10"/>
        </w:rPr>
      </w:pPr>
    </w:p>
    <w:p w:rsidR="000E21DA" w:rsidRDefault="000E21DA">
      <w:pPr>
        <w:pStyle w:val="31"/>
        <w:ind w:left="6480" w:firstLine="720"/>
        <w:rPr>
          <w:b/>
          <w:bCs/>
          <w:sz w:val="20"/>
        </w:rPr>
      </w:pPr>
      <w:r>
        <w:rPr>
          <w:b/>
          <w:bCs/>
          <w:sz w:val="20"/>
        </w:rPr>
        <w:t>ЧАДВАЛИ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037"/>
        <w:gridCol w:w="1037"/>
        <w:gridCol w:w="1037"/>
        <w:gridCol w:w="1038"/>
        <w:gridCol w:w="1038"/>
        <w:gridCol w:w="1038"/>
        <w:gridCol w:w="1038"/>
        <w:gridCol w:w="1038"/>
      </w:tblGrid>
      <w:tr w:rsidR="000E21DA"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  <w:r>
              <w:t>№т/б</w:t>
            </w: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  <w:p w:rsidR="000E21DA" w:rsidRDefault="000E21DA">
            <w:pPr>
              <w:pStyle w:val="31"/>
              <w:ind w:left="0" w:firstLine="0"/>
            </w:pPr>
          </w:p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  <w:rPr>
                <w:sz w:val="24"/>
              </w:rPr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</w:tr>
      <w:tr w:rsidR="000E21DA"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  <w:jc w:val="center"/>
            </w:pPr>
          </w:p>
          <w:p w:rsidR="000E21DA" w:rsidRDefault="000E21DA">
            <w:pPr>
              <w:pStyle w:val="31"/>
              <w:ind w:left="0" w:firstLine="0"/>
              <w:jc w:val="center"/>
            </w:pPr>
            <w:r>
              <w:t>1</w:t>
            </w:r>
          </w:p>
          <w:p w:rsidR="000E21DA" w:rsidRDefault="000E21DA">
            <w:pPr>
              <w:pStyle w:val="31"/>
              <w:ind w:left="0" w:firstLine="0"/>
              <w:jc w:val="center"/>
            </w:pPr>
          </w:p>
          <w:p w:rsidR="000E21DA" w:rsidRDefault="000E21DA">
            <w:pPr>
              <w:pStyle w:val="31"/>
              <w:ind w:left="0" w:firstLine="0"/>
              <w:jc w:val="center"/>
            </w:pPr>
            <w:r>
              <w:t>2</w:t>
            </w:r>
          </w:p>
          <w:p w:rsidR="000E21DA" w:rsidRDefault="000E21DA">
            <w:pPr>
              <w:pStyle w:val="31"/>
              <w:ind w:left="0" w:firstLine="0"/>
              <w:jc w:val="center"/>
            </w:pPr>
          </w:p>
          <w:p w:rsidR="000E21DA" w:rsidRDefault="000E21DA">
            <w:pPr>
              <w:pStyle w:val="31"/>
              <w:ind w:left="0" w:firstLine="0"/>
              <w:jc w:val="center"/>
            </w:pPr>
            <w:r>
              <w:t>3</w:t>
            </w:r>
          </w:p>
          <w:p w:rsidR="000E21DA" w:rsidRDefault="000E21DA">
            <w:pPr>
              <w:pStyle w:val="31"/>
              <w:ind w:left="0" w:firstLine="0"/>
              <w:jc w:val="center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</w:tr>
      <w:tr w:rsidR="000E21DA"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  <w:jc w:val="center"/>
            </w:pPr>
            <w:r>
              <w:t>Кимати миёна</w:t>
            </w: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3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  <w:tc>
          <w:tcPr>
            <w:tcW w:w="1064" w:type="dxa"/>
          </w:tcPr>
          <w:p w:rsidR="000E21DA" w:rsidRDefault="000E21DA">
            <w:pPr>
              <w:pStyle w:val="31"/>
              <w:ind w:left="0" w:firstLine="0"/>
            </w:pPr>
          </w:p>
        </w:tc>
      </w:tr>
    </w:tbl>
    <w:p w:rsidR="000E21DA" w:rsidRDefault="000E21DA">
      <w:pPr>
        <w:pStyle w:val="31"/>
        <w:ind w:left="0" w:firstLine="0"/>
      </w:pPr>
      <w:bookmarkStart w:id="0" w:name="_GoBack"/>
      <w:bookmarkEnd w:id="0"/>
    </w:p>
    <w:sectPr w:rsidR="000E21DA">
      <w:pgSz w:w="11906" w:h="16838"/>
      <w:pgMar w:top="851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B67"/>
    <w:multiLevelType w:val="singleLevel"/>
    <w:tmpl w:val="FF04E54A"/>
    <w:lvl w:ilvl="0">
      <w:start w:val="12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1">
    <w:nsid w:val="0AC6022A"/>
    <w:multiLevelType w:val="hybridMultilevel"/>
    <w:tmpl w:val="1D6C01AC"/>
    <w:lvl w:ilvl="0" w:tplc="2BEC51D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B7E66"/>
    <w:multiLevelType w:val="hybridMultilevel"/>
    <w:tmpl w:val="4C027E84"/>
    <w:lvl w:ilvl="0" w:tplc="5938363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817BA0"/>
    <w:multiLevelType w:val="singleLevel"/>
    <w:tmpl w:val="DD76A72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">
    <w:nsid w:val="1E6C4848"/>
    <w:multiLevelType w:val="hybridMultilevel"/>
    <w:tmpl w:val="F2065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362939"/>
    <w:multiLevelType w:val="singleLevel"/>
    <w:tmpl w:val="4F42F7E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6">
    <w:nsid w:val="2E5B16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F335308"/>
    <w:multiLevelType w:val="hybridMultilevel"/>
    <w:tmpl w:val="E2464CAE"/>
    <w:lvl w:ilvl="0" w:tplc="D4960F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D4566B6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ED75ABA"/>
    <w:multiLevelType w:val="hybridMultilevel"/>
    <w:tmpl w:val="2D240940"/>
    <w:lvl w:ilvl="0" w:tplc="483A6A7A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3A6"/>
    <w:rsid w:val="000953A6"/>
    <w:rsid w:val="000E21DA"/>
    <w:rsid w:val="00754AF6"/>
    <w:rsid w:val="00B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0"/>
    <o:shapelayout v:ext="edit">
      <o:idmap v:ext="edit" data="1"/>
    </o:shapelayout>
  </w:shapeDefaults>
  <w:decimalSymbol w:val=","/>
  <w:listSeparator w:val=";"/>
  <w15:chartTrackingRefBased/>
  <w15:docId w15:val="{A80C7E85-2EEB-4067-9BC5-CFDD71DB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" w:hAnsi="Courier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/>
      <w:sz w:val="24"/>
    </w:rPr>
  </w:style>
  <w:style w:type="paragraph" w:styleId="4">
    <w:name w:val="heading 4"/>
    <w:basedOn w:val="a"/>
    <w:next w:val="a"/>
    <w:qFormat/>
    <w:pPr>
      <w:keepNext/>
      <w:ind w:left="426" w:right="425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ind w:left="426" w:right="425"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ind w:left="426" w:right="283" w:firstLine="425"/>
      <w:outlineLvl w:val="5"/>
    </w:pPr>
    <w:rPr>
      <w:sz w:val="28"/>
      <w:u w:val="single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ind w:left="426"/>
      <w:jc w:val="center"/>
      <w:outlineLvl w:val="7"/>
    </w:pPr>
    <w:rPr>
      <w:i/>
      <w:lang w:val="en-US"/>
    </w:rPr>
  </w:style>
  <w:style w:type="paragraph" w:styleId="9">
    <w:name w:val="heading 9"/>
    <w:basedOn w:val="a"/>
    <w:next w:val="a"/>
    <w:qFormat/>
    <w:pPr>
      <w:keepNext/>
      <w:ind w:left="284"/>
      <w:jc w:val="center"/>
      <w:outlineLvl w:val="8"/>
    </w:pPr>
    <w:rPr>
      <w:i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146" w:firstLine="294"/>
    </w:pPr>
    <w:rPr>
      <w:sz w:val="28"/>
    </w:rPr>
  </w:style>
  <w:style w:type="paragraph" w:styleId="a4">
    <w:name w:val="Body Text"/>
    <w:basedOn w:val="a"/>
    <w:semiHidden/>
    <w:pPr>
      <w:ind w:right="4252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styleId="30">
    <w:name w:val="Body Text 3"/>
    <w:basedOn w:val="a"/>
    <w:semiHidden/>
    <w:rPr>
      <w:b/>
      <w:lang w:val="en-US"/>
    </w:rPr>
  </w:style>
  <w:style w:type="paragraph" w:styleId="21">
    <w:name w:val="Body Text Indent 2"/>
    <w:basedOn w:val="a"/>
    <w:semiHidden/>
    <w:pPr>
      <w:ind w:left="7920"/>
      <w:jc w:val="both"/>
    </w:pPr>
    <w:rPr>
      <w:rFonts w:ascii="Verdana" w:hAnsi="Verdana"/>
      <w:sz w:val="28"/>
      <w:lang w:val="en-US"/>
    </w:rPr>
  </w:style>
  <w:style w:type="paragraph" w:styleId="31">
    <w:name w:val="Body Text Indent 3"/>
    <w:basedOn w:val="a"/>
    <w:semiHidden/>
    <w:pPr>
      <w:ind w:left="2195" w:hanging="2195"/>
      <w:jc w:val="both"/>
    </w:pPr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ОМУХТАНИ КОНУНХОИ ХАРАКАТИ ЧАРХЗАНИ</vt:lpstr>
    </vt:vector>
  </TitlesOfParts>
  <Company> 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ОМУХТАНИ КОНУНХОИ ХАРАКАТИ ЧАРХЗАНИ</dc:title>
  <dc:subject/>
  <dc:creator>all</dc:creator>
  <cp:keywords/>
  <cp:lastModifiedBy>admin</cp:lastModifiedBy>
  <cp:revision>2</cp:revision>
  <dcterms:created xsi:type="dcterms:W3CDTF">2014-02-10T20:19:00Z</dcterms:created>
  <dcterms:modified xsi:type="dcterms:W3CDTF">2014-02-10T20:19:00Z</dcterms:modified>
</cp:coreProperties>
</file>