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75" w:rsidRPr="00A47516" w:rsidRDefault="00CE5C75" w:rsidP="00CE5C75">
      <w:pPr>
        <w:spacing w:before="120"/>
        <w:jc w:val="center"/>
        <w:rPr>
          <w:b/>
          <w:bCs/>
          <w:sz w:val="32"/>
          <w:szCs w:val="32"/>
        </w:rPr>
      </w:pPr>
      <w:r w:rsidRPr="00A47516">
        <w:rPr>
          <w:b/>
          <w:bCs/>
          <w:sz w:val="32"/>
          <w:szCs w:val="32"/>
        </w:rPr>
        <w:t>Применение биоматериала Аллоплант в хирургии нейрофиброматоза век</w:t>
      </w:r>
    </w:p>
    <w:p w:rsidR="00CE5C75" w:rsidRPr="00A47516" w:rsidRDefault="00CE5C75" w:rsidP="00CE5C75">
      <w:pPr>
        <w:spacing w:before="120"/>
        <w:jc w:val="center"/>
        <w:rPr>
          <w:sz w:val="28"/>
          <w:szCs w:val="28"/>
        </w:rPr>
      </w:pPr>
      <w:r w:rsidRPr="00A47516">
        <w:rPr>
          <w:sz w:val="28"/>
          <w:szCs w:val="28"/>
        </w:rPr>
        <w:t>А.Ю. Салихов</w:t>
      </w:r>
    </w:p>
    <w:p w:rsidR="00CE5C75" w:rsidRPr="00A47516" w:rsidRDefault="00CE5C75" w:rsidP="00CE5C75">
      <w:pPr>
        <w:spacing w:before="120"/>
        <w:jc w:val="center"/>
        <w:rPr>
          <w:sz w:val="28"/>
          <w:szCs w:val="28"/>
        </w:rPr>
      </w:pPr>
      <w:r w:rsidRPr="00A47516">
        <w:rPr>
          <w:sz w:val="28"/>
          <w:szCs w:val="28"/>
        </w:rPr>
        <w:t>ГУ «Всероссийский центр глазной и пластической хирургии МЗ РФ»</w:t>
      </w:r>
    </w:p>
    <w:p w:rsidR="00CE5C75" w:rsidRPr="00A47516" w:rsidRDefault="00CE5C75" w:rsidP="00CE5C75">
      <w:pPr>
        <w:spacing w:before="120"/>
        <w:jc w:val="center"/>
        <w:rPr>
          <w:lang w:val="en-US"/>
        </w:rPr>
      </w:pPr>
      <w:r w:rsidRPr="00A47516">
        <w:rPr>
          <w:sz w:val="28"/>
          <w:szCs w:val="28"/>
        </w:rPr>
        <w:t>г</w:t>
      </w:r>
      <w:r w:rsidRPr="00A47516">
        <w:rPr>
          <w:sz w:val="28"/>
          <w:szCs w:val="28"/>
          <w:lang w:val="en-US"/>
        </w:rPr>
        <w:t xml:space="preserve">. </w:t>
      </w:r>
      <w:r w:rsidRPr="00A47516">
        <w:rPr>
          <w:sz w:val="28"/>
          <w:szCs w:val="28"/>
        </w:rPr>
        <w:t>Уфа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Нейрофиброматоз I типа (болезнь Реклингаузена) – это врожденное системное заболевание, характеризующееся развитием доброкачественных новообразований периферических нервов (нейрофибром и неврином) различных органов и тканей организма, чаще кожи. По данным А.Ф. Бровкиной (1993), нейрофиброматоз составляет от 1,4 до 1,5% всех опухолей области орбиты, причем наиболее часто поражаются веки [9]. Вовлечение в процесс век и орбиты, помимо офтальмологических изменений (обскурационная и анизометропическая амблиопия, атрофия зрительного нерва и т.д.), приводит к развитию обширных косметических дефектов в виде птоза, лицевой асимметрии, смещения глазного яблока. В целом нейрофиброматоз области лица подразделяют на нейрофиброматоз полулица (элефантизм) и локализованный нейрофиброматоз с поражением век, височной области и орбиты [13]. При нейрофиброматозе Реклингаузена производят максимально возможное удаление опухолевой ткани с замещением дефекта аутотканями [8, 3]. Однако при этом трудно достигнуть устойчивой ремиссии и хороших косметических результатов ввиду того, что при этой болезни идет диффузное поражение всех мягких тканей (поэтому успешная пластика аутотканями невозможна). Перед хирургом стоит непростая задача – иссечение опухоли, которая практически не имеет границ, и максимальное восстановление анатомии века. Особые трудности представляет собой хирургия при элефантизме, когда веки увеличены во всех направлениях, а в тяжелых случаях полностью закрывают глазную щель и опускаются на область щеки. Кожа при этом резко растягивается, истончается, слизистая конъюнктивы при избыточной деформации способствует вывороту века, а при небольшом растяжении образуется заворот.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На базе Всероссийского центра глазной и пластической хирургии разработан способ хирургического лечения болезни Реклингаузена с преимущественным поражением век [4]. Метод основан на удалении опухоли в пределах здоровых тканей и пластике дефекта век с применением биоматериалов Аллоплант. По нашему мнению, использование аллогенных биоматериалов позволяет заполнить дефекты век любых размеров, упрощает технику и предотвращает многоэтапность операций. </w:t>
      </w:r>
    </w:p>
    <w:p w:rsidR="00CE5C75" w:rsidRPr="00A47516" w:rsidRDefault="00CE5C75" w:rsidP="00CE5C75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 xml:space="preserve">Материалы и методы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На основе анализа комплекса морфологических признаков и биомеханических параметров аллотрансплантатов серии Аллоплант нами выбраны следующие биоматериалы для восстановления анатомических структур век после иссечения, пораженных нейрофиброматозом тканей (ТУ 42–2–537–2002, ТУ 9431–001–27701282–2002):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– восстановление хряща век – аллоплант для каркасной пластики (на его основе изготовлена серия специальных видов Аллопланта для пластики век);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– выполнение фиксирующих и подвешивающих элементов в реконструктивной офтальмохирургии – аллоплант для фиксирующей пластики.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Модификацией биоматериалов для фиксирующей пластики являются аллосухожильные нити. Данные нити по своей структуре и биомеханическим свойствам позволяют обеспечить надежную и длительную фиксацию как аутологичных лоскутов, так и аллотрансплантатов.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Методика операций при различных проявлениях нейрофиброматоза Реклингаузена (авторское свидетельство №153664)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При поражении верхнего века, оно берется на уздечные швы–держалки и производится сквозная резекция избытка века в наружной трети (рис. 1). Производится разрез кожи по предполагаемой кожной складке верхнего века. Кожа отсепаровывается вверх и вниз, удаляются все пораженные ткани (рис. 2). Как правило, остается очень тонкая кожа и конъюнктива, так как хрящевая пластинка полностью поражена. Производится восстановление каркаса (рис. 3) за счет аллотрансплантата для пластики век, к которому подшивается, если сохранились волокна леватора. «Каркас» подшивается по углам к сохранившимся спайкам аллосухожильными нитями. В других точках фик сации (по ребру века) можно использовать викрил 5/0, 6/0. Швы на кожу (рис. 4). </w:t>
      </w:r>
    </w:p>
    <w:p w:rsidR="00CE5C75" w:rsidRPr="006A53A1" w:rsidRDefault="000E6584" w:rsidP="00CE5C7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114pt">
            <v:imagedata r:id="rId4" o:title=""/>
          </v:shape>
        </w:pic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>Рис. 1. Сквозная резекция наружной трети верхнего века</w:t>
      </w:r>
    </w:p>
    <w:p w:rsidR="00CE5C75" w:rsidRPr="006A53A1" w:rsidRDefault="000E6584" w:rsidP="00CE5C75">
      <w:pPr>
        <w:spacing w:before="120"/>
        <w:ind w:firstLine="567"/>
        <w:jc w:val="both"/>
      </w:pPr>
      <w:r>
        <w:pict>
          <v:shape id="_x0000_i1026" type="#_x0000_t75" style="width:193.5pt;height:114pt">
            <v:imagedata r:id="rId5" o:title=""/>
          </v:shape>
        </w:pic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>Рис. 2. Отсепаровка кожи и удаление узлов</w:t>
      </w:r>
    </w:p>
    <w:p w:rsidR="00CE5C75" w:rsidRPr="006A53A1" w:rsidRDefault="000E6584" w:rsidP="00CE5C75">
      <w:pPr>
        <w:spacing w:before="120"/>
        <w:ind w:firstLine="567"/>
        <w:jc w:val="both"/>
      </w:pPr>
      <w:r>
        <w:pict>
          <v:shape id="_x0000_i1027" type="#_x0000_t75" style="width:193.5pt;height:117.75pt">
            <v:imagedata r:id="rId6" o:title=""/>
          </v:shape>
        </w:pic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>Рис. 3. Восстановление каркаса верхнего века</w:t>
      </w:r>
    </w:p>
    <w:p w:rsidR="00CE5C75" w:rsidRPr="006A53A1" w:rsidRDefault="000E6584" w:rsidP="00CE5C75">
      <w:pPr>
        <w:spacing w:before="120"/>
        <w:ind w:firstLine="567"/>
        <w:jc w:val="both"/>
      </w:pPr>
      <w:r>
        <w:pict>
          <v:shape id="_x0000_i1028" type="#_x0000_t75" style="width:190.5pt;height:119.25pt">
            <v:imagedata r:id="rId7" o:title=""/>
          </v:shape>
        </w:pic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>Рис. 4. Законченный вид операции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При полном птозе верхнего века или наличии заворота сформированный каркас является основой для устранения этих дефектов одномоментно или через 6–8 месяцев: путем трансконъюнктивального подвешивания верхнего века к лобной мышце и устранения заворота век с помощью аллосухожильных нитей [10; 11]. При поражении мягких тканей внутреннего угла после иссечения опухолевых элементов можно удалить дефект по типу устранения эпикантуса [12]. Поражение процессом нижнего века может иметь разные размеры. Разрез кожи производится, отступая 2–3 мм от ресничного края нижнего века с отслоением кожи и удалением опухолевых элементов. Если нижнее веко перерастянуто, вывернуто, то производится резекция избытка века. Восстановление каркаса нижнего века – за счет аллотрансплантата с фиксацией аллосухожильными нитями за спайки или к проделанным отверстиям в костных стенках орбиты. </w:t>
      </w:r>
    </w:p>
    <w:p w:rsidR="00CE5C75" w:rsidRPr="00A47516" w:rsidRDefault="00CE5C75" w:rsidP="00CE5C75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 xml:space="preserve">Клиническая характеристика пациентов с нейрофиброматозом Реклингаузена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Нами прооперировано 33 пациента (16 мужчин и 17 женщин) с нейрофиброматозом. У всех пациентов наблюдалось поражение век.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Средний возраст пациентов – 26,18±13,4 лет.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Средняя давность возникновения заболевания составила 22,58±12,81 лет.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Все диагнозы цитологически и гистологически верифицированы.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В работе использовали адаптированную нами классификацию нейрофиброматоза периокулярной области, основой которой послужила классификация Jackson I.T. et al. (1993).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Клиническая классификация периокулярного нейрофиброматоза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1 степень – блефаронейрофиброматоз и/или изолированные (единичные или множественные) мягкотканые поражения периокулярной области.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2 степень – орбитотемпоральный нейрофиброматоз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2а – поражение мягких тканей орбиты и височной области со зрячим глазом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2б – поражение мягких тканей орбиты и височной области со зрячим глазом и с минимальными поражениями костей (костные каналы, минимальные – костные дефекты до 5 мм)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2в – с обширным поражением костей (дефекты орбитальных стенок)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3 степень – гемифациальный нейрофиброматоз: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– с поражением костного скелета;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– без поражения костного скелета.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Область поражения: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Изолированное поражение века и орбиты наблюдали у 9 пациентов. У 24 пациентов, кроме век, диагносцировали поражения дополнительных областей, смежных с веками: с переходом на височную область – у 14, гемифациальный нейрофиброматоз – у 10.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С рецидивами после проведенного ранее хирургического лечения в других лечебных учреждениях, в нашу клинику обратилось 25 пациентов. Отдаленные результаты прослежены в сроки от 1 до 15 лет. В среднем срок наблюдения за пациентами в послеоперационном периоде составил 5,36±4,03 года. </w:t>
      </w:r>
    </w:p>
    <w:p w:rsidR="00CE5C75" w:rsidRPr="00A47516" w:rsidRDefault="00CE5C75" w:rsidP="00CE5C75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 xml:space="preserve">Полученные результаты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Результаты операций оценивали через 6–8 месяцев после вмешательства.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Функциональные и косметические результаты оценивали как хорошие у 4 пациентов. Все 4 пациента имели область поражения, ограниченную верхним веком и орбитой, у остальных 29 пациентов функциональные и косметические результаты оценивали, как удовлетворительные.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У всех больных (100%) в отдаленные сроки от 2 до 15 лет отмечалась стойкая ремиссия, сохранялись достигнутые косметические и функциональные результаты. Несмотря на довольно травматичные и большие по объему операции, нам ни разу не пришлось проводить гемотрансфузию. Почти во всех случаях проводилось дренирование раны с активной аспирацией. В результате нарушения путей лимфооттока и развивающегося лимфостаза отеки в послеоперационном периоде держались длительно – от 1 до 3 месяцев. В последующем (через несколько месяцев после операции) происходило оздоровление перерастянутой кожи и патологически измененной конъюнктивы. Через год после операции, когда полностью спадали отеки и происходило «приживление» аллотрансплантата, можно было приступать к дальнейшему хирургическому лечению. Через год после операции на веках 15 пациентам были проведены хирургические вмешательства, связанные с удалением опухоли в смежных с веками областях.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На основании представленного материала нами сделано заключение, что сочетание принципов регенеративной хирургии [5; 6; 2] с адекватным хирургическим вмешательством [7] позволяет повысить комфортность жизни больных нейрофиброматозом Реклингаузена. </w:t>
      </w:r>
    </w:p>
    <w:p w:rsidR="00CE5C75" w:rsidRPr="00A47516" w:rsidRDefault="00CE5C75" w:rsidP="00CE5C75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 xml:space="preserve">Выводы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Таким образом, очевидными преимуществами применения биоматериалов Аллоплант для хирургического лечения и реабилитации больных нейрофиброматозом Реклингаузена являются: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– возможность радикального удаления опухоли благодаря наличию пластических материалов;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– одноэтапное выполнение восстановительной операции даже при самых обширных хирургических вмешательствах с удалением разнообразных анатомических структур;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– пластика биоматериалами при удалении опухолей, восстанавливая анатомическую целостность топографической области, создает оптимальные условия для последующих корригирующих вмешательств косметического характера. </w:t>
      </w:r>
    </w:p>
    <w:p w:rsidR="00CE5C75" w:rsidRPr="00A47516" w:rsidRDefault="00CE5C75" w:rsidP="00CE5C75">
      <w:pPr>
        <w:spacing w:before="120"/>
        <w:jc w:val="center"/>
        <w:rPr>
          <w:b/>
          <w:bCs/>
          <w:sz w:val="28"/>
          <w:szCs w:val="28"/>
        </w:rPr>
      </w:pPr>
      <w:r w:rsidRPr="00A47516">
        <w:rPr>
          <w:b/>
          <w:bCs/>
          <w:sz w:val="28"/>
          <w:szCs w:val="28"/>
        </w:rPr>
        <w:t>Список литературы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1. Бровкина А.Ф. Болезни орбиты.–М.: Медицина, 1993.–с.38–39.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2. Галимова В.У. Пигментная дегенерация сетчатки.–1999.–с.167.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3. Зайкова М.В. Пластическая офтальмохирургия.–М.:Медицина.– 1980.– С.68–143.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4. Мулдашев Э.Р., Салихов А.Ю., Булатов Р.Т., Нигматуллин Р.Т., Малоярославцев В.Д.. Способ хирургического лечения нейрофиброматоза Реклингаузена: А. с. №1533664.– Открытия, изобретения и товарные знаки.–Бюллетень №1, 1989г.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5. Мулдашев Э.Р. Теоретические и прикладные аспекты создания аллотрансплантатов серии «Аллоплант» для пластической хирургии лица: Дис. д–ра мед.наук.– Санкт–Петербург, 1994.– С. 23–24.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6. Муслимов С.А. Морфологические аспекты регенеративной хирургии.–Уфа: Башкортостан.–2000.–с.168.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7. Махсон А.Н. Реконструктивная и пластическая хирургия в онкологии//Анналы пластической, реконструктивной и эстетической хирургии.–№3 1997.–с.7–10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8. Пучковская А.Н. (ред.) Опухоли глаза, его придатков и орбиты.–Киев.–1978.–с.173–175.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9. Савицкий В.А., Черепанов А.Н. Нейрофиброматоз Реклингаузена.–Москва.–1972.–с.141–220.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10. Федоров С.Н., Линник Л.Ф., Мулдашев Э.Р., А.Ю.Салихов, Булатов Р.Т., Нигматуллин Р.Т., Малоярославцев В.Д. Способ лечения птоза верхнего века: А. с №1251898.– Открытия, изобретения и товарные знаки.– Бюллетень №31, 1986г.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t xml:space="preserve">11. Федоров С.Н., Линник Л.Ф., Мулдашев Э.Р., Салихов А.Ю., Булатов Р.Т., Нигматуллин Р.Т. Способ хирургического лечения рецидивирующего заворота век: А. с. №1261653.–Открытия, изобретения и товарные знаки. –Бюллетень №37, 1986г., </w:t>
      </w:r>
    </w:p>
    <w:p w:rsidR="00CE5C75" w:rsidRPr="006A53A1" w:rsidRDefault="00CE5C75" w:rsidP="00CE5C75">
      <w:pPr>
        <w:spacing w:before="120"/>
        <w:ind w:firstLine="567"/>
        <w:jc w:val="both"/>
        <w:rPr>
          <w:lang w:val="en-US"/>
        </w:rPr>
      </w:pPr>
      <w:r w:rsidRPr="006A53A1">
        <w:t>12. Федоров С.Н., Линник Л.Ф., Мулдашев Э.Р., Салихов А.Ю, Булатов Р.Т.Способ лечения эпикантуса: А. с. №1228848.– Открытия</w:t>
      </w:r>
      <w:r w:rsidRPr="006A53A1">
        <w:rPr>
          <w:lang w:val="en-US"/>
        </w:rPr>
        <w:t xml:space="preserve">, </w:t>
      </w:r>
      <w:r w:rsidRPr="006A53A1">
        <w:t>изобретения</w:t>
      </w:r>
      <w:r w:rsidRPr="006A53A1">
        <w:rPr>
          <w:lang w:val="en-US"/>
        </w:rPr>
        <w:t xml:space="preserve"> </w:t>
      </w:r>
      <w:r w:rsidRPr="006A53A1">
        <w:t>и</w:t>
      </w:r>
      <w:r w:rsidRPr="006A53A1">
        <w:rPr>
          <w:lang w:val="en-US"/>
        </w:rPr>
        <w:t xml:space="preserve"> </w:t>
      </w:r>
      <w:r w:rsidRPr="006A53A1">
        <w:t>товарные</w:t>
      </w:r>
      <w:r w:rsidRPr="006A53A1">
        <w:rPr>
          <w:lang w:val="en-US"/>
        </w:rPr>
        <w:t xml:space="preserve"> </w:t>
      </w:r>
      <w:r w:rsidRPr="006A53A1">
        <w:t>знаки</w:t>
      </w:r>
      <w:r w:rsidRPr="006A53A1">
        <w:rPr>
          <w:lang w:val="en-US"/>
        </w:rPr>
        <w:t>. –</w:t>
      </w:r>
      <w:r w:rsidRPr="006A53A1">
        <w:t>Бюллетень</w:t>
      </w:r>
      <w:r w:rsidRPr="006A53A1">
        <w:rPr>
          <w:lang w:val="en-US"/>
        </w:rPr>
        <w:t xml:space="preserve"> №17, 1986</w:t>
      </w:r>
      <w:r w:rsidRPr="006A53A1">
        <w:t>г</w:t>
      </w:r>
      <w:r w:rsidRPr="006A53A1">
        <w:rPr>
          <w:lang w:val="en-US"/>
        </w:rPr>
        <w:t xml:space="preserve">. </w:t>
      </w:r>
    </w:p>
    <w:p w:rsidR="00CE5C75" w:rsidRPr="006A53A1" w:rsidRDefault="00CE5C75" w:rsidP="00CE5C75">
      <w:pPr>
        <w:spacing w:before="120"/>
        <w:ind w:firstLine="567"/>
        <w:jc w:val="both"/>
        <w:rPr>
          <w:lang w:val="en-US"/>
        </w:rPr>
      </w:pPr>
      <w:r w:rsidRPr="006A53A1">
        <w:rPr>
          <w:lang w:val="en-US"/>
        </w:rPr>
        <w:t xml:space="preserve">13. Hornblass A. Oculoplastic, Orbital and Reconstructive Surgery.–Baltimore:Williams &amp; Wilkins, 1988.– Vol.1.– P.193–211, 640. </w:t>
      </w:r>
    </w:p>
    <w:p w:rsidR="00CE5C75" w:rsidRPr="006A53A1" w:rsidRDefault="00CE5C75" w:rsidP="00CE5C75">
      <w:pPr>
        <w:spacing w:before="120"/>
        <w:ind w:firstLine="567"/>
        <w:jc w:val="both"/>
      </w:pPr>
      <w:r w:rsidRPr="006A53A1">
        <w:rPr>
          <w:lang w:val="en-US"/>
        </w:rPr>
        <w:t xml:space="preserve">14. Jackson IT, Carbonnel A, Potparic Z, Shaw K. Orbitotemporal neurofibromatosis: classification and treatment. </w:t>
      </w:r>
      <w:r w:rsidRPr="006A53A1">
        <w:t xml:space="preserve">Plast Reconstr Surg 1993; 92: 1–11.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C75"/>
    <w:rsid w:val="000E6584"/>
    <w:rsid w:val="003F3287"/>
    <w:rsid w:val="004915ED"/>
    <w:rsid w:val="006A53A1"/>
    <w:rsid w:val="00A47516"/>
    <w:rsid w:val="00BB0DE0"/>
    <w:rsid w:val="00BE6BB6"/>
    <w:rsid w:val="00C860FA"/>
    <w:rsid w:val="00C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8F33C44-EB19-4C59-B9E4-9A8F2536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7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6939</Words>
  <Characters>3956</Characters>
  <Application>Microsoft Office Word</Application>
  <DocSecurity>0</DocSecurity>
  <Lines>32</Lines>
  <Paragraphs>21</Paragraphs>
  <ScaleCrop>false</ScaleCrop>
  <Company>Home</Company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биоматериала Аллоплант в хирургии нейрофиброматоза век</dc:title>
  <dc:subject/>
  <dc:creator>User</dc:creator>
  <cp:keywords/>
  <dc:description/>
  <cp:lastModifiedBy>admin</cp:lastModifiedBy>
  <cp:revision>2</cp:revision>
  <dcterms:created xsi:type="dcterms:W3CDTF">2014-01-25T18:54:00Z</dcterms:created>
  <dcterms:modified xsi:type="dcterms:W3CDTF">2014-01-25T18:54:00Z</dcterms:modified>
</cp:coreProperties>
</file>