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38" w:rsidRPr="00C77642" w:rsidRDefault="00D32D38" w:rsidP="00C77642">
      <w:pPr>
        <w:tabs>
          <w:tab w:val="left" w:pos="1080"/>
        </w:tabs>
        <w:spacing w:line="120" w:lineRule="auto"/>
        <w:ind w:left="-1260" w:right="8275"/>
        <w:rPr>
          <w:b/>
          <w:sz w:val="11"/>
          <w:szCs w:val="11"/>
        </w:rPr>
      </w:pPr>
    </w:p>
    <w:p w:rsidR="00D21E15" w:rsidRPr="00C77642" w:rsidRDefault="00D21E15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>Анализатор</w:t>
      </w:r>
      <w:r w:rsidRPr="00C77642">
        <w:rPr>
          <w:sz w:val="11"/>
          <w:szCs w:val="11"/>
        </w:rPr>
        <w:t xml:space="preserve"> (сенсорная система)- совокупность центральных и периферических образований нервной системы, воспринимающих и анализирующих изменения окр и внутренней среды организма.</w:t>
      </w:r>
    </w:p>
    <w:p w:rsidR="00D21E15" w:rsidRPr="00C77642" w:rsidRDefault="00D21E15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 xml:space="preserve">Анализатор – </w:t>
      </w:r>
      <w:r w:rsidRPr="00C77642">
        <w:rPr>
          <w:sz w:val="11"/>
          <w:szCs w:val="11"/>
        </w:rPr>
        <w:t>комплексный «механизм», который воспринимает сигналы внешней среды, преобразует их энергию в нервный импульс и производит высший анализ и синтез.</w:t>
      </w:r>
    </w:p>
    <w:p w:rsidR="00D21E15" w:rsidRPr="00C77642" w:rsidRDefault="00D21E15" w:rsidP="00C77642">
      <w:pPr>
        <w:tabs>
          <w:tab w:val="left" w:pos="1080"/>
        </w:tabs>
        <w:spacing w:line="120" w:lineRule="auto"/>
        <w:ind w:left="-1260" w:right="8275"/>
        <w:rPr>
          <w:b/>
          <w:sz w:val="11"/>
          <w:szCs w:val="11"/>
        </w:rPr>
      </w:pPr>
      <w:r w:rsidRPr="00C77642">
        <w:rPr>
          <w:b/>
          <w:sz w:val="11"/>
          <w:szCs w:val="11"/>
        </w:rPr>
        <w:t>Строение анализатора</w:t>
      </w:r>
    </w:p>
    <w:p w:rsidR="00D21E15" w:rsidRPr="00C77642" w:rsidRDefault="00D21E15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>- Периферическая часть (рецептор)-</w:t>
      </w:r>
      <w:r w:rsidRPr="00C77642">
        <w:rPr>
          <w:sz w:val="11"/>
          <w:szCs w:val="11"/>
        </w:rPr>
        <w:t xml:space="preserve"> воспринимает энергию из внешнего раздражителя и перерабатывает ее в нервный импульс</w:t>
      </w:r>
    </w:p>
    <w:p w:rsidR="00D21E15" w:rsidRPr="00C77642" w:rsidRDefault="00D21E15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 xml:space="preserve">-Проводящие пути – </w:t>
      </w:r>
      <w:r w:rsidRPr="00C77642">
        <w:rPr>
          <w:sz w:val="11"/>
          <w:szCs w:val="11"/>
        </w:rPr>
        <w:t>проведение импульса от рецептора в кору головного мозга, проходя через несколько уровней переключения (в спинном мозге, стволе, головном мозге, таламусе)</w:t>
      </w:r>
    </w:p>
    <w:p w:rsidR="00D21E15" w:rsidRPr="00C77642" w:rsidRDefault="00D21E15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 xml:space="preserve"> - Центральный или корковый отдел</w:t>
      </w:r>
      <w:r w:rsidR="00C16130" w:rsidRPr="00C77642">
        <w:rPr>
          <w:b/>
          <w:sz w:val="11"/>
          <w:szCs w:val="11"/>
        </w:rPr>
        <w:t xml:space="preserve"> (сенсорный центр)-</w:t>
      </w:r>
      <w:r w:rsidR="00C16130" w:rsidRPr="00C77642">
        <w:rPr>
          <w:sz w:val="11"/>
          <w:szCs w:val="11"/>
        </w:rPr>
        <w:t xml:space="preserve"> импульсы реконструируются, сравниваются с информацией, хранящейся в памяти, проводится «высший анализ», обеспечивается полное восприятие внешнего мира.</w:t>
      </w:r>
    </w:p>
    <w:p w:rsidR="00C16130" w:rsidRPr="00C77642" w:rsidRDefault="00C16130" w:rsidP="00C77642">
      <w:pPr>
        <w:tabs>
          <w:tab w:val="left" w:pos="1080"/>
        </w:tabs>
        <w:spacing w:line="120" w:lineRule="auto"/>
        <w:ind w:left="-1260" w:right="8275"/>
        <w:rPr>
          <w:b/>
          <w:sz w:val="11"/>
          <w:szCs w:val="11"/>
        </w:rPr>
      </w:pPr>
      <w:r w:rsidRPr="00C77642">
        <w:rPr>
          <w:b/>
          <w:sz w:val="11"/>
          <w:szCs w:val="11"/>
        </w:rPr>
        <w:t>Свойства анализаторов</w:t>
      </w:r>
    </w:p>
    <w:p w:rsidR="00C16130" w:rsidRPr="00C77642" w:rsidRDefault="00AA7C4A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1.</w:t>
      </w:r>
      <w:r w:rsidR="00C16130" w:rsidRPr="00C77642">
        <w:rPr>
          <w:sz w:val="11"/>
          <w:szCs w:val="11"/>
        </w:rPr>
        <w:t>Анализаторы способны функционировать в широком диапозоне интенсивности раздражителей:</w:t>
      </w:r>
    </w:p>
    <w:p w:rsidR="00C16130" w:rsidRPr="00C77642" w:rsidRDefault="00C16130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А) высокая чувствительность к адекватному раздражителю</w:t>
      </w:r>
    </w:p>
    <w:p w:rsidR="00C16130" w:rsidRPr="00C77642" w:rsidRDefault="00C16130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- порог ощущения (абсолютный порог)- минимальная сила раздражения-возбуждение-ощущение (ИГЛА)</w:t>
      </w:r>
    </w:p>
    <w:p w:rsidR="00C16130" w:rsidRPr="00C77642" w:rsidRDefault="00C16130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- пора различия (дифференциальный порог)- минимальное изменение силы раздражителя – изменение интенсивности ощущения (ХОЛ. РУКИ)</w:t>
      </w:r>
    </w:p>
    <w:p w:rsidR="00C16130" w:rsidRPr="00C77642" w:rsidRDefault="00C16130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Б) способность к адаптации – заключается в понимании абсолютной и повышении дифференциальной чувствительности возникает при постоянной  силе длительно действующего раздражителя</w:t>
      </w:r>
      <w:r w:rsidR="00AA3DE4" w:rsidRPr="00C77642">
        <w:rPr>
          <w:sz w:val="11"/>
          <w:szCs w:val="11"/>
        </w:rPr>
        <w:t>(ТАЗ С ГОР. ВОДОЙ)</w:t>
      </w:r>
    </w:p>
    <w:p w:rsidR="00C16130" w:rsidRPr="00C77642" w:rsidRDefault="00C16130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 xml:space="preserve">В) способность к </w:t>
      </w:r>
      <w:r w:rsidR="00AA3DE4" w:rsidRPr="00C77642">
        <w:rPr>
          <w:sz w:val="11"/>
          <w:szCs w:val="11"/>
        </w:rPr>
        <w:t>сенситизации -  повышению чувствительности (наблюдается при возбуждении симпатической НС)</w:t>
      </w:r>
    </w:p>
    <w:p w:rsidR="00AA3DE4" w:rsidRPr="00C77642" w:rsidRDefault="00AA3DE4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 xml:space="preserve">2. </w:t>
      </w:r>
      <w:r w:rsidRPr="00C77642">
        <w:rPr>
          <w:sz w:val="11"/>
          <w:szCs w:val="11"/>
        </w:rPr>
        <w:t>Инерционность – сравнительно медленное возникновение и исчезновение ощущений.(ЛИМОН, БОЛЬ)</w:t>
      </w:r>
    </w:p>
    <w:p w:rsidR="00AA3DE4" w:rsidRPr="00C77642" w:rsidRDefault="00AA3DE4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>3.</w:t>
      </w:r>
      <w:r w:rsidRPr="00C77642">
        <w:rPr>
          <w:sz w:val="11"/>
          <w:szCs w:val="11"/>
        </w:rPr>
        <w:t xml:space="preserve"> Доминантные взаимодействия сенсорных систем – проявляются в виде возбуждения одной системы на состояние возбудимости другой (ЗВУК, СИГНАЛ мАШИНЫ)</w:t>
      </w:r>
    </w:p>
    <w:p w:rsidR="00AA3DE4" w:rsidRPr="00C77642" w:rsidRDefault="00AA3DE4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>4.</w:t>
      </w:r>
      <w:r w:rsidRPr="00C77642">
        <w:rPr>
          <w:sz w:val="11"/>
          <w:szCs w:val="11"/>
        </w:rPr>
        <w:t xml:space="preserve"> Несколько анализаторов дополняют друг друга при оценки предмета (ИГЛА)</w:t>
      </w:r>
    </w:p>
    <w:p w:rsidR="00AA3DE4" w:rsidRPr="00C77642" w:rsidRDefault="00AA3DE4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 xml:space="preserve">Анализатор зрения </w:t>
      </w:r>
      <w:r w:rsidRPr="00C77642">
        <w:rPr>
          <w:sz w:val="11"/>
          <w:szCs w:val="11"/>
        </w:rPr>
        <w:t>состоит из периферической части – орган зрения, проводящий путь – зрительный нерв, центральная часть-затылочная доля кбпгм</w:t>
      </w:r>
    </w:p>
    <w:p w:rsidR="00AA3DE4" w:rsidRPr="00C77642" w:rsidRDefault="00AA3DE4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 xml:space="preserve">Орган зрения </w:t>
      </w:r>
      <w:r w:rsidRPr="00C77642">
        <w:rPr>
          <w:sz w:val="11"/>
          <w:szCs w:val="11"/>
        </w:rPr>
        <w:t>состоит из глазного яблока и вспомогательных образований (мышцы, веки, слезный аппарат)</w:t>
      </w:r>
    </w:p>
    <w:p w:rsidR="00AA3DE4" w:rsidRPr="00C77642" w:rsidRDefault="00AA3DE4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 xml:space="preserve">Глазное яблоко </w:t>
      </w:r>
      <w:r w:rsidRPr="00C77642">
        <w:rPr>
          <w:sz w:val="11"/>
          <w:szCs w:val="11"/>
        </w:rPr>
        <w:t>состоит из ядра, образованного 3 оболочками: фиброзной, сосудистой и внутренней сетчатки.</w:t>
      </w:r>
    </w:p>
    <w:p w:rsidR="00AA3DE4" w:rsidRPr="00C77642" w:rsidRDefault="00AA3DE4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 xml:space="preserve">Фиброзная оболочка </w:t>
      </w:r>
      <w:r w:rsidRPr="00C77642">
        <w:rPr>
          <w:sz w:val="11"/>
          <w:szCs w:val="11"/>
        </w:rPr>
        <w:t>делится на склеру и роговицу (радужная оболочка)</w:t>
      </w:r>
    </w:p>
    <w:p w:rsidR="00AA3DE4" w:rsidRPr="00C77642" w:rsidRDefault="00AA3DE4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 xml:space="preserve">Сосудистая </w:t>
      </w:r>
      <w:r w:rsidRPr="00C77642">
        <w:rPr>
          <w:sz w:val="11"/>
          <w:szCs w:val="11"/>
        </w:rPr>
        <w:t xml:space="preserve">состоит </w:t>
      </w:r>
      <w:r w:rsidR="0016204C" w:rsidRPr="00C77642">
        <w:rPr>
          <w:sz w:val="11"/>
          <w:szCs w:val="11"/>
        </w:rPr>
        <w:t>из собственно сосудов и реснитчатого тела (продолжение сосудистой оболочки и прикрепляется к хрусталику)</w:t>
      </w:r>
    </w:p>
    <w:p w:rsidR="0016204C" w:rsidRPr="00C77642" w:rsidRDefault="0016204C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>Сетчатка со</w:t>
      </w:r>
      <w:r w:rsidRPr="00C77642">
        <w:rPr>
          <w:sz w:val="11"/>
          <w:szCs w:val="11"/>
        </w:rPr>
        <w:t xml:space="preserve">стоит из 2 листков – внутреннего (светочувствительного) и наружного (пигментного). Кроме этого внутренний листок сетчатки делится на 3 слоя : 1. наружный (фоторецепторный слой, периферическими отростками которого являются палочки и колбочки) 2. ассоциативный 3. внутренний (ганглионарный) </w:t>
      </w:r>
    </w:p>
    <w:p w:rsidR="0016204C" w:rsidRPr="00C77642" w:rsidRDefault="0016204C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 xml:space="preserve">Палочки – </w:t>
      </w:r>
      <w:r w:rsidRPr="00C77642">
        <w:rPr>
          <w:sz w:val="11"/>
          <w:szCs w:val="11"/>
        </w:rPr>
        <w:t>образования, которые воспринимают информация о освещенности и форме предметов и обеспечивают ночное видение. В сетчатки человека содержится 1 вид палочек.</w:t>
      </w:r>
    </w:p>
    <w:p w:rsidR="0016204C" w:rsidRPr="00C77642" w:rsidRDefault="0016204C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>Колбочки –</w:t>
      </w:r>
      <w:r w:rsidRPr="00C77642">
        <w:rPr>
          <w:sz w:val="11"/>
          <w:szCs w:val="11"/>
        </w:rPr>
        <w:t xml:space="preserve"> образования, которые воспринимают цветную информацию и обеспечивают дневное видение. Содержится 3 типа колбочек</w:t>
      </w:r>
    </w:p>
    <w:p w:rsidR="0016204C" w:rsidRPr="00C77642" w:rsidRDefault="0016204C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>Хрусталик –</w:t>
      </w:r>
      <w:r w:rsidRPr="00C77642">
        <w:rPr>
          <w:sz w:val="11"/>
          <w:szCs w:val="11"/>
        </w:rPr>
        <w:t xml:space="preserve"> образование, представляющ</w:t>
      </w:r>
      <w:r w:rsidR="00F854D9" w:rsidRPr="00C77642">
        <w:rPr>
          <w:sz w:val="11"/>
          <w:szCs w:val="11"/>
        </w:rPr>
        <w:t>ую</w:t>
      </w:r>
      <w:r w:rsidRPr="00C77642">
        <w:rPr>
          <w:sz w:val="11"/>
          <w:szCs w:val="11"/>
        </w:rPr>
        <w:t xml:space="preserve"> собой абсолютно прозрачную, двояковыпуклую линзу (диа. </w:t>
      </w:r>
      <w:smartTag w:uri="urn:schemas-microsoft-com:office:smarttags" w:element="metricconverter">
        <w:smartTagPr>
          <w:attr w:name="ProductID" w:val="9 мм"/>
        </w:smartTagPr>
        <w:r w:rsidRPr="00C77642">
          <w:rPr>
            <w:sz w:val="11"/>
            <w:szCs w:val="11"/>
          </w:rPr>
          <w:t>9 мм</w:t>
        </w:r>
      </w:smartTag>
      <w:r w:rsidRPr="00C77642">
        <w:rPr>
          <w:sz w:val="11"/>
          <w:szCs w:val="11"/>
        </w:rPr>
        <w:t xml:space="preserve">) </w:t>
      </w:r>
      <w:r w:rsidR="00F854D9" w:rsidRPr="00C77642">
        <w:rPr>
          <w:sz w:val="11"/>
          <w:szCs w:val="11"/>
        </w:rPr>
        <w:t>, соединена Цинной связкой с ресничной мышцей (ресничным телом).</w:t>
      </w:r>
    </w:p>
    <w:p w:rsidR="00F854D9" w:rsidRPr="00C77642" w:rsidRDefault="00F854D9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>Аккомодация –</w:t>
      </w:r>
      <w:r w:rsidRPr="00C77642">
        <w:rPr>
          <w:sz w:val="11"/>
          <w:szCs w:val="11"/>
        </w:rPr>
        <w:t xml:space="preserve"> изменение выпуклости хрусталика. Причина – расслабление или сокращение ресничной мышцы, при этом расслабление приводит к уплощению хрусталика и обеспечивает видеть предметы, расположенные вдали. Сокращение приводит к увеличению выпуклости хрусталика и обеспечивает возможность видеть предметы вблизи.</w:t>
      </w:r>
    </w:p>
    <w:p w:rsidR="00D32D38" w:rsidRPr="00C77642" w:rsidRDefault="005A1F62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>Стекловидное тело –</w:t>
      </w:r>
      <w:r w:rsidRPr="00C77642">
        <w:rPr>
          <w:sz w:val="11"/>
          <w:szCs w:val="11"/>
        </w:rPr>
        <w:t xml:space="preserve"> (межклеточное или желеобразное вещество) – образование, заполняющие пространство между сетчаткой и хрусталиком, выполняющие роль линзы.</w:t>
      </w:r>
    </w:p>
    <w:p w:rsidR="005A1F62" w:rsidRPr="00C77642" w:rsidRDefault="005A1F62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 xml:space="preserve">Особенности развития органа </w:t>
      </w:r>
      <w:r w:rsidR="003C7349" w:rsidRPr="00C77642">
        <w:rPr>
          <w:b/>
          <w:sz w:val="11"/>
          <w:szCs w:val="11"/>
        </w:rPr>
        <w:t>зрения  у детей.</w:t>
      </w:r>
    </w:p>
    <w:p w:rsidR="003C7349" w:rsidRPr="00C77642" w:rsidRDefault="003C7349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У новорожденного:</w:t>
      </w:r>
    </w:p>
    <w:p w:rsidR="003C7349" w:rsidRPr="00C77642" w:rsidRDefault="003C7349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1. Глазное яблоко расположено более поверхностно</w:t>
      </w:r>
    </w:p>
    <w:p w:rsidR="003C7349" w:rsidRPr="00C77642" w:rsidRDefault="003C7349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2. Широкая и толстая роговица с выраженной кривизной</w:t>
      </w:r>
    </w:p>
    <w:p w:rsidR="003C7349" w:rsidRPr="00C77642" w:rsidRDefault="003C7349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3. Радужка тонкая, хорошо развитая</w:t>
      </w:r>
    </w:p>
    <w:p w:rsidR="003C7349" w:rsidRPr="00C77642" w:rsidRDefault="003C7349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4. мышцы глаза развиты хорошо</w:t>
      </w:r>
    </w:p>
    <w:p w:rsidR="003C7349" w:rsidRPr="00C77642" w:rsidRDefault="003C7349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5. ресничное тело развито слабо</w:t>
      </w:r>
    </w:p>
    <w:p w:rsidR="003C7349" w:rsidRPr="00C77642" w:rsidRDefault="003C7349" w:rsidP="00C77642">
      <w:pPr>
        <w:tabs>
          <w:tab w:val="left" w:pos="1080"/>
        </w:tabs>
        <w:spacing w:line="120" w:lineRule="auto"/>
        <w:ind w:left="-1260" w:right="8275"/>
        <w:rPr>
          <w:b/>
          <w:sz w:val="11"/>
          <w:szCs w:val="11"/>
        </w:rPr>
      </w:pPr>
      <w:r w:rsidRPr="00C77642">
        <w:rPr>
          <w:b/>
          <w:sz w:val="11"/>
          <w:szCs w:val="11"/>
        </w:rPr>
        <w:t>По мере взросления:</w:t>
      </w:r>
    </w:p>
    <w:p w:rsidR="003C7349" w:rsidRPr="00C77642" w:rsidRDefault="00AA7C4A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1.</w:t>
      </w:r>
      <w:r w:rsidR="003C7349" w:rsidRPr="00C77642">
        <w:rPr>
          <w:sz w:val="11"/>
          <w:szCs w:val="11"/>
        </w:rPr>
        <w:t>Увеличение массы глазного яблока и размеров глазной щели</w:t>
      </w:r>
    </w:p>
    <w:p w:rsidR="003C7349" w:rsidRPr="00C77642" w:rsidRDefault="00AA7C4A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2.</w:t>
      </w:r>
      <w:r w:rsidR="003C7349" w:rsidRPr="00C77642">
        <w:rPr>
          <w:sz w:val="11"/>
          <w:szCs w:val="11"/>
        </w:rPr>
        <w:t>быстрый рост хрусталика, ресничного тела  зрительного тела</w:t>
      </w:r>
    </w:p>
    <w:p w:rsidR="003C7349" w:rsidRPr="00C77642" w:rsidRDefault="00AA7C4A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3.</w:t>
      </w:r>
      <w:r w:rsidR="003C7349" w:rsidRPr="00C77642">
        <w:rPr>
          <w:sz w:val="11"/>
          <w:szCs w:val="11"/>
        </w:rPr>
        <w:t>На 2 мес. Начинают работать слезные железы</w:t>
      </w:r>
    </w:p>
    <w:p w:rsidR="00B13908" w:rsidRPr="00C77642" w:rsidRDefault="00B13908" w:rsidP="00C77642">
      <w:pPr>
        <w:tabs>
          <w:tab w:val="left" w:pos="1080"/>
        </w:tabs>
        <w:spacing w:line="120" w:lineRule="auto"/>
        <w:ind w:left="-1260" w:right="8275"/>
        <w:rPr>
          <w:b/>
          <w:sz w:val="11"/>
          <w:szCs w:val="11"/>
        </w:rPr>
      </w:pPr>
      <w:r w:rsidRPr="00C77642">
        <w:rPr>
          <w:b/>
          <w:sz w:val="11"/>
          <w:szCs w:val="11"/>
        </w:rPr>
        <w:t>Движение светового потока по анализатору зрения.</w:t>
      </w:r>
    </w:p>
    <w:p w:rsidR="00B13908" w:rsidRPr="00C77642" w:rsidRDefault="00B13908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Зрачок – хрусталик – стекловидное тело – сетчатка – палочки и колбочки – внутренний листок диафрагмы (ганглионарный слой) – зрительный нерв – ЦНС (затылочная доля) – эффектор</w:t>
      </w:r>
    </w:p>
    <w:p w:rsidR="00B13908" w:rsidRPr="00C77642" w:rsidRDefault="00B13908" w:rsidP="00C77642">
      <w:pPr>
        <w:tabs>
          <w:tab w:val="left" w:pos="1080"/>
        </w:tabs>
        <w:spacing w:line="120" w:lineRule="auto"/>
        <w:ind w:left="-1260" w:right="8275"/>
        <w:rPr>
          <w:b/>
          <w:sz w:val="11"/>
          <w:szCs w:val="11"/>
        </w:rPr>
      </w:pPr>
      <w:r w:rsidRPr="00C77642">
        <w:rPr>
          <w:b/>
          <w:sz w:val="11"/>
          <w:szCs w:val="11"/>
        </w:rPr>
        <w:t>Вспомогательные органы глаза</w:t>
      </w:r>
    </w:p>
    <w:p w:rsidR="00B13908" w:rsidRPr="00C77642" w:rsidRDefault="00B13908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1.Глазодвигательные мышцы – 4 прямые поперечнополосатые (верхняя, нижняя, медиальная, латеральная): 2 косые поперечнополосатые (верхняя, нижняя)- обеспечивают полноту движения.</w:t>
      </w:r>
    </w:p>
    <w:p w:rsidR="006E1A56" w:rsidRPr="00C77642" w:rsidRDefault="00B13908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2.Веки – кожные складки (</w:t>
      </w:r>
      <w:r w:rsidR="006E1A56" w:rsidRPr="00C77642">
        <w:rPr>
          <w:sz w:val="11"/>
          <w:szCs w:val="11"/>
        </w:rPr>
        <w:t>верхняя и нижняя)- защищают глазное яблоко спереди. Веко состоит из кожной складки, ресниц, коньюктивы, сальных желез.</w:t>
      </w:r>
    </w:p>
    <w:p w:rsidR="006E1A56" w:rsidRPr="00C77642" w:rsidRDefault="006E1A56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3. Слезный аппарат состоит из: Слезной железы, выводных протоков</w:t>
      </w:r>
    </w:p>
    <w:p w:rsidR="006E1A56" w:rsidRPr="00C77642" w:rsidRDefault="006E1A56" w:rsidP="00C77642">
      <w:pPr>
        <w:tabs>
          <w:tab w:val="left" w:pos="1080"/>
        </w:tabs>
        <w:spacing w:line="120" w:lineRule="auto"/>
        <w:ind w:left="-1260" w:right="8275"/>
        <w:rPr>
          <w:b/>
          <w:sz w:val="11"/>
          <w:szCs w:val="11"/>
        </w:rPr>
      </w:pPr>
      <w:r w:rsidRPr="00C77642">
        <w:rPr>
          <w:b/>
          <w:sz w:val="11"/>
          <w:szCs w:val="11"/>
        </w:rPr>
        <w:t>Причины развития близорукости:</w:t>
      </w:r>
    </w:p>
    <w:p w:rsidR="006E1A56" w:rsidRPr="00C77642" w:rsidRDefault="006E1A56" w:rsidP="00C77642">
      <w:pPr>
        <w:tabs>
          <w:tab w:val="left" w:pos="1080"/>
        </w:tabs>
        <w:spacing w:line="120" w:lineRule="auto"/>
        <w:ind w:left="-1260" w:right="8275"/>
        <w:rPr>
          <w:b/>
          <w:sz w:val="11"/>
          <w:szCs w:val="11"/>
        </w:rPr>
      </w:pPr>
      <w:r w:rsidRPr="00C77642">
        <w:rPr>
          <w:b/>
          <w:sz w:val="11"/>
          <w:szCs w:val="11"/>
        </w:rPr>
        <w:t xml:space="preserve">Со стороны глаза: </w:t>
      </w:r>
    </w:p>
    <w:p w:rsidR="006E1A56" w:rsidRPr="00C77642" w:rsidRDefault="006E1A56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 xml:space="preserve">1. </w:t>
      </w:r>
      <w:r w:rsidRPr="00C77642">
        <w:rPr>
          <w:sz w:val="11"/>
          <w:szCs w:val="11"/>
        </w:rPr>
        <w:t xml:space="preserve">наследственная предрасположенность </w:t>
      </w:r>
      <w:r w:rsidRPr="00C77642">
        <w:rPr>
          <w:b/>
          <w:sz w:val="11"/>
          <w:szCs w:val="11"/>
        </w:rPr>
        <w:t>2.</w:t>
      </w:r>
      <w:r w:rsidRPr="00C77642">
        <w:rPr>
          <w:sz w:val="11"/>
          <w:szCs w:val="11"/>
        </w:rPr>
        <w:t xml:space="preserve">Несоответствие меду аккомодационной способности глаза и зрительной нагрузки при работе на близком расстоянии </w:t>
      </w:r>
      <w:r w:rsidRPr="00C77642">
        <w:rPr>
          <w:b/>
          <w:sz w:val="11"/>
          <w:szCs w:val="11"/>
        </w:rPr>
        <w:t>3.</w:t>
      </w:r>
      <w:r w:rsidRPr="00C77642">
        <w:rPr>
          <w:sz w:val="11"/>
          <w:szCs w:val="11"/>
        </w:rPr>
        <w:t xml:space="preserve"> Ослабление свойств фиброзной оболочки глаза под влиянием внутриглазного давления.</w:t>
      </w:r>
    </w:p>
    <w:p w:rsidR="006E1A56" w:rsidRPr="00C77642" w:rsidRDefault="006E1A56" w:rsidP="00C77642">
      <w:pPr>
        <w:tabs>
          <w:tab w:val="left" w:pos="1080"/>
        </w:tabs>
        <w:spacing w:line="120" w:lineRule="auto"/>
        <w:ind w:left="-1260" w:right="8275"/>
        <w:rPr>
          <w:b/>
          <w:sz w:val="11"/>
          <w:szCs w:val="11"/>
        </w:rPr>
      </w:pPr>
      <w:r w:rsidRPr="00C77642">
        <w:rPr>
          <w:b/>
          <w:sz w:val="11"/>
          <w:szCs w:val="11"/>
        </w:rPr>
        <w:t>Со стороны окр. Среды</w:t>
      </w:r>
    </w:p>
    <w:p w:rsidR="006E1A56" w:rsidRPr="00C77642" w:rsidRDefault="006E1A56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 xml:space="preserve">4. </w:t>
      </w:r>
      <w:r w:rsidRPr="00C77642">
        <w:rPr>
          <w:sz w:val="11"/>
          <w:szCs w:val="11"/>
        </w:rPr>
        <w:t>неблагоприятные гигиенические условия зрительной работы</w:t>
      </w:r>
    </w:p>
    <w:p w:rsidR="00C616F7" w:rsidRPr="00C77642" w:rsidRDefault="006E1A56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 xml:space="preserve">- неправильная посадка детей, угол наклона рабочей поверхности=45 – неправильное освещение или недостаточное освещение – резкий переход с произвольного зрительного режима на школьный режим занятий с длительными нагрузками на аккомодационный аппарат глаза. </w:t>
      </w:r>
      <w:r w:rsidRPr="00C77642">
        <w:rPr>
          <w:b/>
          <w:sz w:val="11"/>
          <w:szCs w:val="11"/>
        </w:rPr>
        <w:t>5.</w:t>
      </w:r>
      <w:r w:rsidR="00C616F7" w:rsidRPr="00C77642">
        <w:rPr>
          <w:sz w:val="11"/>
          <w:szCs w:val="11"/>
        </w:rPr>
        <w:t xml:space="preserve">Снижение нагрузки на глаза </w:t>
      </w:r>
    </w:p>
    <w:p w:rsidR="00C616F7" w:rsidRPr="00C77642" w:rsidRDefault="00C616F7" w:rsidP="00C77642">
      <w:pPr>
        <w:tabs>
          <w:tab w:val="left" w:pos="1080"/>
        </w:tabs>
        <w:spacing w:line="120" w:lineRule="auto"/>
        <w:ind w:left="-1260" w:right="8275"/>
        <w:rPr>
          <w:b/>
          <w:sz w:val="11"/>
          <w:szCs w:val="11"/>
        </w:rPr>
      </w:pPr>
      <w:r w:rsidRPr="00C77642">
        <w:rPr>
          <w:b/>
          <w:sz w:val="11"/>
          <w:szCs w:val="11"/>
        </w:rPr>
        <w:t>Со стороны организма</w:t>
      </w:r>
    </w:p>
    <w:p w:rsidR="00C616F7" w:rsidRPr="00C77642" w:rsidRDefault="00C616F7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 xml:space="preserve">6. </w:t>
      </w:r>
      <w:r w:rsidRPr="00C77642">
        <w:rPr>
          <w:sz w:val="11"/>
          <w:szCs w:val="11"/>
        </w:rPr>
        <w:t xml:space="preserve">Общие заболевания </w:t>
      </w:r>
      <w:r w:rsidRPr="00C77642">
        <w:rPr>
          <w:b/>
          <w:sz w:val="11"/>
          <w:szCs w:val="11"/>
        </w:rPr>
        <w:t>7.</w:t>
      </w:r>
      <w:r w:rsidRPr="00C77642">
        <w:rPr>
          <w:sz w:val="11"/>
          <w:szCs w:val="11"/>
        </w:rPr>
        <w:t xml:space="preserve"> Недостаточное физ. Развитие</w:t>
      </w:r>
    </w:p>
    <w:p w:rsidR="00C616F7" w:rsidRPr="00C77642" w:rsidRDefault="00C616F7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>Анализатор слуха состоит из:</w:t>
      </w:r>
      <w:r w:rsidRPr="00C77642">
        <w:rPr>
          <w:sz w:val="11"/>
          <w:szCs w:val="11"/>
        </w:rPr>
        <w:t xml:space="preserve"> периферической части – орган слуха, проводящие пути – слуховой нерв, центр – височная доля</w:t>
      </w:r>
    </w:p>
    <w:p w:rsidR="00C616F7" w:rsidRPr="00C77642" w:rsidRDefault="00C616F7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>Анализатор равновесия состоит из :</w:t>
      </w:r>
      <w:r w:rsidRPr="00C77642">
        <w:rPr>
          <w:sz w:val="11"/>
          <w:szCs w:val="11"/>
        </w:rPr>
        <w:t xml:space="preserve"> периферическая часть – рецепторные клетки гребешков и пятен, расположенных во внутреннем ухе, проводящий путь – вестибулярный нерв, центр- височная доля</w:t>
      </w:r>
    </w:p>
    <w:p w:rsidR="00C616F7" w:rsidRPr="00C77642" w:rsidRDefault="00C616F7" w:rsidP="00C77642">
      <w:pPr>
        <w:tabs>
          <w:tab w:val="left" w:pos="1080"/>
        </w:tabs>
        <w:spacing w:line="120" w:lineRule="auto"/>
        <w:ind w:left="-1260" w:right="8275"/>
        <w:rPr>
          <w:b/>
          <w:sz w:val="11"/>
          <w:szCs w:val="11"/>
        </w:rPr>
      </w:pPr>
      <w:r w:rsidRPr="00C77642">
        <w:rPr>
          <w:b/>
          <w:sz w:val="11"/>
          <w:szCs w:val="11"/>
        </w:rPr>
        <w:t>Орган слуха состоит из: наружного уха, среднего, внутреннего уха.</w:t>
      </w:r>
    </w:p>
    <w:p w:rsidR="00C616F7" w:rsidRPr="00C77642" w:rsidRDefault="00C616F7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 xml:space="preserve">Наружное ухо состоит из </w:t>
      </w:r>
      <w:r w:rsidRPr="00C77642">
        <w:rPr>
          <w:sz w:val="11"/>
          <w:szCs w:val="11"/>
        </w:rPr>
        <w:t xml:space="preserve">ушной раковины и наружного слухового прохода. Ушная раковина- хрящевое образование. Наружный слух. Проход имеет длину 33 – </w:t>
      </w:r>
      <w:smartTag w:uri="urn:schemas-microsoft-com:office:smarttags" w:element="metricconverter">
        <w:smartTagPr>
          <w:attr w:name="ProductID" w:val="35 мм"/>
        </w:smartTagPr>
        <w:r w:rsidRPr="00C77642">
          <w:rPr>
            <w:sz w:val="11"/>
            <w:szCs w:val="11"/>
          </w:rPr>
          <w:t>35 мм</w:t>
        </w:r>
      </w:smartTag>
      <w:r w:rsidRPr="00C77642">
        <w:rPr>
          <w:sz w:val="11"/>
          <w:szCs w:val="11"/>
        </w:rPr>
        <w:t xml:space="preserve">, закрывается барабанной перепонкой(толщина </w:t>
      </w:r>
      <w:smartTag w:uri="urn:schemas-microsoft-com:office:smarttags" w:element="metricconverter">
        <w:smartTagPr>
          <w:attr w:name="ProductID" w:val="0,1 мм"/>
        </w:smartTagPr>
        <w:r w:rsidRPr="00C77642">
          <w:rPr>
            <w:sz w:val="11"/>
            <w:szCs w:val="11"/>
          </w:rPr>
          <w:t>0,1 мм</w:t>
        </w:r>
      </w:smartTag>
      <w:r w:rsidRPr="00C77642">
        <w:rPr>
          <w:sz w:val="11"/>
          <w:szCs w:val="11"/>
        </w:rPr>
        <w:t>), которая содержит много серных и сальных желез</w:t>
      </w:r>
    </w:p>
    <w:p w:rsidR="00AA7C4A" w:rsidRPr="00C77642" w:rsidRDefault="00C616F7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 xml:space="preserve">Средние ухо состоит из </w:t>
      </w:r>
      <w:r w:rsidRPr="00C77642">
        <w:rPr>
          <w:sz w:val="11"/>
          <w:szCs w:val="11"/>
        </w:rPr>
        <w:t>барабанной полости и слух. Косточек(молоточек, наковальня, стремя) и слуховой или евстахиевой трубы, которая соединяет сред. Ухо с полостью носоглотки</w:t>
      </w:r>
      <w:r w:rsidR="00AA7C4A" w:rsidRPr="00C77642">
        <w:rPr>
          <w:sz w:val="11"/>
          <w:szCs w:val="11"/>
        </w:rPr>
        <w:t>. Молоточек сращен с барабанной перепонкой и соединен с наковальней. Косточки соединены при помощи подвижных суставов.</w:t>
      </w:r>
    </w:p>
    <w:p w:rsidR="00B13908" w:rsidRPr="00C77642" w:rsidRDefault="0068624A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>Внутренние</w:t>
      </w:r>
      <w:r w:rsidR="006B5292" w:rsidRPr="00C77642">
        <w:rPr>
          <w:b/>
          <w:sz w:val="11"/>
          <w:szCs w:val="11"/>
        </w:rPr>
        <w:t xml:space="preserve"> ухо </w:t>
      </w:r>
      <w:r w:rsidR="006B5292" w:rsidRPr="00C77642">
        <w:rPr>
          <w:sz w:val="11"/>
          <w:szCs w:val="11"/>
        </w:rPr>
        <w:t>расположено в пирамиде височной кости, состоит из костного и перепончатого лабиринта, пространство между которыми заполнено жидкостью (</w:t>
      </w:r>
      <w:r w:rsidRPr="00C77642">
        <w:rPr>
          <w:sz w:val="11"/>
          <w:szCs w:val="11"/>
        </w:rPr>
        <w:t>перилимфой</w:t>
      </w:r>
      <w:r w:rsidR="006B5292" w:rsidRPr="00C77642">
        <w:rPr>
          <w:sz w:val="11"/>
          <w:szCs w:val="11"/>
        </w:rPr>
        <w:t>)</w:t>
      </w:r>
      <w:r w:rsidR="00AA7C4A" w:rsidRPr="00C77642">
        <w:rPr>
          <w:sz w:val="11"/>
          <w:szCs w:val="11"/>
        </w:rPr>
        <w:t>.</w:t>
      </w:r>
      <w:r w:rsidR="006B5292" w:rsidRPr="00C77642">
        <w:rPr>
          <w:sz w:val="11"/>
          <w:szCs w:val="11"/>
        </w:rPr>
        <w:t xml:space="preserve"> Костный лабиринт состоит из 3 полукружных </w:t>
      </w:r>
      <w:r w:rsidR="00AA7C4A" w:rsidRPr="00C77642">
        <w:rPr>
          <w:sz w:val="11"/>
          <w:szCs w:val="11"/>
        </w:rPr>
        <w:t xml:space="preserve"> </w:t>
      </w:r>
      <w:r w:rsidR="006B5292" w:rsidRPr="00C77642">
        <w:rPr>
          <w:sz w:val="11"/>
          <w:szCs w:val="11"/>
        </w:rPr>
        <w:t>каналов, расположенных в 3 взаимно перпендикулярных плоскостях (</w:t>
      </w:r>
      <w:r w:rsidRPr="00C77642">
        <w:rPr>
          <w:sz w:val="11"/>
          <w:szCs w:val="11"/>
        </w:rPr>
        <w:t>согитальной, фронтальной и горизонтальной</w:t>
      </w:r>
      <w:r w:rsidR="006B5292" w:rsidRPr="00C77642">
        <w:rPr>
          <w:sz w:val="11"/>
          <w:szCs w:val="11"/>
        </w:rPr>
        <w:t>)</w:t>
      </w:r>
      <w:r w:rsidRPr="00C77642">
        <w:rPr>
          <w:sz w:val="11"/>
          <w:szCs w:val="11"/>
        </w:rPr>
        <w:t xml:space="preserve"> и улитки. Внутри перепончатого лабиринта находится жидкость – эндолимфа. </w:t>
      </w:r>
      <w:r w:rsidR="00C616F7" w:rsidRPr="00C77642">
        <w:rPr>
          <w:sz w:val="11"/>
          <w:szCs w:val="11"/>
        </w:rPr>
        <w:t xml:space="preserve">  </w:t>
      </w:r>
      <w:r w:rsidRPr="00C77642">
        <w:rPr>
          <w:sz w:val="11"/>
          <w:szCs w:val="11"/>
        </w:rPr>
        <w:t xml:space="preserve">Состоит перепончатый лабиринт из  вестибулярного и улиткового лабиринта. </w:t>
      </w:r>
      <w:r w:rsidRPr="00C77642">
        <w:rPr>
          <w:b/>
          <w:sz w:val="11"/>
          <w:szCs w:val="11"/>
        </w:rPr>
        <w:t xml:space="preserve">Вестибулярный лабиринт – </w:t>
      </w:r>
      <w:r w:rsidRPr="00C77642">
        <w:rPr>
          <w:sz w:val="11"/>
          <w:szCs w:val="11"/>
        </w:rPr>
        <w:t xml:space="preserve">периферический отдел анализатора равновесия, состоит из эллиптических и сферических мешочков и 3 полукружных протоков. Рецепторы анализатора равновесия располагаются на стенки мешочков, формируя пятна, чувствительные рецепторные участки, располагающиеся в ампуле, называются </w:t>
      </w:r>
      <w:r w:rsidRPr="00C77642">
        <w:rPr>
          <w:b/>
          <w:sz w:val="11"/>
          <w:szCs w:val="11"/>
        </w:rPr>
        <w:t xml:space="preserve">гребешками. </w:t>
      </w:r>
      <w:r w:rsidRPr="00C77642">
        <w:rPr>
          <w:sz w:val="11"/>
          <w:szCs w:val="11"/>
        </w:rPr>
        <w:t>Эпителий пятен содержит волосковые и рецепторные клетки, воспринимает изменения силы тяжести</w:t>
      </w:r>
    </w:p>
    <w:p w:rsidR="0068624A" w:rsidRPr="00C77642" w:rsidRDefault="0068624A" w:rsidP="00C77642">
      <w:pPr>
        <w:tabs>
          <w:tab w:val="left" w:pos="1080"/>
        </w:tabs>
        <w:spacing w:line="120" w:lineRule="auto"/>
        <w:ind w:left="-1260" w:right="8275"/>
        <w:rPr>
          <w:b/>
          <w:sz w:val="11"/>
          <w:szCs w:val="11"/>
        </w:rPr>
      </w:pPr>
      <w:r w:rsidRPr="00C77642">
        <w:rPr>
          <w:b/>
          <w:sz w:val="11"/>
          <w:szCs w:val="11"/>
        </w:rPr>
        <w:t>ПЕРЕДАЧА ИМПУЛЬСА ПО АНАЛИЗАТОРУ РАВНОВЕСИЯ.</w:t>
      </w:r>
    </w:p>
    <w:p w:rsidR="0068624A" w:rsidRPr="00C77642" w:rsidRDefault="0068624A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b/>
          <w:sz w:val="11"/>
          <w:szCs w:val="11"/>
        </w:rPr>
        <w:t>Из</w:t>
      </w:r>
      <w:r w:rsidRPr="00C77642">
        <w:rPr>
          <w:sz w:val="11"/>
          <w:szCs w:val="11"/>
        </w:rPr>
        <w:t>менение силы тяжести (изменение положения головы)---возбуждение мембраны (эпителия пятен)---возбуждение ядра мозжечка---теменная и височная доля КБПГМ---анализатор равновесия</w:t>
      </w:r>
    </w:p>
    <w:p w:rsidR="0068624A" w:rsidRPr="00C77642" w:rsidRDefault="0068624A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</w:p>
    <w:p w:rsidR="0068624A" w:rsidRPr="00C77642" w:rsidRDefault="0068624A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 xml:space="preserve">Улитковый лабиринт, который заполнен пери и эндо лимфой, состоит из лестницы преддверья и барабанной лестницы. Рецепторные клетки, в которых происходит кодирование звукового раздражения в нервный импульс называется </w:t>
      </w:r>
      <w:r w:rsidRPr="00C77642">
        <w:rPr>
          <w:b/>
          <w:sz w:val="11"/>
          <w:szCs w:val="11"/>
        </w:rPr>
        <w:t>кортиев орган</w:t>
      </w:r>
      <w:r w:rsidRPr="00C77642">
        <w:rPr>
          <w:sz w:val="11"/>
          <w:szCs w:val="11"/>
        </w:rPr>
        <w:t xml:space="preserve"> и располагается в улитковом лабиринте.</w:t>
      </w:r>
    </w:p>
    <w:p w:rsidR="0068624A" w:rsidRPr="00C77642" w:rsidRDefault="0068624A" w:rsidP="00C77642">
      <w:pPr>
        <w:tabs>
          <w:tab w:val="left" w:pos="1080"/>
        </w:tabs>
        <w:spacing w:line="120" w:lineRule="auto"/>
        <w:ind w:left="-1260" w:right="8275"/>
        <w:rPr>
          <w:b/>
          <w:sz w:val="11"/>
          <w:szCs w:val="11"/>
        </w:rPr>
      </w:pPr>
      <w:r w:rsidRPr="00C77642">
        <w:rPr>
          <w:b/>
          <w:sz w:val="11"/>
          <w:szCs w:val="11"/>
        </w:rPr>
        <w:t>ПЕРЕДАЧА ЗВУКОВОГО ИМПУЛЬСА.</w:t>
      </w:r>
    </w:p>
    <w:p w:rsidR="0068624A" w:rsidRPr="00C77642" w:rsidRDefault="0068624A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Звуковая волна</w:t>
      </w:r>
      <w:r w:rsidRPr="00C77642">
        <w:rPr>
          <w:sz w:val="11"/>
          <w:szCs w:val="11"/>
        </w:rPr>
        <w:softHyphen/>
      </w:r>
      <w:r w:rsidRPr="00C77642">
        <w:rPr>
          <w:sz w:val="11"/>
          <w:szCs w:val="11"/>
        </w:rPr>
        <w:softHyphen/>
        <w:t>-</w:t>
      </w:r>
      <w:r w:rsidRPr="00C77642">
        <w:rPr>
          <w:sz w:val="11"/>
          <w:szCs w:val="11"/>
        </w:rPr>
        <w:softHyphen/>
      </w:r>
      <w:r w:rsidRPr="00C77642">
        <w:rPr>
          <w:sz w:val="11"/>
          <w:szCs w:val="11"/>
        </w:rPr>
        <w:softHyphen/>
        <w:t>--наружный слуховой  проход---барабанная перепонка---</w:t>
      </w:r>
      <w:r w:rsidR="00C77642" w:rsidRPr="00C77642">
        <w:rPr>
          <w:sz w:val="11"/>
          <w:szCs w:val="11"/>
        </w:rPr>
        <w:t>слуховые косточки(проводят и усиливают Зв. колебания)---преддверье костного лабиринта---движение пери и эндо лимфы---кортиев орган(кодирование в нервный импульс)---височная доля КБПГМ</w:t>
      </w:r>
    </w:p>
    <w:p w:rsidR="00C77642" w:rsidRPr="00C77642" w:rsidRDefault="00C77642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ОСОБЕННОСТИ АНАЛИЗАТОРА СЛУХА У ДЕТЕЙ</w:t>
      </w:r>
    </w:p>
    <w:p w:rsidR="00C77642" w:rsidRPr="00C77642" w:rsidRDefault="00C77642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1. Ушная раковина упрощена, хрящ мягкий</w:t>
      </w:r>
    </w:p>
    <w:p w:rsidR="00C77642" w:rsidRPr="00C77642" w:rsidRDefault="00C77642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2. Наружный слуховой проход узкий и круто изогнут</w:t>
      </w:r>
    </w:p>
    <w:p w:rsidR="00C77642" w:rsidRPr="00C77642" w:rsidRDefault="00C77642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3. Барабанная перепонка относительно велика, но угол наклона выражен сильнее.</w:t>
      </w:r>
    </w:p>
    <w:p w:rsidR="00C77642" w:rsidRPr="00C77642" w:rsidRDefault="00C77642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4. Слуховые косточки и барабанная полость не отличаются по своему развитию и строению от взрослого</w:t>
      </w:r>
    </w:p>
    <w:p w:rsidR="00C77642" w:rsidRPr="00C77642" w:rsidRDefault="00C77642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5. Стенки барабанной полости более тонкие, а слуховая труба прямая, широкая и короткая. Растет медленно в течение 1 года</w:t>
      </w:r>
    </w:p>
    <w:p w:rsidR="00C77642" w:rsidRPr="00C77642" w:rsidRDefault="00C77642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6. Сосцевидные ячейки височной кости отсутствуют</w:t>
      </w:r>
    </w:p>
    <w:p w:rsidR="00C77642" w:rsidRPr="00C77642" w:rsidRDefault="00C77642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>7. Внутренние ухо развито хорошо</w:t>
      </w:r>
    </w:p>
    <w:p w:rsidR="003C7349" w:rsidRPr="00C77642" w:rsidRDefault="003C7349" w:rsidP="00C77642">
      <w:pPr>
        <w:tabs>
          <w:tab w:val="left" w:pos="1080"/>
        </w:tabs>
        <w:spacing w:line="120" w:lineRule="auto"/>
        <w:ind w:left="-1260" w:right="8275"/>
        <w:rPr>
          <w:sz w:val="11"/>
          <w:szCs w:val="11"/>
        </w:rPr>
      </w:pPr>
      <w:r w:rsidRPr="00C77642">
        <w:rPr>
          <w:sz w:val="11"/>
          <w:szCs w:val="11"/>
        </w:rPr>
        <w:t xml:space="preserve"> </w:t>
      </w:r>
      <w:bookmarkStart w:id="0" w:name="_GoBack"/>
      <w:bookmarkEnd w:id="0"/>
    </w:p>
    <w:sectPr w:rsidR="003C7349" w:rsidRPr="00C77642" w:rsidSect="00C77642">
      <w:pgSz w:w="11906" w:h="16838"/>
      <w:pgMar w:top="36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7001B"/>
    <w:multiLevelType w:val="hybridMultilevel"/>
    <w:tmpl w:val="3E74526C"/>
    <w:lvl w:ilvl="0" w:tplc="A9EAF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E95EC4"/>
    <w:multiLevelType w:val="hybridMultilevel"/>
    <w:tmpl w:val="D41CBB30"/>
    <w:lvl w:ilvl="0" w:tplc="1960E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E15"/>
    <w:rsid w:val="000273EB"/>
    <w:rsid w:val="0016204C"/>
    <w:rsid w:val="0034076C"/>
    <w:rsid w:val="003C7349"/>
    <w:rsid w:val="005A1F62"/>
    <w:rsid w:val="0068624A"/>
    <w:rsid w:val="006B5292"/>
    <w:rsid w:val="006E1A56"/>
    <w:rsid w:val="00736CA7"/>
    <w:rsid w:val="00AA3DE4"/>
    <w:rsid w:val="00AA7C4A"/>
    <w:rsid w:val="00B13908"/>
    <w:rsid w:val="00C16130"/>
    <w:rsid w:val="00C616F7"/>
    <w:rsid w:val="00C77642"/>
    <w:rsid w:val="00D21E15"/>
    <w:rsid w:val="00D32D38"/>
    <w:rsid w:val="00F8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CF942-C0FE-4DFB-BEF7-8572C96E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Порча имущества</Company>
  <LinksUpToDate>false</LinksUpToDate>
  <CharactersWithSpaces>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Машуля</dc:creator>
  <cp:keywords/>
  <cp:lastModifiedBy>Irina</cp:lastModifiedBy>
  <cp:revision>2</cp:revision>
  <cp:lastPrinted>2007-11-06T20:19:00Z</cp:lastPrinted>
  <dcterms:created xsi:type="dcterms:W3CDTF">2014-11-13T15:34:00Z</dcterms:created>
  <dcterms:modified xsi:type="dcterms:W3CDTF">2014-11-13T15:34:00Z</dcterms:modified>
</cp:coreProperties>
</file>