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6B" w:rsidRDefault="003B5A6B">
      <w:pPr>
        <w:pStyle w:val="a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</w:rPr>
        <w:t>ПАСПОРТНАЯ ЧАСТЬ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</w:t>
      </w:r>
      <w:r>
        <w:rPr>
          <w:color w:val="000000"/>
          <w:sz w:val="24"/>
          <w:szCs w:val="24"/>
        </w:rPr>
        <w:tab/>
        <w:t xml:space="preserve"> Шевляков Олег Александрович 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</w:t>
      </w:r>
      <w:r>
        <w:rPr>
          <w:color w:val="000000"/>
          <w:sz w:val="24"/>
          <w:szCs w:val="24"/>
        </w:rPr>
        <w:tab/>
        <w:t xml:space="preserve">   мужской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Возраст        11 лет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          г. Краснодар, ул. Стасова д. 102, кв. 44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Профессия учащийся средней школы №22, 6 </w:t>
      </w:r>
      <w:r>
        <w:rPr>
          <w:color w:val="000000"/>
          <w:sz w:val="24"/>
          <w:szCs w:val="24"/>
          <w:u w:val="single"/>
          <w:vertAlign w:val="superscript"/>
        </w:rPr>
        <w:t xml:space="preserve">д </w:t>
      </w:r>
      <w:r>
        <w:rPr>
          <w:color w:val="000000"/>
          <w:sz w:val="24"/>
          <w:szCs w:val="24"/>
        </w:rPr>
        <w:t>класса</w:t>
      </w:r>
    </w:p>
    <w:p w:rsidR="003B5A6B" w:rsidRDefault="003B5A6B">
      <w:pPr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Родители      </w:t>
      </w:r>
    </w:p>
    <w:p w:rsidR="003B5A6B" w:rsidRDefault="003B5A6B" w:rsidP="009B71D2">
      <w:pPr>
        <w:widowControl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мать: Шевлякова Ольга Александровна, 34 года, лаборант.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Непереносимости лекарственных препаратов – нет.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учёте не состоит.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  Дата и время поступления 13. 04. 99 г.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  Кем направлен –  поликлиника № 3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  Куда направлен –  Городская клиническая больница №3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Диагноз направившего учреждения: 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острый панкреатит.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Клинический диагноз: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Эрозии луковицы двенадцатиперстной кишки. Дискинезия желчных путей по гипомоторному типу.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Окончательный диагноз: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первичный хронический распространённый гастродуоденит. Эрозивный бульбит, период обострения с повышенной желудочной секрецией.</w:t>
      </w:r>
    </w:p>
    <w:p w:rsidR="003B5A6B" w:rsidRDefault="003B5A6B" w:rsidP="009B71D2">
      <w:pPr>
        <w:widowControl/>
        <w:numPr>
          <w:ilvl w:val="0"/>
          <w:numId w:val="31"/>
        </w:numPr>
        <w:rPr>
          <w:b/>
          <w:bCs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Исход заболевания – </w:t>
      </w:r>
      <w:r>
        <w:rPr>
          <w:color w:val="000000"/>
          <w:sz w:val="24"/>
          <w:szCs w:val="24"/>
        </w:rPr>
        <w:t>улучшение.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 ЖАЛОБЫ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</w:rPr>
        <w:t>БОЛЬНОГО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Отмечает жалобы на незначительные боли в эпигастральной области, чувство тяжести в области желудка после еды; снижение аппетита; слабость, вялость.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поступлении жаловался на сильные боли в животе, эпигастрии; повышение температуры тела до 37,2</w:t>
      </w:r>
      <w:r>
        <w:rPr>
          <w:color w:val="000000"/>
          <w:sz w:val="24"/>
          <w:szCs w:val="24"/>
          <w:vertAlign w:val="superscript"/>
        </w:rPr>
        <w:t xml:space="preserve">0 </w:t>
      </w:r>
      <w:r>
        <w:rPr>
          <w:color w:val="000000"/>
          <w:sz w:val="24"/>
          <w:szCs w:val="24"/>
        </w:rPr>
        <w:t>С; тошноту; отсутствие аппетита, слабость, вялость; иногда изжогу вне зависимости от приёма пищи.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АНАМНЕЗ ДАННОГО ЗАБОЛЕВАНИЯ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Заболел остро утром 12.04.99 г., когда пожаловался на боль в животе. Мама дала ребёнку таблетку но-шпы и таблетку фестала. Боль уменьшилась. В школе съел пирожок с мясом. Через несколько часов дома, дома (10 часов вечера) вновь появились сильные сильные, острые, схваткообразные боли в эпигастральной области, которые иррадиировали вниз живота. Вызвали скорую помощь. Сделали клизму. Мама отказалась от консультации хирурга  в ДКБ. Утром вновь возникла острая боль в эпигастрии, вновь вызвали скорую помощь. Проконсультирован хирургом, острое хирургическое заболевание исключено. Направлен на стационарное лечение в детское отделение больницы ХБК. Было произведено обследование, в результате которого был поставлен диагноз – эрозии двенадцатиперстной кишки, дискинезия желчных путей по гипомоторному  типу. Назначено лечение, в результате которого состояние  больного улучшается. На день курации боли в эпигастральной области значительно уменьшились, температура тела нормальная, аппетит нормализуется, сохраняется слабость.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АНАМНЕЗ ЖИЗНИ</w:t>
      </w:r>
    </w:p>
    <w:p w:rsidR="003B5A6B" w:rsidRDefault="003B5A6B" w:rsidP="009B71D2">
      <w:pPr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АКУШЕРСКИЙ АНАМНЕЗ</w:t>
      </w:r>
    </w:p>
    <w:p w:rsidR="003B5A6B" w:rsidRDefault="003B5A6B">
      <w:pPr>
        <w:pStyle w:val="a8"/>
        <w:ind w:left="720"/>
        <w:rPr>
          <w:color w:val="000000"/>
        </w:rPr>
      </w:pPr>
      <w:r>
        <w:rPr>
          <w:color w:val="000000"/>
        </w:rPr>
        <w:t>Родился от первой, нормально протекавшей беременности. Роды срочные физиологичные. При рождении закричал сразу. Врождённой патологии не имеет. Масса = 3600 г, рост = 52 см, окружность головы = 34 см, окружность груди = 32 см. Сразу после рождения приложен к груди, сосал активно. Из роддома выписан на 5 день с массой 3800 г.</w:t>
      </w:r>
    </w:p>
    <w:p w:rsidR="003B5A6B" w:rsidRDefault="003B5A6B" w:rsidP="009B71D2">
      <w:pPr>
        <w:pStyle w:val="a8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РАЗВИТИЕ И ПИТАНИЕ РЕБЁНКА</w:t>
      </w:r>
    </w:p>
    <w:p w:rsidR="003B5A6B" w:rsidRDefault="003B5A6B">
      <w:pPr>
        <w:pStyle w:val="a8"/>
        <w:ind w:left="567"/>
        <w:rPr>
          <w:color w:val="000000"/>
        </w:rPr>
      </w:pPr>
      <w:r>
        <w:rPr>
          <w:color w:val="000000"/>
        </w:rPr>
        <w:tab/>
        <w:t>Вскармливание естественное, регулярное, с соблюдением ночного перерыва. Прикорм введён в 5 мес. в виде фруктового пюре и каш. После 1 года питание регулярное, полноценное. После 7 лет отмечается частое сухоядение, нерегулярность питания. Держать голову начал в 1,5 мес., сидеть – 6 мес., ходить – 11 мес. Первые зубы прорезались в 6 мес, к году было 8 зубов. Говорить первые слова начал на 10 мес, в 1,5 года – формировал целые предложения. После года в умственном и физическом развитии не отставал от сверстников. В семье и коллективе спокоен, общителен. Сейчас развитие соответствует возрасту. Успеваемость в школе хорошая.</w:t>
      </w:r>
    </w:p>
    <w:p w:rsidR="003B5A6B" w:rsidRDefault="003B5A6B" w:rsidP="009B71D2">
      <w:pPr>
        <w:pStyle w:val="a8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АНАМНЕЗ ПЕРЕНЕСЁННЫХ ЗАБОЛЕВАНИЙ</w:t>
      </w:r>
    </w:p>
    <w:p w:rsidR="003B5A6B" w:rsidRDefault="003B5A6B">
      <w:pPr>
        <w:pStyle w:val="a8"/>
        <w:ind w:left="567" w:firstLine="153"/>
        <w:rPr>
          <w:color w:val="000000"/>
        </w:rPr>
      </w:pPr>
      <w:r>
        <w:rPr>
          <w:color w:val="000000"/>
        </w:rPr>
        <w:t xml:space="preserve">В 3 года перенёс ветряную оспу. Травм и операций не было. Отмечает частые ОРВИ. </w:t>
      </w:r>
    </w:p>
    <w:p w:rsidR="003B5A6B" w:rsidRDefault="003B5A6B">
      <w:pPr>
        <w:pStyle w:val="a8"/>
        <w:ind w:left="567" w:firstLine="153"/>
        <w:rPr>
          <w:color w:val="000000"/>
        </w:rPr>
      </w:pPr>
      <w:r>
        <w:rPr>
          <w:color w:val="000000"/>
        </w:rPr>
        <w:t>Аллергологический анамнез не отягощён.</w:t>
      </w:r>
    </w:p>
    <w:p w:rsidR="003B5A6B" w:rsidRDefault="003B5A6B">
      <w:pPr>
        <w:pStyle w:val="a8"/>
        <w:ind w:firstLine="567"/>
        <w:rPr>
          <w:color w:val="000000"/>
        </w:rPr>
      </w:pPr>
      <w:r>
        <w:rPr>
          <w:color w:val="000000"/>
        </w:rPr>
        <w:t xml:space="preserve">  На диспансерном учёте не состоит.</w:t>
      </w:r>
    </w:p>
    <w:p w:rsidR="003B5A6B" w:rsidRDefault="003B5A6B">
      <w:pPr>
        <w:pStyle w:val="a8"/>
        <w:ind w:left="567" w:firstLine="153"/>
        <w:rPr>
          <w:color w:val="000000"/>
        </w:rPr>
      </w:pPr>
      <w:r>
        <w:rPr>
          <w:color w:val="000000"/>
        </w:rPr>
        <w:t>Гемотрансфузий не производилось.</w:t>
      </w:r>
    </w:p>
    <w:p w:rsidR="003B5A6B" w:rsidRDefault="003B5A6B">
      <w:pPr>
        <w:pStyle w:val="a8"/>
        <w:ind w:left="567" w:firstLine="153"/>
        <w:rPr>
          <w:color w:val="000000"/>
        </w:rPr>
      </w:pPr>
      <w:r>
        <w:rPr>
          <w:color w:val="000000"/>
        </w:rPr>
        <w:t xml:space="preserve">Наследственность не отягощена. </w:t>
      </w:r>
    </w:p>
    <w:p w:rsidR="003B5A6B" w:rsidRDefault="003B5A6B">
      <w:pPr>
        <w:pStyle w:val="a8"/>
        <w:ind w:left="720"/>
        <w:rPr>
          <w:color w:val="000000"/>
        </w:rPr>
      </w:pPr>
      <w:r>
        <w:rPr>
          <w:color w:val="000000"/>
        </w:rPr>
        <w:t>Единственный ребёнок в семье. Жилищно-бытовые условия хорошие.     Нагрузка в школе и дома умеренная.</w:t>
      </w:r>
    </w:p>
    <w:p w:rsidR="003B5A6B" w:rsidRDefault="003B5A6B">
      <w:pPr>
        <w:pStyle w:val="a8"/>
        <w:rPr>
          <w:b/>
          <w:bCs/>
          <w:color w:val="000000"/>
        </w:rPr>
      </w:pPr>
      <w:r>
        <w:rPr>
          <w:b/>
          <w:bCs/>
          <w:color w:val="000000"/>
        </w:rPr>
        <w:t>ЭПИДЕМИОЛОГИЧЕСКИЙ АНАМНЕЗ</w:t>
      </w:r>
    </w:p>
    <w:p w:rsidR="003B5A6B" w:rsidRDefault="003B5A6B">
      <w:pPr>
        <w:pStyle w:val="a8"/>
        <w:ind w:left="567" w:firstLine="153"/>
        <w:rPr>
          <w:color w:val="000000"/>
        </w:rPr>
      </w:pPr>
      <w:r>
        <w:rPr>
          <w:color w:val="000000"/>
        </w:rPr>
        <w:tab/>
        <w:t>В контакте с инфекционными больными (туберкулёзом, гепатитом) не состоял. Дисфункций кишечника последние 3 недели не было. Больному были проведены профилактические прививки: БЦЖ, КДС, против полиомиелита.</w:t>
      </w:r>
    </w:p>
    <w:p w:rsidR="003B5A6B" w:rsidRDefault="003B5A6B">
      <w:pPr>
        <w:pStyle w:val="a8"/>
        <w:rPr>
          <w:color w:val="000000"/>
        </w:rPr>
      </w:pPr>
    </w:p>
    <w:p w:rsidR="003B5A6B" w:rsidRDefault="003B5A6B">
      <w:pPr>
        <w:pStyle w:val="a8"/>
        <w:rPr>
          <w:b/>
          <w:bCs/>
          <w:color w:val="000000"/>
        </w:rPr>
      </w:pPr>
      <w:r>
        <w:rPr>
          <w:b/>
          <w:bCs/>
          <w:color w:val="000000"/>
        </w:rPr>
        <w:t>ОБЪЕКТИВНОЕ СОСТОЯНИЕ НА ДЕНЬ ОСМОТРА</w:t>
      </w:r>
    </w:p>
    <w:p w:rsidR="003B5A6B" w:rsidRDefault="003B5A6B">
      <w:pPr>
        <w:pStyle w:val="a8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Осмотр 23.04.99.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Температура тела 36,6</w:t>
      </w:r>
      <w:r>
        <w:rPr>
          <w:color w:val="000000"/>
          <w:sz w:val="24"/>
          <w:szCs w:val="24"/>
          <w:vertAlign w:val="superscript"/>
        </w:rPr>
        <w:sym w:font="Symbol" w:char="F06F"/>
      </w:r>
      <w:r>
        <w:rPr>
          <w:color w:val="000000"/>
          <w:sz w:val="24"/>
          <w:szCs w:val="24"/>
        </w:rPr>
        <w:t xml:space="preserve">С. Общее состояние больного удовлетворительное.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Положение в постели</w:t>
      </w:r>
      <w:r>
        <w:rPr>
          <w:color w:val="000000"/>
          <w:sz w:val="24"/>
          <w:szCs w:val="24"/>
        </w:rPr>
        <w:t xml:space="preserve"> свободное, естественное.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Выражение лица</w:t>
      </w:r>
      <w:r>
        <w:rPr>
          <w:color w:val="000000"/>
          <w:sz w:val="24"/>
          <w:szCs w:val="24"/>
        </w:rPr>
        <w:t xml:space="preserve"> спокойное, осмысленное. Глаза блестящие, широко раскрытые.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Физическое развитие </w:t>
      </w:r>
      <w:r>
        <w:rPr>
          <w:color w:val="000000"/>
          <w:sz w:val="24"/>
          <w:szCs w:val="24"/>
        </w:rPr>
        <w:t xml:space="preserve">соответствует полу  и возрасту.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Телосложение правильное. Астенический тип.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Кожные покровы  и видимые слизистые</w:t>
      </w:r>
      <w:r>
        <w:rPr>
          <w:color w:val="000000"/>
          <w:sz w:val="24"/>
          <w:szCs w:val="24"/>
        </w:rPr>
        <w:t xml:space="preserve"> матового цвета, чистые, влажные. Кровоизлияния, сыпи, рубцы и пигментные пятна на коже и слизистых оболочках отсутствуют.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Подкожно-жировая клетчатка</w:t>
      </w:r>
      <w:r>
        <w:rPr>
          <w:color w:val="000000"/>
          <w:sz w:val="24"/>
          <w:szCs w:val="24"/>
        </w:rPr>
        <w:t xml:space="preserve"> развита слабо, распределена равномерно. Тургор тканей нормальный – упругий. Уплотнений, подкожной эмфиземы, отёков нет.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Лимфатические узлы</w:t>
      </w:r>
      <w:r>
        <w:rPr>
          <w:color w:val="000000"/>
          <w:sz w:val="24"/>
          <w:szCs w:val="24"/>
        </w:rPr>
        <w:t xml:space="preserve"> не увеличены, безболезненные, нормальной консистенции, не спаянны с окружающими тканями и между собой.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Мышечная система.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Мускулатура развита хорошо. Атрофии или гипертрофии мышц при осмотре не обнаружено. Тонус нормальный. Мышечная сила умеренная, активные и пассивные движения в суставах конечностей в пределах нормы. Болезненность при пальпации отсутствует.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Костная система.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черепа обычная. Деформаций, асимметричности, болезненности при пальпации лицевого и мозгового черепа нет. Размер головы соответствует возрасту ребёнка.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 грудной клетки правильная. Гаррисонова борозда, чётки отсутствуют. Деформаций, переломов нет.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Патологических искривлений позвоночника, деформации костей таза нет. Подвижность позвонковых суставов в норме, при движении безболезненные. 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Деформации конечностей («браслеты», «нити жемчуга», «барабанные пальцы», о – или х – образные конечности, плоскостопие) отсутствуют.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Суставы</w:t>
      </w:r>
      <w:r>
        <w:rPr>
          <w:color w:val="000000"/>
          <w:sz w:val="24"/>
          <w:szCs w:val="24"/>
        </w:rPr>
        <w:t xml:space="preserve"> обычной формы и величины. Отёчности и гиперемии нет. Болезненности, хруста при пальпации, а так же при совершении пассивных и активных движений, не обнаружено. Объём движений в норме.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Нервная система.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Сознание ясное. Ориентирован в месте, времени и собственной личности полностью. С окружающими общителен.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Речь не изменена. Артикуляции и модуляции речи (дизартрия, скандирование, монотонность, афония) не выявлено.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>Сон нормальный, глубокий. Сноговорения и снохождения не отмечает.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Интеллект сохранен. Память не снижена. Эмоционально устойчив.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Чтение, письмо, счёт не страдает.  </w:t>
      </w:r>
    </w:p>
    <w:p w:rsidR="003B5A6B" w:rsidRDefault="003B5A6B">
      <w:pPr>
        <w:ind w:firstLine="720"/>
        <w:rPr>
          <w:snapToGrid w:val="0"/>
          <w:color w:val="000000"/>
          <w:sz w:val="24"/>
          <w:szCs w:val="24"/>
        </w:rPr>
      </w:pPr>
      <w:bookmarkStart w:id="0" w:name="BITSoft"/>
      <w:bookmarkEnd w:id="0"/>
      <w:r>
        <w:rPr>
          <w:snapToGrid w:val="0"/>
          <w:color w:val="000000"/>
          <w:sz w:val="24"/>
          <w:szCs w:val="24"/>
        </w:rPr>
        <w:t>Праксис и гнозис соответствуют норме.</w:t>
      </w:r>
    </w:p>
    <w:p w:rsidR="003B5A6B" w:rsidRDefault="003B5A6B">
      <w:pPr>
        <w:pStyle w:val="2"/>
        <w:widowControl w:val="0"/>
        <w:ind w:firstLine="720"/>
        <w:jc w:val="both"/>
        <w:rPr>
          <w:snapToGrid w:val="0"/>
          <w:color w:val="000000"/>
          <w:lang w:val="en-US"/>
        </w:rPr>
      </w:pPr>
      <w:r>
        <w:rPr>
          <w:snapToGrid w:val="0"/>
          <w:color w:val="000000"/>
        </w:rPr>
        <w:t>Менингиальные симптомы (менингиальная поза, ригидность мышц затылка, симптом Кернига, симптом Брудзинского - верхний, средний и нижний) отсутствуют.</w:t>
      </w:r>
      <w:r>
        <w:rPr>
          <w:snapToGrid w:val="0"/>
          <w:color w:val="000000"/>
          <w:lang w:val="en-US"/>
        </w:rPr>
        <w:t xml:space="preserve"> Черепные нервы без патологических изменений. </w:t>
      </w:r>
    </w:p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snapToGrid w:val="0"/>
          <w:color w:val="000000"/>
          <w:u w:val="single"/>
        </w:rPr>
        <w:t>Рефлексы:</w:t>
      </w:r>
      <w:r>
        <w:rPr>
          <w:snapToGrid w:val="0"/>
          <w:color w:val="000000"/>
        </w:rPr>
        <w:t xml:space="preserve"> глубокие (сгибательно-локтевой, разгибательно-локтевой, лучезапястный, коленный, ахиллов рефлексы). Кожные (верхний, средний и нижние брюшные) рефлексы в пределах нормы. </w:t>
      </w:r>
      <w:r>
        <w:rPr>
          <w:color w:val="000000"/>
        </w:rPr>
        <w:t>Патологических рефлексов не обнаружено.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Координация движений и чувствительность</w:t>
      </w:r>
      <w:r>
        <w:rPr>
          <w:color w:val="000000"/>
          <w:sz w:val="24"/>
          <w:szCs w:val="24"/>
        </w:rPr>
        <w:t xml:space="preserve"> не изменены. Дермографизм розовый, стойкий.</w:t>
      </w:r>
    </w:p>
    <w:p w:rsidR="003B5A6B" w:rsidRDefault="003B5A6B">
      <w:pPr>
        <w:pStyle w:val="2"/>
        <w:widowControl w:val="0"/>
        <w:jc w:val="both"/>
        <w:rPr>
          <w:snapToGrid w:val="0"/>
          <w:color w:val="000000"/>
          <w:lang w:val="en-US"/>
        </w:rPr>
      </w:pPr>
    </w:p>
    <w:p w:rsidR="003B5A6B" w:rsidRDefault="003B5A6B">
      <w:pPr>
        <w:pStyle w:val="2"/>
        <w:widowControl w:val="0"/>
        <w:ind w:firstLine="7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Органы дыхания. </w:t>
      </w:r>
    </w:p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color w:val="000000"/>
        </w:rPr>
        <w:t xml:space="preserve">Носовое дыхание свободное. Отделяемого из носа нет. При дыхании крылья носа не раздуваются. 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Осиплости, охриплости, носового оттенка голоса нет. Кашель отсутствует. Тип дыхания смешанный. Дыхание глубокое, ритмичное. Одышки нет. ЧДД  2О в минуту. Отношение Д:П = 1:4. Вспомогательная мускулатура в акте дыхания не учавствует. Обе половины грудной клетки равномерно участвуют в акте дыхания. </w:t>
      </w:r>
    </w:p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i/>
          <w:iCs/>
          <w:color w:val="000000"/>
        </w:rPr>
        <w:t>Пальпация.</w:t>
      </w:r>
      <w:r>
        <w:rPr>
          <w:color w:val="000000"/>
        </w:rPr>
        <w:t xml:space="preserve"> Форма грудной клетки правильная, симметричная, деформаций нет, при пальпации безболезненна. Пастозность, сглаженность межрёберных промежутков не обнаружены. </w:t>
      </w:r>
    </w:p>
    <w:p w:rsidR="003B5A6B" w:rsidRDefault="003B5A6B">
      <w:pPr>
        <w:widowControl/>
        <w:ind w:firstLine="0"/>
        <w:jc w:val="left"/>
        <w:rPr>
          <w:color w:val="000000"/>
          <w:sz w:val="24"/>
          <w:szCs w:val="24"/>
        </w:rPr>
      </w:pPr>
    </w:p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i/>
          <w:iCs/>
          <w:color w:val="000000"/>
        </w:rPr>
        <w:t>Перкуторно</w:t>
      </w:r>
      <w:r>
        <w:rPr>
          <w:b/>
          <w:bCs/>
          <w:color w:val="000000"/>
        </w:rPr>
        <w:t xml:space="preserve"> –</w:t>
      </w:r>
      <w:r>
        <w:rPr>
          <w:color w:val="000000"/>
        </w:rPr>
        <w:t xml:space="preserve">ясный легочной звук.  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Высота стояния верхушек: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- спереди, с обеих сторон: на 3 см выше ключицы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- сзади: на уровне </w:t>
      </w:r>
      <w:r>
        <w:rPr>
          <w:color w:val="000000"/>
          <w:sz w:val="24"/>
          <w:szCs w:val="24"/>
          <w:lang w:val="en-US"/>
        </w:rPr>
        <w:t>IIV</w:t>
      </w:r>
      <w:r>
        <w:rPr>
          <w:color w:val="000000"/>
          <w:sz w:val="24"/>
          <w:szCs w:val="24"/>
        </w:rPr>
        <w:t xml:space="preserve"> шейного позвонка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Ширина полей Кренинга - 4 см.                                               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Нижние границы лёгких :</w:t>
      </w:r>
    </w:p>
    <w:tbl>
      <w:tblPr>
        <w:tblW w:w="0" w:type="auto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840"/>
        <w:gridCol w:w="2892"/>
        <w:gridCol w:w="2840"/>
      </w:tblGrid>
      <w:tr w:rsidR="003B5A6B">
        <w:tc>
          <w:tcPr>
            <w:tcW w:w="2840" w:type="dxa"/>
            <w:shd w:val="solid" w:color="000000" w:fill="FFFFFF"/>
          </w:tcPr>
          <w:p w:rsidR="003B5A6B" w:rsidRDefault="003B5A6B">
            <w:pPr>
              <w:widowControl/>
              <w:ind w:firstLine="0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 xml:space="preserve">               Линии</w:t>
            </w:r>
          </w:p>
        </w:tc>
        <w:tc>
          <w:tcPr>
            <w:tcW w:w="2892" w:type="dxa"/>
            <w:shd w:val="solid" w:color="000000" w:fill="FFFFFF"/>
          </w:tcPr>
          <w:p w:rsidR="003B5A6B" w:rsidRDefault="003B5A6B">
            <w:pPr>
              <w:widowControl/>
              <w:ind w:firstLine="0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 xml:space="preserve">                  Справа</w:t>
            </w:r>
          </w:p>
        </w:tc>
        <w:tc>
          <w:tcPr>
            <w:tcW w:w="2840" w:type="dxa"/>
            <w:shd w:val="solid" w:color="000000" w:fill="FFFFFF"/>
          </w:tcPr>
          <w:p w:rsidR="003B5A6B" w:rsidRDefault="003B5A6B">
            <w:pPr>
              <w:widowControl/>
              <w:ind w:firstLine="0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 xml:space="preserve">                    Слева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Парастенальная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 xml:space="preserve"> межреберье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 xml:space="preserve"> межреберье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Срединно-ключичная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color w:val="000000"/>
                <w:sz w:val="24"/>
                <w:szCs w:val="24"/>
              </w:rPr>
              <w:t xml:space="preserve">     ребро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color w:val="000000"/>
                <w:sz w:val="24"/>
                <w:szCs w:val="24"/>
              </w:rPr>
              <w:t xml:space="preserve">     ребро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Передняя подмышечная 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color w:val="000000"/>
                <w:sz w:val="24"/>
                <w:szCs w:val="24"/>
              </w:rPr>
              <w:t xml:space="preserve">    ребро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color w:val="000000"/>
                <w:sz w:val="24"/>
                <w:szCs w:val="24"/>
              </w:rPr>
              <w:t xml:space="preserve">    ребро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подмышечная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color w:val="000000"/>
                <w:sz w:val="24"/>
                <w:szCs w:val="24"/>
              </w:rPr>
              <w:t xml:space="preserve">   ребро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VIII  </w:t>
            </w:r>
            <w:r>
              <w:rPr>
                <w:color w:val="000000"/>
                <w:sz w:val="24"/>
                <w:szCs w:val="24"/>
              </w:rPr>
              <w:t>ребро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Задняя подмышечная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color w:val="000000"/>
                <w:sz w:val="24"/>
                <w:szCs w:val="24"/>
              </w:rPr>
              <w:t xml:space="preserve">     ребро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color w:val="000000"/>
                <w:sz w:val="24"/>
                <w:szCs w:val="24"/>
              </w:rPr>
              <w:t xml:space="preserve">     ребро 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Лопаточная</w:t>
            </w:r>
          </w:p>
        </w:tc>
        <w:tc>
          <w:tcPr>
            <w:tcW w:w="2892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</w:rPr>
              <w:t xml:space="preserve">      ребро</w:t>
            </w:r>
          </w:p>
        </w:tc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</w:rPr>
              <w:t xml:space="preserve">      ребро</w:t>
            </w:r>
          </w:p>
        </w:tc>
      </w:tr>
      <w:tr w:rsidR="003B5A6B">
        <w:tc>
          <w:tcPr>
            <w:tcW w:w="2840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Околопозвоночная</w:t>
            </w:r>
          </w:p>
        </w:tc>
        <w:tc>
          <w:tcPr>
            <w:tcW w:w="5732" w:type="dxa"/>
            <w:gridSpan w:val="2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Остистый    отросток     </w:t>
            </w:r>
            <w:r>
              <w:rPr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color w:val="000000"/>
                <w:sz w:val="24"/>
                <w:szCs w:val="24"/>
              </w:rPr>
              <w:t xml:space="preserve">    грудного    позвонка</w:t>
            </w:r>
          </w:p>
        </w:tc>
      </w:tr>
    </w:tbl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color w:val="000000"/>
        </w:rPr>
        <w:t xml:space="preserve">Экскурсия лёгочного края не изменена. </w:t>
      </w:r>
    </w:p>
    <w:p w:rsidR="003B5A6B" w:rsidRDefault="003B5A6B">
      <w:pPr>
        <w:pStyle w:val="2"/>
        <w:widowControl w:val="0"/>
        <w:ind w:firstLine="720"/>
        <w:jc w:val="both"/>
        <w:rPr>
          <w:color w:val="000000"/>
        </w:rPr>
      </w:pPr>
      <w:r>
        <w:rPr>
          <w:i/>
          <w:iCs/>
          <w:color w:val="000000"/>
        </w:rPr>
        <w:t>Аускультативно</w:t>
      </w:r>
      <w:r>
        <w:rPr>
          <w:color w:val="000000"/>
        </w:rPr>
        <w:t xml:space="preserve"> выслушивается везикулярное дыхание; хрипов нет; шум трения плевры  не определяется, симптом оральной крепитации отсутствует.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Сердечно-сосудистая система.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Видимой пульсации  сосудов и  выпячиваний в области сердца нет. Сердечный горб отсутствует. Эпигастральной пульсации нет.  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ab/>
        <w:t>Пальпаторно</w:t>
      </w:r>
      <w:r>
        <w:rPr>
          <w:color w:val="000000"/>
          <w:sz w:val="24"/>
          <w:szCs w:val="24"/>
        </w:rPr>
        <w:t xml:space="preserve">. В </w:t>
      </w:r>
      <w:r>
        <w:rPr>
          <w:color w:val="000000"/>
          <w:sz w:val="24"/>
          <w:szCs w:val="24"/>
          <w:lang w:val="en-US"/>
        </w:rPr>
        <w:t xml:space="preserve">V </w:t>
      </w:r>
      <w:r>
        <w:rPr>
          <w:color w:val="000000"/>
          <w:sz w:val="24"/>
          <w:szCs w:val="24"/>
        </w:rPr>
        <w:t>межреберье на 1 см кнаружи от срединно-ключичной линии определяется умеренной силы, ограниченный верхушечный толчок. «Кошачье мурлыкание» не определяется.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Перкуторно.</w:t>
      </w:r>
      <w:r>
        <w:rPr>
          <w:color w:val="000000"/>
          <w:sz w:val="24"/>
          <w:szCs w:val="24"/>
        </w:rPr>
        <w:t xml:space="preserve"> Границы относительной сердечной тупости соответствуют полу и возрасту.  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5301"/>
      </w:tblGrid>
      <w:tr w:rsidR="003B5A6B">
        <w:trPr>
          <w:trHeight w:val="140"/>
        </w:trPr>
        <w:tc>
          <w:tcPr>
            <w:tcW w:w="1278" w:type="dxa"/>
            <w:shd w:val="solid" w:color="000000" w:fill="FFFFFF"/>
          </w:tcPr>
          <w:p w:rsidR="003B5A6B" w:rsidRDefault="003B5A6B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Граница</w:t>
            </w:r>
          </w:p>
        </w:tc>
        <w:tc>
          <w:tcPr>
            <w:tcW w:w="5301" w:type="dxa"/>
            <w:shd w:val="solid" w:color="000000" w:fill="FFFFFF"/>
          </w:tcPr>
          <w:p w:rsidR="003B5A6B" w:rsidRDefault="003B5A6B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Относительная сердечная тупость</w:t>
            </w:r>
          </w:p>
        </w:tc>
      </w:tr>
      <w:tr w:rsidR="003B5A6B">
        <w:trPr>
          <w:trHeight w:val="80"/>
        </w:trPr>
        <w:tc>
          <w:tcPr>
            <w:tcW w:w="1278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5301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см кнаружи от правого края грудины</w:t>
            </w:r>
          </w:p>
        </w:tc>
      </w:tr>
      <w:tr w:rsidR="003B5A6B">
        <w:tc>
          <w:tcPr>
            <w:tcW w:w="1278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Верхняя</w:t>
            </w:r>
          </w:p>
        </w:tc>
        <w:tc>
          <w:tcPr>
            <w:tcW w:w="5301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Верхний край </w:t>
            </w: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color w:val="000000"/>
                <w:sz w:val="24"/>
                <w:szCs w:val="24"/>
              </w:rPr>
              <w:t xml:space="preserve"> ребра </w:t>
            </w:r>
          </w:p>
        </w:tc>
      </w:tr>
      <w:tr w:rsidR="003B5A6B">
        <w:tblPrEx>
          <w:tblCellMar>
            <w:left w:w="107" w:type="dxa"/>
            <w:right w:w="107" w:type="dxa"/>
          </w:tblCellMar>
        </w:tblPrEx>
        <w:trPr>
          <w:trHeight w:val="239"/>
        </w:trPr>
        <w:tc>
          <w:tcPr>
            <w:tcW w:w="1278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Левая</w:t>
            </w:r>
          </w:p>
        </w:tc>
        <w:tc>
          <w:tcPr>
            <w:tcW w:w="5301" w:type="dxa"/>
          </w:tcPr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0.5 см кнутри от срединно-ключичной линии</w:t>
            </w:r>
          </w:p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Конфигурация сердца не изменена.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Аускультативно.</w:t>
      </w:r>
      <w:r>
        <w:rPr>
          <w:color w:val="000000"/>
          <w:sz w:val="24"/>
          <w:szCs w:val="24"/>
        </w:rPr>
        <w:t xml:space="preserve"> Тоны сердца громкие, ясные, чистые. Ритм сердечной деятельности нормальный. Патологические шумы не выслушиваются. Пульс = 80 ударов в минуту, удовлетворительного наполнения и напряжения, симметричный. АД=110/60 мм рт ст.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Внесердечные шумы – шум трения перикарда, плевроперикардиальные и кардиопульмональные, шумы в области крупных сосудов, не обнаружены.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Пищеварительная система.  </w:t>
      </w:r>
      <w:r>
        <w:rPr>
          <w:color w:val="000000"/>
          <w:sz w:val="24"/>
          <w:szCs w:val="24"/>
        </w:rPr>
        <w:t>Язык влажный, розового цвета, обложен белым налётом. Слизистая оболочка внутренних поверхностей губ, щёк, нёба, зева нормальной розовой окраски, влажная, чистая, без эрозий, афт, кровотечений. Запах изо рта обычный.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Дёсны плотно охватывают шейки зубов, бледно – розового цвета, компактные, не разрыхлены, не изъязвлены, не кровоточат.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Зубы постоянные, обычной формы, кариозных зубов нет.</w:t>
      </w:r>
      <w:r>
        <w:rPr>
          <w:color w:val="000000"/>
          <w:sz w:val="24"/>
          <w:szCs w:val="24"/>
        </w:rPr>
        <w:tab/>
      </w:r>
    </w:p>
    <w:p w:rsidR="003B5A6B" w:rsidRDefault="003B5A6B">
      <w:pPr>
        <w:widowControl/>
        <w:ind w:left="720" w:firstLine="7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87654321</w:t>
      </w:r>
      <w:r>
        <w:rPr>
          <w:color w:val="000000"/>
          <w:sz w:val="24"/>
          <w:szCs w:val="24"/>
          <w:u w:val="single"/>
        </w:rPr>
        <w:sym w:font="Symbol" w:char="F0EA"/>
      </w:r>
      <w:r>
        <w:rPr>
          <w:color w:val="000000"/>
          <w:sz w:val="24"/>
          <w:szCs w:val="24"/>
          <w:u w:val="single"/>
        </w:rPr>
        <w:t>12345678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87654321</w:t>
      </w:r>
      <w:r>
        <w:rPr>
          <w:color w:val="000000"/>
          <w:sz w:val="24"/>
          <w:szCs w:val="24"/>
        </w:rPr>
        <w:sym w:font="Symbol" w:char="F0EA"/>
      </w:r>
      <w:r>
        <w:rPr>
          <w:color w:val="000000"/>
          <w:sz w:val="24"/>
          <w:szCs w:val="24"/>
        </w:rPr>
        <w:t>12345678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Твёрдое небо пологой формы, покрыто неизменённой слизистой оболочкой.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Мягкое нёбо симметрично, подвижно. Язычок расположен по средней линии. Нёбные миндалины на уровне дужек, не спаяны с ними, компактные, умеренно гиперемированны, без гнойных пробок, налёта и язв. Слизистая оболочка задней стенки глотки розовая, влажная. Подчелюстные, верхние шейные лимфоузлы не увеличены.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Осмотр живота.</w:t>
      </w:r>
      <w:r>
        <w:rPr>
          <w:color w:val="000000"/>
          <w:sz w:val="24"/>
          <w:szCs w:val="24"/>
        </w:rPr>
        <w:t xml:space="preserve"> Форма живота правильная. Диаметр окружности на уровне пупка равен окружности груди и составляет 77 см. Живот симметричен, не вздут, с втянутым пупком.  Равномерно участвует в акте дыхания. Венозные коллатерали, видимая перистальтика и антиперистальтика желудка и кишечника  отсутствуют. Грыжевых выпячиваний нет. </w:t>
      </w:r>
      <w:r>
        <w:rPr>
          <w:color w:val="000000"/>
          <w:sz w:val="24"/>
          <w:szCs w:val="24"/>
        </w:rPr>
        <w:tab/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Пальпация.</w:t>
      </w:r>
      <w:r>
        <w:rPr>
          <w:color w:val="000000"/>
          <w:sz w:val="24"/>
          <w:szCs w:val="24"/>
        </w:rPr>
        <w:t xml:space="preserve"> При поверхностной пальпации живот мягкий, расхождения мышц брюшного пресса, грыжи, поверхностно расположенные опухоли не определяются; симптомы Щёткина - Блюмберга и Менделя отрицательные. Спазмов кишечника нет. Определяется умеренная болезненность, защитное напряжение мышц и повышенная кожная чувствительность в эпигастральной области и правом подреберье. </w:t>
      </w:r>
    </w:p>
    <w:p w:rsidR="003B5A6B" w:rsidRDefault="003B5A6B">
      <w:pPr>
        <w:pStyle w:val="3"/>
        <w:jc w:val="both"/>
        <w:rPr>
          <w:b w:val="0"/>
          <w:bCs w:val="0"/>
          <w:i/>
          <w:iCs/>
          <w:color w:val="000000"/>
        </w:rPr>
      </w:pPr>
      <w:r>
        <w:rPr>
          <w:b w:val="0"/>
          <w:bCs w:val="0"/>
          <w:i/>
          <w:iCs/>
          <w:color w:val="000000"/>
        </w:rPr>
        <w:t>Печень, селезёнка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Печень пальпируется у края рёберной дуги: край острый, поверхность плотная, гладкая, безболезненна. Симптом «плавающей льдинки» отрицательный. Желчный пузырь не пальпируется, пузырные симптомы отрицательные. Селезёнка не пальпируется. Перкуторно : длинник - 7 см, поперечник -    5 см. </w:t>
      </w:r>
      <w:r>
        <w:rPr>
          <w:color w:val="000000"/>
          <w:sz w:val="24"/>
          <w:szCs w:val="24"/>
        </w:rPr>
        <w:t>Размеры печени по Курлову 8см-7см-6см.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Мочеполовые органы</w:t>
      </w:r>
      <w:r>
        <w:rPr>
          <w:color w:val="000000"/>
          <w:sz w:val="24"/>
          <w:szCs w:val="24"/>
        </w:rPr>
        <w:t xml:space="preserve">.         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осмотре поясничной области покраснения, припухлости, болезненности не выявленно. Напряжения поясничных мышц нет. Симптом покалачивания отрицателен с обеих сторон. Почки, мочевой пузырь не пальпируются. Дизурических расстройств нет. Дневной диурез преобладает над ночным.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Эндокринная и нервная системы</w:t>
      </w:r>
      <w:r>
        <w:rPr>
          <w:color w:val="000000"/>
          <w:sz w:val="24"/>
          <w:szCs w:val="24"/>
        </w:rPr>
        <w:t xml:space="preserve">.          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Первичные и вторичные половые признаки соответствуют полу и возрасту. Нарушения роста нет. Части тела пропорциональны. Щитовидная железа не видна и не пальпируется.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Первичной патологии со стороны  нервной системы и органов чувств не выявленно.</w:t>
      </w:r>
    </w:p>
    <w:p w:rsidR="003B5A6B" w:rsidRDefault="003B5A6B">
      <w:pPr>
        <w:pStyle w:val="a8"/>
        <w:ind w:firstLine="72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XII. </w:t>
      </w:r>
      <w:r>
        <w:rPr>
          <w:b/>
          <w:bCs/>
          <w:color w:val="000000"/>
        </w:rPr>
        <w:t>ПРЕДВАРИТЕЛЬНЫЙ ДИАГНОЗ</w:t>
      </w:r>
    </w:p>
    <w:p w:rsidR="003B5A6B" w:rsidRDefault="003B5A6B">
      <w:pPr>
        <w:pStyle w:val="a8"/>
        <w:ind w:firstLine="720"/>
        <w:rPr>
          <w:color w:val="000000"/>
        </w:rPr>
      </w:pPr>
      <w:r>
        <w:rPr>
          <w:color w:val="000000"/>
        </w:rPr>
        <w:t>На основании жалоб на момент курации больного (незначительные боли в эпигастральной области, чувство тяжести в желудке после еды, снижение аппетита, слабость, вялость) и жалоб при поступлении (сильные боли в эпигастральной области и правом подреберье, повышение температуры тела до 37,2</w:t>
      </w:r>
      <w:r>
        <w:rPr>
          <w:color w:val="000000"/>
          <w:vertAlign w:val="superscript"/>
        </w:rPr>
        <w:t xml:space="preserve">0 </w:t>
      </w:r>
      <w:r>
        <w:rPr>
          <w:color w:val="000000"/>
        </w:rPr>
        <w:t>С, тошнота, иногда изжога вне зависимости от приёма пищи, отрыжка кислым, отсутствие аппетита, слабость, вялость); анамнеза болезни (заболел остро, когда утром 12.04.99 г пожаловался на острую боль в животе, после приёма но-шпы боль уменьшилась, вечером снова возобновилась, вызвали скорую помощь, после клизмы состояние улучшилось, но утром боль возобновилась, был проконсультирован хирургом, острое хирургическое заболевание исключено) и анамнеза жизни (в последние годы отмечается сухоядение, нерегулярность в питании; в анамнезе частые ОРВИ); объективного обследования (болезненность при пальпации живота в эпигастральной области и правом подреберье, там же защитное напряжение мышц, обложенность языка белым густым налётом) можно поставить предварительный диагноз:</w:t>
      </w:r>
    </w:p>
    <w:p w:rsidR="003B5A6B" w:rsidRDefault="003B5A6B">
      <w:pPr>
        <w:pStyle w:val="a8"/>
        <w:ind w:firstLine="720"/>
        <w:rPr>
          <w:color w:val="000000"/>
          <w:lang w:val="en-US"/>
        </w:rPr>
      </w:pPr>
      <w:r>
        <w:rPr>
          <w:b/>
          <w:bCs/>
          <w:color w:val="000000"/>
        </w:rPr>
        <w:t>Первичный хронический гастродуоденит, фаза обострения, повышенная желудочная секреция.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XIII.</w:t>
      </w:r>
      <w:r>
        <w:rPr>
          <w:b/>
          <w:bCs/>
          <w:color w:val="000000"/>
          <w:sz w:val="24"/>
          <w:szCs w:val="24"/>
        </w:rPr>
        <w:t xml:space="preserve"> ПЛАН ОБСЛЕДОВАНИЯ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анализ крови 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анализ мочи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глюкозы крови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Биохимический анализ крови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Уропепсиноген мочи по Туголукову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Диастаза мочи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Трёхкратный соскоб на энтеробиоз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 на яйца глистов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Кал на скрытую кровь </w:t>
      </w:r>
    </w:p>
    <w:p w:rsidR="003B5A6B" w:rsidRDefault="003B5A6B" w:rsidP="009B71D2">
      <w:pPr>
        <w:widowControl/>
        <w:numPr>
          <w:ilvl w:val="0"/>
          <w:numId w:val="3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ФГДС</w:t>
      </w:r>
    </w:p>
    <w:p w:rsidR="003B5A6B" w:rsidRDefault="003B5A6B" w:rsidP="009B71D2">
      <w:pPr>
        <w:widowControl/>
        <w:numPr>
          <w:ilvl w:val="0"/>
          <w:numId w:val="30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УЗИ печени, поджелудочной железы</w:t>
      </w:r>
    </w:p>
    <w:p w:rsidR="003B5A6B" w:rsidRDefault="003B5A6B">
      <w:pPr>
        <w:pStyle w:val="a8"/>
        <w:rPr>
          <w:b/>
          <w:bCs/>
          <w:color w:val="000000"/>
        </w:rPr>
      </w:pPr>
      <w:r>
        <w:rPr>
          <w:b/>
          <w:bCs/>
          <w:color w:val="000000"/>
        </w:rPr>
        <w:t>РЕЗУЛЬТАТЫ ОБСЛЕДОВАНИЯ</w:t>
      </w:r>
    </w:p>
    <w:p w:rsidR="003B5A6B" w:rsidRDefault="003B5A6B" w:rsidP="009B71D2">
      <w:pPr>
        <w:widowControl/>
        <w:numPr>
          <w:ilvl w:val="0"/>
          <w:numId w:val="3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анализ крови              13.04.99 г.         </w:t>
      </w: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402"/>
      </w:tblGrid>
      <w:tr w:rsidR="003B5A6B">
        <w:tc>
          <w:tcPr>
            <w:tcW w:w="4786" w:type="dxa"/>
            <w:tcBorders>
              <w:top w:val="double" w:sz="6" w:space="0" w:color="000000"/>
            </w:tcBorders>
          </w:tcPr>
          <w:p w:rsidR="003B5A6B" w:rsidRDefault="003B5A6B">
            <w:pPr>
              <w:widowControl/>
              <w:ind w:firstLine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Эритроциты</w:t>
            </w:r>
          </w:p>
        </w:tc>
        <w:tc>
          <w:tcPr>
            <w:tcW w:w="3402" w:type="dxa"/>
            <w:tcBorders>
              <w:top w:val="double" w:sz="6" w:space="0" w:color="000000"/>
            </w:tcBorders>
          </w:tcPr>
          <w:p w:rsidR="003B5A6B" w:rsidRDefault="003B5A6B">
            <w:pPr>
              <w:widowControl/>
              <w:ind w:firstLine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3,82 х 10</w:t>
            </w:r>
            <w:r>
              <w:rPr>
                <w:sz w:val="24"/>
                <w:szCs w:val="24"/>
                <w:vertAlign w:val="superscript"/>
              </w:rPr>
              <w:t>12 г</w:t>
            </w:r>
            <w:r>
              <w:rPr>
                <w:sz w:val="24"/>
                <w:szCs w:val="24"/>
              </w:rPr>
              <w:t>/ л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Гемоглобин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г/л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Цветной показатель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Тромбоциты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Лейкоциты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 х 10</w:t>
            </w:r>
            <w:r>
              <w:rPr>
                <w:sz w:val="24"/>
                <w:szCs w:val="24"/>
                <w:vertAlign w:val="superscript"/>
              </w:rPr>
              <w:t xml:space="preserve">9 </w:t>
            </w:r>
            <w:r>
              <w:rPr>
                <w:sz w:val="24"/>
                <w:szCs w:val="24"/>
              </w:rPr>
              <w:t xml:space="preserve">г/л 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Базофилы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Эозинофилы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3 %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Нейтрофилы : Миэлоц .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Юные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Палочкоядерные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1 %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Сегментоядерные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59 %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Лимфоциты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34 %</w:t>
            </w:r>
          </w:p>
        </w:tc>
      </w:tr>
      <w:tr w:rsidR="003B5A6B">
        <w:tc>
          <w:tcPr>
            <w:tcW w:w="4786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Моноциты</w:t>
            </w:r>
          </w:p>
        </w:tc>
        <w:tc>
          <w:tcPr>
            <w:tcW w:w="3402" w:type="dxa"/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3 %</w:t>
            </w:r>
          </w:p>
        </w:tc>
      </w:tr>
      <w:tr w:rsidR="003B5A6B">
        <w:tc>
          <w:tcPr>
            <w:tcW w:w="4786" w:type="dxa"/>
            <w:tcBorders>
              <w:bottom w:val="double" w:sz="6" w:space="0" w:color="000000"/>
            </w:tcBorders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СОЭ</w:t>
            </w:r>
          </w:p>
        </w:tc>
        <w:tc>
          <w:tcPr>
            <w:tcW w:w="3402" w:type="dxa"/>
            <w:tcBorders>
              <w:bottom w:val="double" w:sz="6" w:space="0" w:color="000000"/>
            </w:tcBorders>
          </w:tcPr>
          <w:p w:rsidR="003B5A6B" w:rsidRDefault="003B5A6B">
            <w:pPr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мм/час</w:t>
            </w:r>
          </w:p>
        </w:tc>
      </w:tr>
    </w:tbl>
    <w:p w:rsidR="003B5A6B" w:rsidRDefault="003B5A6B" w:rsidP="009B71D2">
      <w:pPr>
        <w:widowControl/>
        <w:numPr>
          <w:ilvl w:val="0"/>
          <w:numId w:val="3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анализ мочи              14.04.99 г.  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цвет                 светло жёлтый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             кислая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удельный вес     1020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прозрачность     непр.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белок                  нет</w:t>
      </w:r>
    </w:p>
    <w:p w:rsidR="003B5A6B" w:rsidRDefault="003B5A6B" w:rsidP="009B71D2">
      <w:pPr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сахар                  нет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Микроскопия осадка</w:t>
      </w:r>
      <w:r>
        <w:rPr>
          <w:color w:val="000000"/>
          <w:sz w:val="24"/>
          <w:szCs w:val="24"/>
        </w:rPr>
        <w:t>.</w:t>
      </w:r>
    </w:p>
    <w:p w:rsidR="003B5A6B" w:rsidRDefault="003B5A6B" w:rsidP="009B71D2">
      <w:pPr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Эпителиальные клетки</w:t>
      </w:r>
    </w:p>
    <w:p w:rsidR="003B5A6B" w:rsidRDefault="003B5A6B" w:rsidP="009B71D2">
      <w:pPr>
        <w:widowControl/>
        <w:numPr>
          <w:ilvl w:val="0"/>
          <w:numId w:val="8"/>
        </w:numPr>
        <w:tabs>
          <w:tab w:val="clear" w:pos="360"/>
          <w:tab w:val="num" w:pos="1800"/>
        </w:tabs>
        <w:ind w:left="18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Плоские       0-1-2 в п/з</w:t>
      </w:r>
    </w:p>
    <w:p w:rsidR="003B5A6B" w:rsidRDefault="003B5A6B" w:rsidP="009B71D2">
      <w:pPr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Лейкоциты          1-3-4 в п/з</w:t>
      </w:r>
    </w:p>
    <w:p w:rsidR="003B5A6B" w:rsidRDefault="003B5A6B" w:rsidP="009B71D2">
      <w:pPr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Эритроциты неизменённые       0-1-6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 w:rsidP="009B71D2">
      <w:pPr>
        <w:widowControl/>
        <w:numPr>
          <w:ilvl w:val="0"/>
          <w:numId w:val="3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           16.04.99 г.                     отрицательная</w:t>
      </w:r>
    </w:p>
    <w:p w:rsidR="003B5A6B" w:rsidRDefault="003B5A6B" w:rsidP="009B71D2">
      <w:pPr>
        <w:widowControl/>
        <w:numPr>
          <w:ilvl w:val="0"/>
          <w:numId w:val="3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 на яйца глистов             16.04.99 г.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яйца глистов не обнаружены</w:t>
      </w:r>
    </w:p>
    <w:p w:rsidR="003B5A6B" w:rsidRDefault="003B5A6B" w:rsidP="009B71D2">
      <w:pPr>
        <w:widowControl/>
        <w:numPr>
          <w:ilvl w:val="0"/>
          <w:numId w:val="3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Глюкоза крови    23.04.99 г. 3,9 ммоль/л</w:t>
      </w:r>
    </w:p>
    <w:p w:rsidR="003B5A6B" w:rsidRDefault="003B5A6B" w:rsidP="009B71D2">
      <w:pPr>
        <w:widowControl/>
        <w:numPr>
          <w:ilvl w:val="0"/>
          <w:numId w:val="3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Уропепсиноген мочи    16.04.99 г.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По Туголукову  =  51 мг/мл  сут. количества</w:t>
      </w:r>
    </w:p>
    <w:p w:rsidR="003B5A6B" w:rsidRDefault="003B5A6B" w:rsidP="009B71D2">
      <w:pPr>
        <w:widowControl/>
        <w:numPr>
          <w:ilvl w:val="0"/>
          <w:numId w:val="38"/>
        </w:num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Диастаза мочи   13.04.99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256 ед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Диастаза мочи   20.04.99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64 ед</w:t>
      </w:r>
    </w:p>
    <w:p w:rsidR="003B5A6B" w:rsidRDefault="003B5A6B" w:rsidP="009B71D2">
      <w:pPr>
        <w:pStyle w:val="a8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>Соскоб на энтеробиоз №1</w:t>
      </w:r>
      <w:r>
        <w:rPr>
          <w:color w:val="000000"/>
        </w:rPr>
        <w:tab/>
        <w:t>17.04.99 г.</w:t>
      </w:r>
      <w:r>
        <w:rPr>
          <w:color w:val="000000"/>
        </w:rPr>
        <w:tab/>
      </w:r>
      <w:r>
        <w:rPr>
          <w:b/>
          <w:bCs/>
          <w:i/>
          <w:iCs/>
          <w:color w:val="000000"/>
          <w:lang w:val="en-US"/>
        </w:rPr>
        <w:t>abs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 xml:space="preserve">      Соскоб на энтеробиоз №2</w:t>
      </w:r>
      <w:r>
        <w:rPr>
          <w:color w:val="000000"/>
        </w:rPr>
        <w:tab/>
        <w:t>19.04.99 г.</w:t>
      </w:r>
      <w:r>
        <w:rPr>
          <w:color w:val="000000"/>
        </w:rPr>
        <w:tab/>
      </w:r>
      <w:r>
        <w:rPr>
          <w:b/>
          <w:bCs/>
          <w:i/>
          <w:iCs/>
          <w:color w:val="000000"/>
          <w:lang w:val="en-US"/>
        </w:rPr>
        <w:t>abs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 xml:space="preserve">      Соскоб на энтеробиоз №3</w:t>
      </w:r>
      <w:r>
        <w:rPr>
          <w:color w:val="000000"/>
        </w:rPr>
        <w:tab/>
        <w:t>21.04.99 г.</w:t>
      </w:r>
      <w:r>
        <w:rPr>
          <w:color w:val="000000"/>
        </w:rPr>
        <w:tab/>
      </w:r>
      <w:r>
        <w:rPr>
          <w:b/>
          <w:bCs/>
          <w:i/>
          <w:iCs/>
          <w:color w:val="000000"/>
          <w:lang w:val="en-US"/>
        </w:rPr>
        <w:t>abs</w:t>
      </w:r>
    </w:p>
    <w:p w:rsidR="003B5A6B" w:rsidRDefault="003B5A6B" w:rsidP="009B71D2">
      <w:pPr>
        <w:pStyle w:val="a8"/>
        <w:numPr>
          <w:ilvl w:val="0"/>
          <w:numId w:val="41"/>
        </w:numPr>
      </w:pPr>
      <w:r>
        <w:t>Кал на скрытую кровь</w:t>
      </w:r>
      <w:r>
        <w:tab/>
        <w:t>17.04.99 г.</w:t>
      </w:r>
      <w:r>
        <w:tab/>
      </w:r>
      <w:r>
        <w:rPr>
          <w:b/>
          <w:bCs/>
          <w:i/>
          <w:iCs/>
          <w:lang w:val="en-US"/>
        </w:rPr>
        <w:t>abs</w:t>
      </w:r>
    </w:p>
    <w:p w:rsidR="003B5A6B" w:rsidRDefault="003B5A6B" w:rsidP="009B71D2">
      <w:pPr>
        <w:widowControl/>
        <w:numPr>
          <w:ilvl w:val="0"/>
          <w:numId w:val="4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Биохимический анализ крови      14.04.99 г.</w:t>
      </w:r>
    </w:p>
    <w:p w:rsidR="003B5A6B" w:rsidRDefault="003B5A6B">
      <w:pPr>
        <w:widowControl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АЛТ – 0,33</w:t>
      </w:r>
    </w:p>
    <w:p w:rsidR="003B5A6B" w:rsidRDefault="003B5A6B">
      <w:pPr>
        <w:widowControl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АСТ – 0,34</w:t>
      </w:r>
    </w:p>
    <w:p w:rsidR="003B5A6B" w:rsidRDefault="003B5A6B">
      <w:pPr>
        <w:widowControl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Биллирубин общий 15,39 мкмоль/л – реакция непрямая.</w:t>
      </w:r>
    </w:p>
    <w:p w:rsidR="003B5A6B" w:rsidRDefault="003B5A6B" w:rsidP="009B71D2">
      <w:pPr>
        <w:pStyle w:val="a8"/>
        <w:numPr>
          <w:ilvl w:val="0"/>
          <w:numId w:val="43"/>
        </w:numPr>
        <w:rPr>
          <w:color w:val="000000"/>
        </w:rPr>
      </w:pPr>
      <w:r>
        <w:rPr>
          <w:color w:val="000000"/>
        </w:rPr>
        <w:t>ФГДС  15.04.99 г.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Пищевод и кардия без особенностей. Желудок обычных размеров и формы, содержит ослезнённую жидкость. Складки продольные, эластичные, средней высоты, хорошо расправляются воздухом. Слизистая гиперемирована с элементами мелкозернистой гиперплазии. Привратник округлой формы, функционирует. Луковица ДПК  средних размеров, слизистая гиперемирована, на задней стенке 2 эрозии. Диаметром = 0,1 – 0,2 мм с фибрином.</w:t>
      </w:r>
    </w:p>
    <w:p w:rsidR="003B5A6B" w:rsidRDefault="003B5A6B">
      <w:pPr>
        <w:pStyle w:val="a8"/>
        <w:rPr>
          <w:color w:val="000000"/>
        </w:rPr>
      </w:pPr>
      <w:r>
        <w:rPr>
          <w:i/>
          <w:iCs/>
          <w:color w:val="000000"/>
        </w:rPr>
        <w:t>ЗАКЛЮЧЕНИЕ</w:t>
      </w:r>
      <w:r>
        <w:rPr>
          <w:color w:val="000000"/>
        </w:rPr>
        <w:t>: эрозии луковицы ДПК. Бульбит. Поверхностный гастрит с очаговой гиперплазией.</w:t>
      </w:r>
    </w:p>
    <w:p w:rsidR="003B5A6B" w:rsidRDefault="003B5A6B" w:rsidP="009B71D2">
      <w:pPr>
        <w:pStyle w:val="1"/>
        <w:numPr>
          <w:ilvl w:val="0"/>
          <w:numId w:val="39"/>
        </w:numPr>
        <w:rPr>
          <w:color w:val="000000"/>
        </w:rPr>
      </w:pPr>
      <w:r>
        <w:rPr>
          <w:color w:val="000000"/>
        </w:rPr>
        <w:t>УЗИ – органов брюшной полости.</w:t>
      </w:r>
      <w:r>
        <w:rPr>
          <w:color w:val="000000"/>
        </w:rPr>
        <w:tab/>
        <w:t xml:space="preserve">13.04.99 г.   </w:t>
      </w:r>
    </w:p>
    <w:p w:rsidR="003B5A6B" w:rsidRDefault="003B5A6B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ПЕЧЕНЬ</w:t>
      </w:r>
    </w:p>
    <w:p w:rsidR="003B5A6B" w:rsidRDefault="003B5A6B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Эхогенность – средняя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Структура – мелкозернистая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Размеры:  правая доля</w:t>
      </w:r>
      <w:r>
        <w:rPr>
          <w:color w:val="000000"/>
        </w:rPr>
        <w:tab/>
        <w:t xml:space="preserve">      98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     левая доля</w:t>
      </w:r>
      <w:r>
        <w:rPr>
          <w:color w:val="000000"/>
        </w:rPr>
        <w:tab/>
        <w:t xml:space="preserve">                  60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     портальная вена         10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     селезёночная вена      5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Внутрипечёночные сосуды визуализируются слабо.</w:t>
      </w:r>
    </w:p>
    <w:p w:rsidR="003B5A6B" w:rsidRDefault="003B5A6B">
      <w:pPr>
        <w:pStyle w:val="a8"/>
        <w:ind w:firstLine="720"/>
        <w:rPr>
          <w:color w:val="000000"/>
        </w:rPr>
      </w:pPr>
      <w:r>
        <w:rPr>
          <w:color w:val="000000"/>
        </w:rPr>
        <w:t>ЖЕЛЧНЫЙ ПУЗЫРЬ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Контуры – чёткие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Форма – грушевидная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Полость – гомогенна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Размеры:  объём                         25,7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толщина стенки        2 мм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>ПОДЖЕЛУДОЧНАЯ ЖЕЛЕЗА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Эхогенность – средняя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Структура – мелкозернистая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Контуры – чёткие</w:t>
      </w:r>
    </w:p>
    <w:p w:rsidR="003B5A6B" w:rsidRDefault="003B5A6B">
      <w:pPr>
        <w:pStyle w:val="a8"/>
        <w:rPr>
          <w:b/>
          <w:bCs/>
          <w:i/>
          <w:iCs/>
          <w:color w:val="000000"/>
        </w:rPr>
      </w:pPr>
      <w:r>
        <w:rPr>
          <w:color w:val="000000"/>
        </w:rPr>
        <w:t xml:space="preserve">Размеры: 12-14-15 </w:t>
      </w:r>
    </w:p>
    <w:p w:rsidR="003B5A6B" w:rsidRDefault="003B5A6B">
      <w:pPr>
        <w:pStyle w:val="a8"/>
        <w:rPr>
          <w:b/>
          <w:bCs/>
          <w:lang w:val="en-US"/>
        </w:rPr>
      </w:pPr>
      <w:r>
        <w:rPr>
          <w:b/>
          <w:bCs/>
          <w:i/>
          <w:iCs/>
          <w:color w:val="000000"/>
        </w:rPr>
        <w:t xml:space="preserve">ЗАКЛЮЧЕНИЕ: </w:t>
      </w:r>
      <w:r>
        <w:rPr>
          <w:i/>
          <w:iCs/>
          <w:color w:val="000000"/>
        </w:rPr>
        <w:t>э</w:t>
      </w:r>
      <w:r>
        <w:rPr>
          <w:color w:val="000000"/>
        </w:rPr>
        <w:t xml:space="preserve">хопризнаки дискинезии желчевыводящих путей по </w:t>
      </w:r>
      <w:r>
        <w:t>гипотоническому типу.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ДИФФЕРЕНЦИАЛЬНЫЙ ДИАГНОЗ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>Хронический гастродуоденит дифференцируют с заболеваниями со сходными симптомами. Это прежде всего, язвенная болезнь желудка и ДПК, хронический панкреатит.</w:t>
      </w:r>
    </w:p>
    <w:p w:rsidR="003B5A6B" w:rsidRDefault="003B5A6B">
      <w:pPr>
        <w:pStyle w:val="a8"/>
      </w:pPr>
      <w:r>
        <w:tab/>
        <w:t>Функциональные секреторные и двигательные расстройства деятельности желудка в отличие от хронического гастродуоденита имеют намного меньшую связь клинических симптомов с приёмом пищи; симптомы функциональных расстройств непостоянны и исчезают после назначения ребёнку питания, соответствующего его возрасту. В то время как у больного  Шевлякова О. А.  имеется прямая связь между приёмом пищи и клиническими симптомами. В то же время у него симптомы имеют постоянный характер. Основным критерием в дифференциальной диагностики функциональных нарушений хронического гастродуоденита является ФГДС, которая у нашего больного показала - эрозии луковицы ДПК. Бульбит. Поверхностный гастрит с очаговой гиперплазией, что при функциональных секреторных и двигательных расстройствах не имеет места.</w:t>
      </w:r>
    </w:p>
    <w:p w:rsidR="003B5A6B" w:rsidRDefault="003B5A6B">
      <w:pPr>
        <w:pStyle w:val="a8"/>
        <w:rPr>
          <w:color w:val="000000"/>
        </w:rPr>
      </w:pPr>
      <w:r>
        <w:tab/>
        <w:t xml:space="preserve">Также хронический гастродуоденит необходимо дифференцировать с язвенной болезнью желудка и ДПК. Клиническая картина этих заболеваний обладает значительным сходством. При язвенной болезни желудка и ДПК также можно выделить болевой синдром, который выступает на первый план, диспепсический синдром и астеноневротический. Но в отличие от хронического гастродуоденита интенсивность этих синдромов более выражена при язвенной болезни желудка и ДПК. Болевой синдром характеризуется поздними (через 24 часа после приёма пищи) приступообразными, колющими болями в верхней части живота; боль интенсивная, упорная, продолжается несколько часов, возникает периодически, ритмично; характерны ночные боли. При приёме молока или щелочного питья боль уменьшается. У нашего больного болевой синдром менее выражен; боли носят тупой, ноющий характер и вскоре после приёма пищи исчезают. Пальпация верхней части живота выявляет у больного лишь умеренную болезненность. При язвенной болезни желудка и ДПК вследствие кожной гиперстезии поверхностная пальпация резко болезненна, а при глубокой пальпации выявляется симптом мышечной защиты в верхней половине живота и вызывается активное сопротивление ребёнка. У больного Шевлякова О. А. симптом мышечной защиты положителен в области эпигастрия, но ребёнок спокоен, сопротивления не оказывает. Язвенная болезнь желудка и ДПК характеризуется положительным симптомом Менделя – болезненность при покалачивании пальцем в проекции луковицы ДПК.  </w:t>
      </w:r>
      <w:r>
        <w:rPr>
          <w:color w:val="000000"/>
        </w:rPr>
        <w:t>Диспепсический синдром имеет выраженный постоянный характер при язвенной болезни желудка и ДПК. При хроническом гастродуодените также проявляются все симптомы диспепсического синдрома, но они менее выраженны – рвота у нашего больного была всего 1 раз и с приёмом пищи не была связана, запоры также бывают относительно нечасто. При язвенной болезни желудка и ДПК рвота возникает довольно часто, на высоте боли, приносит облегчение.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Астеноневротический синдром у больного не отмечается. У него наблюдаются признаки хронической интоксикации: бледность, синева под глазами, головная боль, повышенная утомляемость. 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Наибольшее значение в дифференциальной диагностике имеют лабораторно – инструментальные исследования, ФГДС. При язвенной болезни желудка и ДПК эндоскопическая картина характеризуется яркими изменениями слизистой оболочки гастродуоденальной области: на фоне признаков гастрита и дуоденита обнаруживаются язвы с высоким гиперемированным валом и дном, покрытым фибриновыми налётом; такие изменения слизистой свойственны первой стадии язвенной болезни желудка и ДПК – стадия «свежей язвы». В зависимости от стадии эндоскопическая картина меняется: может быть видно начало эпителизации, рубцы или грануляционная ткань с картиной выраженного гастродуоденита в виде пятен. В четвёртой стадии ФГДС может ничего не показать, но выявляется стойкое повышение кислотообразующей функции.</w:t>
      </w:r>
    </w:p>
    <w:p w:rsidR="003B5A6B" w:rsidRDefault="003B5A6B">
      <w:pPr>
        <w:pStyle w:val="a8"/>
        <w:ind w:firstLine="720"/>
        <w:rPr>
          <w:color w:val="000000"/>
        </w:rPr>
      </w:pPr>
      <w:r>
        <w:rPr>
          <w:color w:val="000000"/>
        </w:rPr>
        <w:t xml:space="preserve">У нашего больного ФГДС выявляет типичную картину гастродуоденита: диффузный багрово – красный отёк слизистой оболочки, исследование секреторной функции желудка определило нормальное кислотообразование. 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Кроме того, хронический гастродуоденит необходимо дифференцировать с хроническим панкреатитом, при котором также выделяются болевой и диспепсический синдромы, несколько отличающиеся от таковых при хроническом гастродуодените. Боли также локализуются в верхней половине живота, проекция боле часто отражает локализацию патологического процесса в поджелудочной железе. Болевой синдром отличает т, что боли появляются во второй половине дня (после обеда) и нарастают в вечерние часы. Этот синдром при хроническом панкреатите связан с обильной едой, особенно жирной и сладкой, с физической, эмоциональной перегрузкой. Продолжительность и интенсивность болей различные: могут напоминать аппендицит и др. Имеется склонность болей к иррадиации в спину, левую лопатку, плечо, иногда боли носят опоясывающий характер. В нашем случае у больного боли имеют вполне определённый характер: голодные боли, после еды, что связано с растяжением желудка; боли всегда в одном и том же месте – в эпигастрии, справа и чуть выше пупка; не склонны к иррадиации. При пальпации больных хроническим панкреатитом у них определяется болезненность в холедохопанкреатической зоне (Шоффара – Риве) и эпигастрии, реже в левом боку. У нашего больного пальпация в эпигастрии и правом подреберье также болезненна, но у него отрицательны специфические симптомы, характерные для панкреатита: симптом Кача, симптом Мейо – Робсона, симптом Гротта. Помимо этого у нашего больного не пальпируется уплотнённая или увеличенная железа. 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Диспепсический синдром при хроническом панкреатите имеет своеобразные проявления: слюнотечение, самоограничение в еде, в связи со страхом перед болями, отвращение  к отдельным видам пищи – чего при хроническом гастродуодените не наблюдается. 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 xml:space="preserve">Решающее значение придаётся лабораторно – инструментальным исследованиям. При хроническом панреатите ФГДС не выявляет каких – либо изменений слизистой оболочки  желудка и ДПК, в то время как у больного Шевлякова на эндоскопической картине изменения типичные для хронического гастродуоденита. УЗИ поджелудочной железы при хроническом панкреатите определяет увеличение размеров железы, увеличение плотности паренхимы </w:t>
      </w:r>
      <w:r>
        <w:rPr>
          <w:color w:val="000000"/>
          <w:lang w:val="en-US"/>
        </w:rPr>
        <w:t>pancreas</w:t>
      </w:r>
      <w:r>
        <w:rPr>
          <w:color w:val="000000"/>
        </w:rPr>
        <w:t>, её отёк  - при обострении патологического процесса. УЗИ поджелудочной железы нашего больного выявило среднюю эхогенность, мелкозернистую структуру, чёткие контуры и нормальные размеры; таким образом УЗИ – признаков патологии поджелудочной железы не выявлено. В моче - диастаза 256 ед, что даёт нам возможность предположить реактивный панкреатит на фоне обострения хронического гастродуоденита. Для предположения же диагноза – хронический панкреатит оснований нет.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ab/>
        <w:t>Проведённая дифференциальная диагностика чётко и ясно указывает на хронический гастродуоденит.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КЛИНИЧЕСКИЙ ДИАГНОЗ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Учитывая </w:t>
      </w:r>
      <w:r>
        <w:rPr>
          <w:b/>
          <w:bCs/>
          <w:sz w:val="24"/>
          <w:szCs w:val="24"/>
        </w:rPr>
        <w:t>жалобы больного на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на незначительные боли в эпигастральной области, чувство тяжести в области желудка после еды; снижение аппетита; слабость, вялость. При поступлении на сильные боли в животе, эпигастрии; повышение температуры тела до 37,2</w:t>
      </w:r>
      <w:r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 xml:space="preserve">С; тошноту; отсутствие аппетита, слабость, вялость; иногда изжогу вне зависимости от приёма пищи; </w:t>
      </w:r>
      <w:r>
        <w:rPr>
          <w:b/>
          <w:bCs/>
          <w:sz w:val="24"/>
          <w:szCs w:val="24"/>
        </w:rPr>
        <w:t xml:space="preserve">данные клинического синдрома - </w:t>
      </w:r>
      <w:r>
        <w:rPr>
          <w:sz w:val="24"/>
          <w:szCs w:val="24"/>
        </w:rPr>
        <w:t>язык обложен белым налётом; при пальпации</w:t>
      </w:r>
      <w:r>
        <w:rPr>
          <w:color w:val="000000"/>
          <w:sz w:val="24"/>
          <w:szCs w:val="24"/>
        </w:rPr>
        <w:t xml:space="preserve"> определяется умеренная болезненность, защитное напряжение мышц и повышенная кожная чувствительность в эпигастральной области и правом подреберье</w:t>
      </w:r>
      <w:r>
        <w:rPr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данных лабораторно – инструментальных исследований</w:t>
      </w:r>
      <w:r>
        <w:rPr>
          <w:sz w:val="24"/>
          <w:szCs w:val="24"/>
        </w:rPr>
        <w:t xml:space="preserve">: ФГДС – эрозии луковицы ДПК. Бульбит. Поверхностный гастрит с очаговой гиперплазией; на УЗИ эхопризнаки </w:t>
      </w:r>
      <w:r>
        <w:rPr>
          <w:color w:val="000000"/>
          <w:sz w:val="24"/>
          <w:szCs w:val="24"/>
        </w:rPr>
        <w:t xml:space="preserve">дискинезии желчевыводящих путей по </w:t>
      </w:r>
      <w:r>
        <w:rPr>
          <w:sz w:val="24"/>
          <w:szCs w:val="24"/>
        </w:rPr>
        <w:t>гипотоническому типу,</w:t>
      </w:r>
      <w:r>
        <w:rPr>
          <w:color w:val="000000"/>
          <w:sz w:val="24"/>
          <w:szCs w:val="24"/>
        </w:rPr>
        <w:t xml:space="preserve"> диастаза мочи -  256 ед.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 также, учитывая данные дифференциального диагноза, можно поставить диагноз:</w:t>
      </w:r>
    </w:p>
    <w:p w:rsidR="003B5A6B" w:rsidRDefault="003B5A6B">
      <w:pPr>
        <w:widowControl/>
        <w:ind w:firstLine="7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ОСНОВНОЙ: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Хроничекий распространённый гастродуоденит в стадии обострения</w:t>
      </w:r>
    </w:p>
    <w:p w:rsidR="003B5A6B" w:rsidRDefault="003B5A6B">
      <w:pPr>
        <w:widowControl/>
        <w:ind w:firstLine="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СОПУТСТВУЮЩИЙ: </w:t>
      </w:r>
      <w:r>
        <w:rPr>
          <w:b/>
          <w:bCs/>
          <w:i/>
          <w:iCs/>
          <w:color w:val="000000"/>
          <w:sz w:val="24"/>
          <w:szCs w:val="24"/>
        </w:rPr>
        <w:t xml:space="preserve">Дискинезия желчевыводящих путей по гипотоничекому типу. </w:t>
      </w:r>
    </w:p>
    <w:p w:rsidR="003B5A6B" w:rsidRDefault="003B5A6B">
      <w:pPr>
        <w:widowControl/>
        <w:ind w:left="2160" w:firstLine="0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Реактивный панкреатит.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ЛЕЧЕНИЕ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больных гастродуоденитом и дискинезией желчевыводящих путей по гипотоническому типу должно быть индивидуально, комплексно и этапно.</w:t>
      </w:r>
    </w:p>
    <w:p w:rsidR="003B5A6B" w:rsidRDefault="003B5A6B">
      <w:pPr>
        <w:pStyle w:val="4"/>
        <w:jc w:val="both"/>
        <w:rPr>
          <w:color w:val="000000"/>
        </w:rPr>
      </w:pPr>
      <w:r>
        <w:rPr>
          <w:color w:val="000000"/>
        </w:rPr>
        <w:t>Стационарное лечение стадии обострения.</w:t>
      </w:r>
    </w:p>
    <w:p w:rsidR="003B5A6B" w:rsidRDefault="003B5A6B" w:rsidP="009B71D2">
      <w:pPr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постельный режим до две недели. </w:t>
      </w:r>
    </w:p>
    <w:p w:rsidR="003B5A6B" w:rsidRDefault="003B5A6B" w:rsidP="009B71D2">
      <w:pPr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Физический покой, согревание ребёнка в постели способствует стиханию болевого синдрома и улучшению общего состояния. </w:t>
      </w:r>
    </w:p>
    <w:p w:rsidR="003B5A6B" w:rsidRDefault="003B5A6B" w:rsidP="009B71D2">
      <w:pPr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Диетическое питание: стол № 1</w:t>
      </w:r>
      <w:r>
        <w:rPr>
          <w:color w:val="000000"/>
          <w:sz w:val="24"/>
          <w:szCs w:val="24"/>
          <w:u w:val="single"/>
          <w:vertAlign w:val="superscript"/>
        </w:rPr>
        <w:t>а</w:t>
      </w:r>
      <w:r>
        <w:rPr>
          <w:color w:val="000000"/>
          <w:sz w:val="24"/>
          <w:szCs w:val="24"/>
        </w:rPr>
        <w:t xml:space="preserve"> на 2 – 3 дня, затем стол № 1</w:t>
      </w:r>
      <w:r>
        <w:rPr>
          <w:color w:val="000000"/>
          <w:sz w:val="24"/>
          <w:szCs w:val="24"/>
          <w:u w:val="single"/>
          <w:vertAlign w:val="superscript"/>
        </w:rPr>
        <w:t>б</w:t>
      </w:r>
      <w:r>
        <w:rPr>
          <w:color w:val="000000"/>
          <w:sz w:val="24"/>
          <w:szCs w:val="24"/>
        </w:rPr>
        <w:t xml:space="preserve"> в течение двух недель и далее стол № 1 не менее 6 месяцев, в дальнейшем в течение года стол № 5 под контролем ФГДС.</w:t>
      </w:r>
    </w:p>
    <w:p w:rsidR="003B5A6B" w:rsidRDefault="003B5A6B" w:rsidP="009B71D2">
      <w:pPr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Фармакотерапия:</w:t>
      </w:r>
    </w:p>
    <w:p w:rsidR="003B5A6B" w:rsidRDefault="003B5A6B" w:rsidP="009B71D2">
      <w:pPr>
        <w:widowControl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Купирование болевого приступа с помощью холинолитиков и спазмолитиков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3B5A6B" w:rsidRDefault="003B5A6B">
      <w:pPr>
        <w:widowControl/>
        <w:ind w:left="360" w:firstLine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Rp . : Tab . Platyphyllini hydrotartratis  0.005 N 30</w:t>
      </w:r>
    </w:p>
    <w:p w:rsidR="003B5A6B" w:rsidRDefault="003B5A6B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  <w:lang w:val="en-US"/>
        </w:rPr>
        <w:t>D.S.</w:t>
      </w:r>
      <w:r>
        <w:rPr>
          <w:sz w:val="24"/>
          <w:szCs w:val="24"/>
        </w:rPr>
        <w:t xml:space="preserve">  Принимать внутрь по 1 таблетке 3 раза в день.</w:t>
      </w:r>
      <w:r>
        <w:rPr>
          <w:sz w:val="24"/>
          <w:szCs w:val="24"/>
        </w:rPr>
        <w:tab/>
      </w:r>
    </w:p>
    <w:p w:rsidR="003B5A6B" w:rsidRDefault="003B5A6B">
      <w:pPr>
        <w:widowControl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При сочетании болевого приступа и диспепсии, а также для улучшения моторики желудка:</w:t>
      </w:r>
    </w:p>
    <w:p w:rsidR="003B5A6B" w:rsidRDefault="003B5A6B">
      <w:pPr>
        <w:widowControl/>
        <w:ind w:left="720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Rp . : Tab . Ceruсali  0.01 N 40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 xml:space="preserve">  Принимать внутрь по </w:t>
      </w:r>
      <w:r>
        <w:rPr>
          <w:color w:val="000000"/>
          <w:sz w:val="24"/>
          <w:szCs w:val="24"/>
          <w:lang w:val="en-US"/>
        </w:rPr>
        <w:t xml:space="preserve">½ </w:t>
      </w:r>
      <w:r>
        <w:rPr>
          <w:color w:val="000000"/>
          <w:sz w:val="24"/>
          <w:szCs w:val="24"/>
        </w:rPr>
        <w:t xml:space="preserve"> таблетки 3 раза в день за ½ часа    до еды.</w:t>
      </w:r>
    </w:p>
    <w:p w:rsidR="003B5A6B" w:rsidRDefault="003B5A6B" w:rsidP="009B71D2">
      <w:pPr>
        <w:widowControl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Для улучшения обменных процессов и ускорения регенерации тканей: солкосерил по 1 мл 1 раз в день в/м 10 дней.</w:t>
      </w:r>
    </w:p>
    <w:p w:rsidR="003B5A6B" w:rsidRDefault="003B5A6B" w:rsidP="009B71D2">
      <w:pPr>
        <w:widowControl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Антибактериальная терапия – фуразолидон</w:t>
      </w:r>
    </w:p>
    <w:p w:rsidR="003B5A6B" w:rsidRDefault="003B5A6B">
      <w:pPr>
        <w:widowControl/>
        <w:ind w:left="36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4.    Заместительная ферментная терапия – мезим - форте</w:t>
      </w:r>
    </w:p>
    <w:p w:rsidR="003B5A6B" w:rsidRDefault="003B5A6B">
      <w:pPr>
        <w:widowControl/>
        <w:ind w:firstLine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  <w:lang w:val="en-US"/>
        </w:rPr>
        <w:t>Rp . : Dragee “Mezym – forte”  N 50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 xml:space="preserve">  Принимать внутрь по 1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драже во время приёма пищи.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   Седативные средства</w:t>
      </w:r>
    </w:p>
    <w:p w:rsidR="003B5A6B" w:rsidRDefault="003B5A6B">
      <w:pPr>
        <w:widowControl/>
        <w:ind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  <w:lang w:val="en-US"/>
        </w:rPr>
        <w:t>Rp . : Tab . Extr. Valerianae 0.02 N 50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 xml:space="preserve">  Принимать внутрь по 2 таблетки 3 раза в день.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    Поливитаминные комплексы</w:t>
      </w:r>
    </w:p>
    <w:p w:rsidR="003B5A6B" w:rsidRDefault="003B5A6B">
      <w:pPr>
        <w:widowControl/>
        <w:ind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  <w:lang w:val="en-US"/>
        </w:rPr>
        <w:t>Rp . : Dragee “Hexavitum”  N 50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 xml:space="preserve">  Принимать внутрь по 1 драже 3 раза в день после еды.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7.     Антацидные препараты</w:t>
      </w:r>
    </w:p>
    <w:p w:rsidR="003B5A6B" w:rsidRDefault="003B5A6B">
      <w:pPr>
        <w:pStyle w:val="5"/>
        <w:rPr>
          <w:color w:val="000000"/>
        </w:rPr>
      </w:pPr>
      <w:r>
        <w:rPr>
          <w:color w:val="000000"/>
        </w:rPr>
        <w:t xml:space="preserve">  Rp . : Tab . </w:t>
      </w:r>
      <w:r>
        <w:rPr>
          <w:color w:val="000000"/>
          <w:lang w:val="ru-RU"/>
        </w:rPr>
        <w:t>«</w:t>
      </w:r>
      <w:r>
        <w:rPr>
          <w:color w:val="000000"/>
        </w:rPr>
        <w:t>Maalox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plus</w:t>
      </w:r>
      <w:r>
        <w:rPr>
          <w:color w:val="000000"/>
          <w:lang w:val="ru-RU"/>
        </w:rPr>
        <w:t>»</w:t>
      </w:r>
      <w:r>
        <w:rPr>
          <w:color w:val="000000"/>
        </w:rPr>
        <w:t xml:space="preserve">  N </w:t>
      </w:r>
      <w:r>
        <w:rPr>
          <w:color w:val="000000"/>
          <w:lang w:val="ru-RU"/>
        </w:rPr>
        <w:t>5</w:t>
      </w:r>
      <w:r>
        <w:rPr>
          <w:color w:val="000000"/>
        </w:rPr>
        <w:t>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>Принимать внутрь по 1-2 таб 4 раза в день ч/з 1 час после еды и перед сном.</w:t>
      </w:r>
    </w:p>
    <w:p w:rsidR="003B5A6B" w:rsidRDefault="003B5A6B" w:rsidP="009B71D2">
      <w:pPr>
        <w:widowControl/>
        <w:numPr>
          <w:ilvl w:val="0"/>
          <w:numId w:val="2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Желчегонные средства</w:t>
      </w:r>
    </w:p>
    <w:p w:rsidR="003B5A6B" w:rsidRDefault="003B5A6B">
      <w:pPr>
        <w:pStyle w:val="5"/>
        <w:rPr>
          <w:color w:val="000000"/>
        </w:rPr>
      </w:pPr>
      <w:r>
        <w:rPr>
          <w:color w:val="000000"/>
        </w:rPr>
        <w:t xml:space="preserve">  Rp . : Tab . </w:t>
      </w:r>
      <w:r>
        <w:rPr>
          <w:color w:val="000000"/>
          <w:lang w:val="ru-RU"/>
        </w:rPr>
        <w:t>«</w:t>
      </w:r>
      <w:r>
        <w:rPr>
          <w:color w:val="000000"/>
        </w:rPr>
        <w:t>Allocholum</w:t>
      </w:r>
      <w:r>
        <w:rPr>
          <w:color w:val="000000"/>
          <w:lang w:val="ru-RU"/>
        </w:rPr>
        <w:t>» obductae</w:t>
      </w:r>
      <w:r>
        <w:rPr>
          <w:color w:val="000000"/>
        </w:rPr>
        <w:t xml:space="preserve"> N </w:t>
      </w:r>
      <w:r>
        <w:rPr>
          <w:color w:val="000000"/>
          <w:lang w:val="ru-RU"/>
        </w:rPr>
        <w:t>5</w:t>
      </w:r>
      <w:r>
        <w:rPr>
          <w:color w:val="000000"/>
        </w:rPr>
        <w:t>0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  <w:lang w:val="en-US"/>
        </w:rPr>
        <w:t>D.S.</w:t>
      </w:r>
      <w:r>
        <w:rPr>
          <w:color w:val="000000"/>
          <w:sz w:val="24"/>
          <w:szCs w:val="24"/>
        </w:rPr>
        <w:t xml:space="preserve">  Принимать внутрь по 2 таблетки 3 раза в день 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после еды.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9.      Физиотерапия</w:t>
      </w:r>
    </w:p>
    <w:p w:rsidR="003B5A6B" w:rsidRDefault="003B5A6B">
      <w:pPr>
        <w:widowControl/>
        <w:ind w:left="127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Электрофорез с </w:t>
      </w:r>
      <w:r>
        <w:rPr>
          <w:color w:val="000000"/>
          <w:sz w:val="24"/>
          <w:szCs w:val="24"/>
          <w:lang w:val="en-US"/>
        </w:rPr>
        <w:t>MgSO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на эпигастральную область и правое подреберье с папаверином и новокаином.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</w:p>
    <w:p w:rsidR="003B5A6B" w:rsidRDefault="003B5A6B">
      <w:pPr>
        <w:widowControl/>
        <w:ind w:left="360" w:firstLine="0"/>
        <w:rPr>
          <w:color w:val="000000"/>
          <w:sz w:val="24"/>
          <w:szCs w:val="24"/>
        </w:rPr>
      </w:pPr>
    </w:p>
    <w:p w:rsidR="003B5A6B" w:rsidRDefault="003B5A6B">
      <w:pPr>
        <w:widowControl/>
        <w:ind w:left="36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                     XVIII.</w:t>
      </w:r>
      <w:r>
        <w:rPr>
          <w:b/>
          <w:bCs/>
          <w:color w:val="000000"/>
          <w:sz w:val="24"/>
          <w:szCs w:val="24"/>
        </w:rPr>
        <w:t xml:space="preserve"> ДНЕВНИК</w:t>
      </w:r>
    </w:p>
    <w:p w:rsidR="003B5A6B" w:rsidRDefault="003B5A6B">
      <w:pPr>
        <w:widowControl/>
        <w:ind w:left="36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4536"/>
        <w:gridCol w:w="4110"/>
      </w:tblGrid>
      <w:tr w:rsidR="003B5A6B">
        <w:tc>
          <w:tcPr>
            <w:tcW w:w="2553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24.04.99 г.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t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36,8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   115/80 мм.рт.ст.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   77 уд/м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ЧДД   20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Общее состояние: </w:t>
            </w:r>
            <w:r>
              <w:rPr>
                <w:i/>
                <w:iCs/>
                <w:color w:val="000000"/>
                <w:sz w:val="24"/>
                <w:szCs w:val="24"/>
              </w:rPr>
              <w:t>удовлетворительное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Жалобы на: </w:t>
            </w:r>
            <w:r>
              <w:rPr>
                <w:i/>
                <w:iCs/>
                <w:color w:val="000000"/>
                <w:sz w:val="24"/>
                <w:szCs w:val="24"/>
              </w:rPr>
              <w:t>незначительные боли в эпигастральной области, некоторую слабость.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лёгких - </w:t>
            </w:r>
            <w:r>
              <w:rPr>
                <w:i/>
                <w:iCs/>
                <w:color w:val="000000"/>
                <w:sz w:val="24"/>
                <w:szCs w:val="24"/>
              </w:rPr>
              <w:t>везикулярное дыхание, хрипов нет.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 -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тоны ясные, ритмичные. 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Живот: </w:t>
            </w:r>
            <w:r>
              <w:rPr>
                <w:i/>
                <w:iCs/>
                <w:color w:val="000000"/>
                <w:sz w:val="24"/>
                <w:szCs w:val="24"/>
              </w:rPr>
              <w:t>при пальпации – умеренная мышечная защита в сочетании с некоторой болезненностью в эпигастрии. Симптомы Кера, Ортнера, Щёткина – Блюмберга, Менделя  – отрицательные.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Стул и диурез в норме.</w:t>
            </w:r>
          </w:p>
        </w:tc>
        <w:tc>
          <w:tcPr>
            <w:tcW w:w="4110" w:type="dxa"/>
          </w:tcPr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Лечение: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Стол </w:t>
            </w:r>
            <w:r>
              <w:rPr>
                <w:color w:val="000000"/>
                <w:sz w:val="24"/>
                <w:szCs w:val="24"/>
                <w:lang w:val="en-US"/>
              </w:rPr>
              <w:t>N 1</w:t>
            </w:r>
            <w:r>
              <w:rPr>
                <w:color w:val="000000"/>
                <w:sz w:val="24"/>
                <w:szCs w:val="24"/>
                <w:u w:val="single"/>
                <w:vertAlign w:val="superscript"/>
                <w:lang w:val="en-US"/>
              </w:rPr>
              <w:t>а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палатный</w:t>
            </w:r>
          </w:p>
          <w:p w:rsidR="003B5A6B" w:rsidRDefault="003B5A6B" w:rsidP="009B71D2">
            <w:pPr>
              <w:widowControl/>
              <w:numPr>
                <w:ilvl w:val="0"/>
                <w:numId w:val="14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Tab. Plathyphillini hydrochloridi  0.5 N 30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по 1 таблетке 3 раза в день.</w:t>
            </w:r>
          </w:p>
          <w:p w:rsidR="003B5A6B" w:rsidRDefault="003B5A6B" w:rsidP="009B71D2">
            <w:pPr>
              <w:widowControl/>
              <w:numPr>
                <w:ilvl w:val="0"/>
                <w:numId w:val="15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Tab. Ceruсali  0.01 N 30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½ </w:t>
            </w:r>
            <w:r>
              <w:rPr>
                <w:color w:val="000000"/>
                <w:sz w:val="24"/>
                <w:szCs w:val="24"/>
              </w:rPr>
              <w:t xml:space="preserve"> таблетки 3   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раза в день за ½ час до еды.</w:t>
            </w:r>
          </w:p>
          <w:p w:rsidR="003B5A6B" w:rsidRDefault="003B5A6B" w:rsidP="009B71D2">
            <w:pPr>
              <w:widowControl/>
              <w:numPr>
                <w:ilvl w:val="0"/>
                <w:numId w:val="16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Tab. Extr. Valerianae 0.02 N 50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2 таблетки 3   раза в день.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Отменить: </w:t>
            </w:r>
            <w:r>
              <w:rPr>
                <w:color w:val="000000"/>
                <w:sz w:val="24"/>
                <w:szCs w:val="24"/>
              </w:rPr>
              <w:t>стол 1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а </w:t>
            </w:r>
            <w:r>
              <w:rPr>
                <w:color w:val="000000"/>
                <w:sz w:val="24"/>
                <w:szCs w:val="24"/>
              </w:rPr>
              <w:t>отменить; солкосерил.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B5A6B">
        <w:tc>
          <w:tcPr>
            <w:tcW w:w="2553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26.04.99 г.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36,6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   110/75 мм.рт.ст.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   70 в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/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ЧДД   19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Общее состояние: </w:t>
            </w:r>
            <w:r>
              <w:rPr>
                <w:i/>
                <w:iCs/>
                <w:color w:val="000000"/>
                <w:sz w:val="24"/>
                <w:szCs w:val="24"/>
              </w:rPr>
              <w:t>удовлетворительное, сознание ясное, сон спокойный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Жалобы на: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слабость, на задержку стула. Выходные провёл хорошо, говорит, что у него ничего не болело. 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Объективно: </w:t>
            </w:r>
            <w:r>
              <w:rPr>
                <w:i/>
                <w:iCs/>
                <w:color w:val="000000"/>
                <w:sz w:val="24"/>
                <w:szCs w:val="24"/>
              </w:rPr>
              <w:t>кожа и видимые слизистые оболочки чистые; отмечается некоторая гиперемия зева и увеличение поднижнечелюстных лимфоузлов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лёгких - </w:t>
            </w:r>
            <w:r>
              <w:rPr>
                <w:i/>
                <w:iCs/>
                <w:color w:val="000000"/>
                <w:sz w:val="24"/>
                <w:szCs w:val="24"/>
              </w:rPr>
              <w:t>везикулярное дыхание.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 - </w:t>
            </w:r>
            <w:r>
              <w:rPr>
                <w:i/>
                <w:iCs/>
                <w:color w:val="000000"/>
                <w:sz w:val="24"/>
                <w:szCs w:val="24"/>
              </w:rPr>
              <w:t>тоны громкие, ритмичные.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Живот: </w:t>
            </w:r>
            <w:r>
              <w:rPr>
                <w:i/>
                <w:iCs/>
                <w:color w:val="000000"/>
                <w:sz w:val="24"/>
                <w:szCs w:val="24"/>
              </w:rPr>
              <w:t>при поверхностной пальпации– мягкий, безболезненный; при глубокой пальпации – не сильная боль в эпигастрии.</w:t>
            </w:r>
          </w:p>
        </w:tc>
        <w:tc>
          <w:tcPr>
            <w:tcW w:w="4110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Лечение: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N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u w:val="single"/>
                <w:vertAlign w:val="superscript"/>
              </w:rPr>
              <w:t>б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палатный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Щелочное питьё</w:t>
            </w:r>
          </w:p>
          <w:p w:rsidR="003B5A6B" w:rsidRDefault="003B5A6B" w:rsidP="009B71D2">
            <w:pPr>
              <w:pStyle w:val="5"/>
              <w:numPr>
                <w:ilvl w:val="0"/>
                <w:numId w:val="17"/>
              </w:numPr>
              <w:ind w:left="175" w:hanging="175"/>
              <w:rPr>
                <w:color w:val="000000"/>
              </w:rPr>
            </w:pPr>
            <w:r>
              <w:rPr>
                <w:color w:val="000000"/>
              </w:rPr>
              <w:t xml:space="preserve">Rp.: Tab. Phurazolidoni 0.1 N </w:t>
            </w: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>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таблетке 4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раза в день после еды.</w:t>
            </w:r>
          </w:p>
          <w:p w:rsidR="003B5A6B" w:rsidRDefault="003B5A6B" w:rsidP="009B71D2">
            <w:pPr>
              <w:widowControl/>
              <w:numPr>
                <w:ilvl w:val="0"/>
                <w:numId w:val="18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Dragee “Hexavitum”  N 50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драже 3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раза в день после еды.</w:t>
            </w:r>
          </w:p>
          <w:p w:rsidR="003B5A6B" w:rsidRDefault="003B5A6B" w:rsidP="009B71D2">
            <w:pPr>
              <w:widowControl/>
              <w:numPr>
                <w:ilvl w:val="0"/>
                <w:numId w:val="21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Электрофорез</w:t>
            </w:r>
          </w:p>
        </w:tc>
      </w:tr>
      <w:tr w:rsidR="003B5A6B">
        <w:tc>
          <w:tcPr>
            <w:tcW w:w="2553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27.04.99 г.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36,5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   115/75 мм.рт.ст.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  74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ЧДД   20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Общее состояние: </w:t>
            </w:r>
            <w:r>
              <w:rPr>
                <w:i/>
                <w:iCs/>
                <w:color w:val="000000"/>
                <w:sz w:val="24"/>
                <w:szCs w:val="24"/>
              </w:rPr>
              <w:t>удовлетворительное, сознание ясное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Жалобы на: </w:t>
            </w:r>
            <w:r>
              <w:rPr>
                <w:i/>
                <w:iCs/>
                <w:color w:val="000000"/>
                <w:sz w:val="24"/>
                <w:szCs w:val="24"/>
              </w:rPr>
              <w:t>слабость, незначительные       боли в эпигастрии.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лёгких - </w:t>
            </w:r>
            <w:r>
              <w:rPr>
                <w:i/>
                <w:iCs/>
                <w:color w:val="000000"/>
                <w:sz w:val="24"/>
                <w:szCs w:val="24"/>
              </w:rPr>
              <w:t>везикулярное дыхание.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 – </w:t>
            </w:r>
            <w:r>
              <w:rPr>
                <w:i/>
                <w:iCs/>
                <w:color w:val="000000"/>
                <w:sz w:val="24"/>
                <w:szCs w:val="24"/>
              </w:rPr>
              <w:t>тоны ясные, ритмичные.</w:t>
            </w:r>
          </w:p>
          <w:p w:rsidR="003B5A6B" w:rsidRDefault="003B5A6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ЖКТ - </w:t>
            </w:r>
            <w:r>
              <w:rPr>
                <w:i/>
                <w:iCs/>
                <w:color w:val="000000"/>
                <w:sz w:val="24"/>
                <w:szCs w:val="24"/>
              </w:rPr>
              <w:t>Язык влажный, обложен у корня белым налётом. Живот симметричный, несколько вздут, мягкий, безболезненный. Стула не было, диурез адекватен.</w:t>
            </w:r>
          </w:p>
        </w:tc>
        <w:tc>
          <w:tcPr>
            <w:tcW w:w="4110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Лечение :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N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u w:val="single"/>
                <w:vertAlign w:val="superscript"/>
              </w:rPr>
              <w:t>б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палатный</w:t>
            </w:r>
          </w:p>
          <w:p w:rsidR="003B5A6B" w:rsidRDefault="003B5A6B" w:rsidP="009B71D2">
            <w:pPr>
              <w:pStyle w:val="5"/>
              <w:numPr>
                <w:ilvl w:val="0"/>
                <w:numId w:val="17"/>
              </w:numPr>
              <w:ind w:left="175" w:hanging="175"/>
              <w:rPr>
                <w:color w:val="000000"/>
              </w:rPr>
            </w:pPr>
            <w:r>
              <w:rPr>
                <w:color w:val="000000"/>
              </w:rPr>
              <w:t xml:space="preserve">Rp.: Tab. Phurazolidoni 0.1 N </w:t>
            </w: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>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таблетке 4 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раза в день после еды.</w:t>
            </w:r>
          </w:p>
          <w:p w:rsidR="003B5A6B" w:rsidRDefault="003B5A6B" w:rsidP="009B71D2">
            <w:pPr>
              <w:pStyle w:val="5"/>
              <w:numPr>
                <w:ilvl w:val="0"/>
                <w:numId w:val="20"/>
              </w:numPr>
              <w:ind w:left="175" w:hanging="175"/>
              <w:rPr>
                <w:color w:val="000000"/>
              </w:rPr>
            </w:pPr>
            <w:r>
              <w:rPr>
                <w:color w:val="000000"/>
              </w:rPr>
              <w:t xml:space="preserve">Rp.: Tab.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Maalox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plus</w:t>
            </w:r>
            <w:r>
              <w:rPr>
                <w:color w:val="000000"/>
                <w:lang w:val="ru-RU"/>
              </w:rPr>
              <w:t>»</w:t>
            </w:r>
            <w:r>
              <w:rPr>
                <w:color w:val="000000"/>
              </w:rPr>
              <w:t xml:space="preserve">  N 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>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– 2  таб.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4 раза в день через 1 час после еды 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и перед сном.</w:t>
            </w:r>
          </w:p>
        </w:tc>
      </w:tr>
      <w:tr w:rsidR="003B5A6B">
        <w:tc>
          <w:tcPr>
            <w:tcW w:w="2553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04. 99 г.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36,7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   120/80 мм.рт.ст.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  75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ЧДД   20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Общее состояние: </w:t>
            </w:r>
            <w:r>
              <w:rPr>
                <w:i/>
                <w:iCs/>
                <w:color w:val="000000"/>
                <w:sz w:val="24"/>
                <w:szCs w:val="24"/>
              </w:rPr>
              <w:t>удовлетворительное, сон спокойный.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Жалоб </w:t>
            </w:r>
            <w:r>
              <w:rPr>
                <w:i/>
                <w:iCs/>
                <w:color w:val="000000"/>
                <w:sz w:val="24"/>
                <w:szCs w:val="24"/>
              </w:rPr>
              <w:t>не предъявляет, говорит, что чувствует себя хорошо.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лёгких - </w:t>
            </w:r>
            <w:r>
              <w:rPr>
                <w:i/>
                <w:iCs/>
                <w:color w:val="000000"/>
                <w:sz w:val="24"/>
                <w:szCs w:val="24"/>
              </w:rPr>
              <w:t>везикулярное дыхание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 - </w:t>
            </w:r>
            <w:r>
              <w:rPr>
                <w:i/>
                <w:iCs/>
                <w:color w:val="000000"/>
                <w:sz w:val="24"/>
                <w:szCs w:val="24"/>
              </w:rPr>
              <w:t>тоны громкие, ритмичные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Живот: </w:t>
            </w:r>
            <w:r>
              <w:rPr>
                <w:i/>
                <w:iCs/>
                <w:color w:val="000000"/>
                <w:sz w:val="24"/>
                <w:szCs w:val="24"/>
              </w:rPr>
              <w:t>мягкий, безболезненный.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Физиологические отправления в норме.</w:t>
            </w:r>
          </w:p>
        </w:tc>
        <w:tc>
          <w:tcPr>
            <w:tcW w:w="4110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Лечение :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Стол </w:t>
            </w:r>
            <w:r>
              <w:rPr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u w:val="single"/>
                <w:vertAlign w:val="superscript"/>
              </w:rPr>
              <w:t>б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палатный</w:t>
            </w:r>
          </w:p>
          <w:p w:rsidR="003B5A6B" w:rsidRDefault="003B5A6B" w:rsidP="009B71D2">
            <w:pPr>
              <w:widowControl/>
              <w:numPr>
                <w:ilvl w:val="0"/>
                <w:numId w:val="19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Dragee “Mezym – forte”  N 50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драже во время приёма пищи.</w:t>
            </w:r>
          </w:p>
          <w:p w:rsidR="003B5A6B" w:rsidRDefault="003B5A6B" w:rsidP="009B71D2">
            <w:pPr>
              <w:pStyle w:val="5"/>
              <w:numPr>
                <w:ilvl w:val="0"/>
                <w:numId w:val="20"/>
              </w:numPr>
              <w:ind w:left="175" w:hanging="175"/>
              <w:rPr>
                <w:color w:val="000000"/>
              </w:rPr>
            </w:pPr>
            <w:r>
              <w:rPr>
                <w:color w:val="000000"/>
              </w:rPr>
              <w:t xml:space="preserve">Rp.: Tab.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Maalox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plus</w:t>
            </w:r>
            <w:r>
              <w:rPr>
                <w:color w:val="000000"/>
                <w:lang w:val="ru-RU"/>
              </w:rPr>
              <w:t>»</w:t>
            </w:r>
            <w:r>
              <w:rPr>
                <w:color w:val="000000"/>
              </w:rPr>
              <w:t xml:space="preserve">  N 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>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– 2  таб 4 раза в день через 1 час после еды  и перед сном.</w:t>
            </w:r>
          </w:p>
        </w:tc>
      </w:tr>
      <w:tr w:rsidR="003B5A6B">
        <w:tc>
          <w:tcPr>
            <w:tcW w:w="2553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04. 99 г.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36,7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   120/80 мм.рт.ст.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  75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ЧДД   20 в 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Общее состояние: </w:t>
            </w:r>
            <w:r>
              <w:rPr>
                <w:i/>
                <w:iCs/>
                <w:color w:val="000000"/>
                <w:sz w:val="24"/>
                <w:szCs w:val="24"/>
              </w:rPr>
              <w:t>удовлетворительное, сон спокойный, настроение хорошее.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Жалоб </w:t>
            </w:r>
            <w:r>
              <w:rPr>
                <w:i/>
                <w:iCs/>
                <w:color w:val="000000"/>
                <w:sz w:val="24"/>
                <w:szCs w:val="24"/>
              </w:rPr>
              <w:t>не предъявляет.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 лёгких - </w:t>
            </w:r>
            <w:r>
              <w:rPr>
                <w:i/>
                <w:iCs/>
                <w:color w:val="000000"/>
                <w:sz w:val="24"/>
                <w:szCs w:val="24"/>
              </w:rPr>
              <w:t>везикулярное дыхание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Сердце - </w:t>
            </w:r>
            <w:r>
              <w:rPr>
                <w:i/>
                <w:iCs/>
                <w:color w:val="000000"/>
                <w:sz w:val="24"/>
                <w:szCs w:val="24"/>
              </w:rPr>
              <w:t>тоны громкие, ритмичные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Живот: </w:t>
            </w:r>
            <w:r>
              <w:rPr>
                <w:i/>
                <w:iCs/>
                <w:color w:val="000000"/>
                <w:sz w:val="24"/>
                <w:szCs w:val="24"/>
              </w:rPr>
              <w:t>мягкий, безболезненный.</w:t>
            </w:r>
          </w:p>
          <w:p w:rsidR="003B5A6B" w:rsidRDefault="003B5A6B">
            <w:pPr>
              <w:widowControl/>
              <w:ind w:left="175" w:hanging="175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Физиологические отправления в норме.</w:t>
            </w:r>
          </w:p>
        </w:tc>
        <w:tc>
          <w:tcPr>
            <w:tcW w:w="4110" w:type="dxa"/>
          </w:tcPr>
          <w:p w:rsidR="003B5A6B" w:rsidRDefault="003B5A6B">
            <w:pPr>
              <w:widowControl/>
              <w:ind w:left="175" w:hanging="17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Лечение :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Стол </w:t>
            </w:r>
            <w:r>
              <w:rPr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u w:val="single"/>
                <w:vertAlign w:val="superscript"/>
              </w:rPr>
              <w:t>б</w:t>
            </w:r>
          </w:p>
          <w:p w:rsidR="003B5A6B" w:rsidRDefault="003B5A6B" w:rsidP="009B71D2">
            <w:pPr>
              <w:widowControl/>
              <w:numPr>
                <w:ilvl w:val="0"/>
                <w:numId w:val="13"/>
              </w:numPr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палатный</w:t>
            </w:r>
          </w:p>
          <w:p w:rsidR="003B5A6B" w:rsidRDefault="003B5A6B" w:rsidP="009B71D2">
            <w:pPr>
              <w:widowControl/>
              <w:numPr>
                <w:ilvl w:val="0"/>
                <w:numId w:val="19"/>
              </w:numPr>
              <w:ind w:left="175" w:hanging="1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Rp.: Dragee “Mezym – forte”  N 50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драже во время приёма пищи.</w:t>
            </w:r>
          </w:p>
          <w:p w:rsidR="003B5A6B" w:rsidRDefault="003B5A6B" w:rsidP="009B71D2">
            <w:pPr>
              <w:pStyle w:val="5"/>
              <w:numPr>
                <w:ilvl w:val="0"/>
                <w:numId w:val="20"/>
              </w:numPr>
              <w:ind w:left="175" w:hanging="175"/>
              <w:rPr>
                <w:color w:val="000000"/>
              </w:rPr>
            </w:pPr>
            <w:r>
              <w:rPr>
                <w:color w:val="000000"/>
              </w:rPr>
              <w:t xml:space="preserve">Rp.: Tab.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Maalox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plus</w:t>
            </w:r>
            <w:r>
              <w:rPr>
                <w:color w:val="000000"/>
                <w:lang w:val="ru-RU"/>
              </w:rPr>
              <w:t>»</w:t>
            </w:r>
            <w:r>
              <w:rPr>
                <w:color w:val="000000"/>
              </w:rPr>
              <w:t xml:space="preserve">  N 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>0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  <w:lang w:val="en-US"/>
              </w:rPr>
              <w:t>D.S.</w:t>
            </w:r>
            <w:r>
              <w:rPr>
                <w:color w:val="000000"/>
                <w:sz w:val="24"/>
                <w:szCs w:val="24"/>
              </w:rPr>
              <w:t xml:space="preserve">  Принимать внутрь по 1 – 2  таб 4 раза в день через 1 час после еды  и перед сном.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Отменить: стол № 1</w:t>
            </w:r>
            <w:r>
              <w:rPr>
                <w:color w:val="000000"/>
                <w:sz w:val="24"/>
                <w:szCs w:val="24"/>
                <w:vertAlign w:val="superscript"/>
              </w:rPr>
              <w:t>б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5A6B" w:rsidRDefault="003B5A6B">
            <w:pPr>
              <w:widowControl/>
              <w:ind w:left="175" w:hanging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Назначить: стол № 1.</w:t>
            </w:r>
          </w:p>
        </w:tc>
      </w:tr>
    </w:tbl>
    <w:p w:rsidR="003B5A6B" w:rsidRDefault="003B5A6B">
      <w:pPr>
        <w:widowControl/>
        <w:ind w:firstLine="0"/>
        <w:rPr>
          <w:color w:val="000000"/>
          <w:sz w:val="24"/>
          <w:szCs w:val="24"/>
        </w:rPr>
        <w:sectPr w:rsidR="003B5A6B">
          <w:footerReference w:type="default" r:id="rId7"/>
          <w:pgSz w:w="11906" w:h="16838"/>
          <w:pgMar w:top="57" w:right="193" w:bottom="851" w:left="1418" w:header="0" w:footer="1134" w:gutter="0"/>
          <w:cols w:space="720"/>
        </w:sectPr>
      </w:pP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ВЫПИСНОЙ </w:t>
      </w:r>
      <w:r>
        <w:rPr>
          <w:b/>
          <w:bCs/>
          <w:color w:val="000000"/>
          <w:sz w:val="24"/>
          <w:szCs w:val="24"/>
        </w:rPr>
        <w:t>ЭПИКРИЗ</w:t>
      </w:r>
    </w:p>
    <w:p w:rsidR="003B5A6B" w:rsidRDefault="003B5A6B">
      <w:pPr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Больной, Шевляков Олег Александрович, 11 лет, проживающий по адресу: г. </w:t>
      </w:r>
      <w:r>
        <w:rPr>
          <w:sz w:val="24"/>
          <w:szCs w:val="24"/>
        </w:rPr>
        <w:t>Краснодар, ул. Стасова д. 102, кв.44, поступил в детское отделение ГКБ №3 13.04.99 г. с диагнозом: хронический гастродуоденит, обострение. Реактивный панкреатит. При поступлении предъявлял жалобы на сильные боли в животе, эпигастрии; повышение температуры тела до 37,2</w:t>
      </w:r>
      <w:r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>С; тошноту; отсутствие аппетита, слабость, вялость; изжогу вне зависимости от приёма пищи.</w:t>
      </w:r>
    </w:p>
    <w:p w:rsidR="003B5A6B" w:rsidRDefault="003B5A6B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Проведено обследование:</w:t>
      </w:r>
    </w:p>
    <w:p w:rsidR="003B5A6B" w:rsidRDefault="003B5A6B" w:rsidP="009B71D2">
      <w:pPr>
        <w:widowControl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Общий анализ крови - показатели в норме </w:t>
      </w:r>
    </w:p>
    <w:p w:rsidR="003B5A6B" w:rsidRDefault="003B5A6B" w:rsidP="009B71D2">
      <w:pPr>
        <w:widowControl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Общий анализ мочи - без патологии      </w:t>
      </w:r>
    </w:p>
    <w:p w:rsidR="003B5A6B" w:rsidRDefault="003B5A6B" w:rsidP="009B71D2">
      <w:pPr>
        <w:widowControl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МОР - отрицательная</w:t>
      </w:r>
    </w:p>
    <w:p w:rsidR="003B5A6B" w:rsidRDefault="003B5A6B" w:rsidP="009B71D2">
      <w:pPr>
        <w:widowControl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Диастаза мочи - 256ед</w:t>
      </w:r>
    </w:p>
    <w:p w:rsidR="003B5A6B" w:rsidRDefault="003B5A6B" w:rsidP="009B71D2">
      <w:pPr>
        <w:pStyle w:val="1"/>
        <w:numPr>
          <w:ilvl w:val="0"/>
          <w:numId w:val="26"/>
        </w:numPr>
        <w:rPr>
          <w:color w:val="auto"/>
        </w:rPr>
      </w:pPr>
      <w:r>
        <w:rPr>
          <w:color w:val="auto"/>
        </w:rPr>
        <w:t>УЗИ печени, желчного пузыря, поджелудочной железы – выявлены эхопризнаки дискинезии желчевыводящих путей по гипотоническому типу</w:t>
      </w:r>
    </w:p>
    <w:p w:rsidR="003B5A6B" w:rsidRDefault="003B5A6B" w:rsidP="009B71D2">
      <w:pPr>
        <w:pStyle w:val="a8"/>
        <w:numPr>
          <w:ilvl w:val="0"/>
          <w:numId w:val="27"/>
        </w:numPr>
      </w:pPr>
      <w:r>
        <w:rPr>
          <w:b/>
          <w:bCs/>
        </w:rPr>
        <w:t xml:space="preserve">ФГДС: </w:t>
      </w:r>
      <w:r>
        <w:t>эрозии луковицы ДПК. Бульбит. Поверхностный гастрит с очаговой гиперплазией</w:t>
      </w:r>
      <w:r>
        <w:rPr>
          <w:b/>
          <w:bCs/>
        </w:rPr>
        <w:t xml:space="preserve"> </w:t>
      </w:r>
    </w:p>
    <w:p w:rsidR="003B5A6B" w:rsidRDefault="003B5A6B">
      <w:pPr>
        <w:pStyle w:val="a8"/>
        <w:rPr>
          <w:b/>
          <w:bCs/>
        </w:rPr>
      </w:pPr>
      <w:r>
        <w:t>На основании клинических и анамнестических исследований, с учётом данных лабораторных исследований, был поставлен диагноз:</w:t>
      </w:r>
      <w:r>
        <w:rPr>
          <w:b/>
          <w:bCs/>
        </w:rPr>
        <w:t xml:space="preserve">    </w:t>
      </w:r>
    </w:p>
    <w:p w:rsidR="003B5A6B" w:rsidRDefault="003B5A6B">
      <w:pPr>
        <w:widowControl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ОСНОВНОЙ: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первичный хронический распространённый гастродуоденит. Эрозивный бульбит, период обострения с повышенной желудочной секрецией</w:t>
      </w:r>
      <w:r>
        <w:rPr>
          <w:sz w:val="24"/>
          <w:szCs w:val="24"/>
        </w:rPr>
        <w:t>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СОПУТСТВУЮЩИЙ: Дискинезия желчевыводящих путей по гипотоничекому типу. </w:t>
      </w:r>
      <w:r>
        <w:rPr>
          <w:b/>
          <w:bCs/>
          <w:color w:val="000000"/>
          <w:sz w:val="24"/>
          <w:szCs w:val="24"/>
        </w:rPr>
        <w:t>Реактивный панкреатит.</w:t>
      </w:r>
    </w:p>
    <w:p w:rsidR="003B5A6B" w:rsidRDefault="003B5A6B">
      <w:pPr>
        <w:pStyle w:val="a8"/>
        <w:rPr>
          <w:color w:val="000000"/>
        </w:rPr>
      </w:pPr>
      <w:r>
        <w:rPr>
          <w:color w:val="000000"/>
        </w:rPr>
        <w:t>Было проведено лечение:</w:t>
      </w:r>
    </w:p>
    <w:p w:rsidR="003B5A6B" w:rsidRDefault="003B5A6B" w:rsidP="009B71D2">
      <w:pPr>
        <w:widowControl/>
        <w:numPr>
          <w:ilvl w:val="0"/>
          <w:numId w:val="4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постельный режим две недели. </w:t>
      </w:r>
    </w:p>
    <w:p w:rsidR="003B5A6B" w:rsidRDefault="003B5A6B" w:rsidP="009B71D2">
      <w:pPr>
        <w:widowControl/>
        <w:numPr>
          <w:ilvl w:val="0"/>
          <w:numId w:val="4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Физический покой, согревание ребёнка </w:t>
      </w:r>
    </w:p>
    <w:p w:rsidR="003B5A6B" w:rsidRDefault="003B5A6B" w:rsidP="009B71D2">
      <w:pPr>
        <w:widowControl/>
        <w:numPr>
          <w:ilvl w:val="0"/>
          <w:numId w:val="4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Диетическое питание: стол № 1</w:t>
      </w:r>
      <w:r>
        <w:rPr>
          <w:color w:val="000000"/>
          <w:sz w:val="24"/>
          <w:szCs w:val="24"/>
          <w:u w:val="single"/>
          <w:vertAlign w:val="superscript"/>
        </w:rPr>
        <w:t>а</w:t>
      </w:r>
      <w:r>
        <w:rPr>
          <w:color w:val="000000"/>
          <w:sz w:val="24"/>
          <w:szCs w:val="24"/>
        </w:rPr>
        <w:t>, 1</w:t>
      </w:r>
      <w:r>
        <w:rPr>
          <w:color w:val="000000"/>
          <w:sz w:val="24"/>
          <w:szCs w:val="24"/>
          <w:vertAlign w:val="superscript"/>
        </w:rPr>
        <w:t>б</w:t>
      </w:r>
      <w:r>
        <w:rPr>
          <w:color w:val="000000"/>
          <w:sz w:val="24"/>
          <w:szCs w:val="24"/>
        </w:rPr>
        <w:t>, 1.</w:t>
      </w:r>
    </w:p>
    <w:p w:rsidR="003B5A6B" w:rsidRDefault="003B5A6B" w:rsidP="009B71D2">
      <w:pPr>
        <w:widowControl/>
        <w:numPr>
          <w:ilvl w:val="0"/>
          <w:numId w:val="44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>Фармакотерапия: купирование болевого приступа с помощью холинолитиков и спазмолитиков</w:t>
      </w:r>
      <w:r>
        <w:rPr>
          <w:sz w:val="24"/>
          <w:szCs w:val="24"/>
          <w:lang w:val="en-US"/>
        </w:rPr>
        <w:t xml:space="preserve"> (платифиллин, но-шпа, папаверин), </w:t>
      </w:r>
      <w:r>
        <w:rPr>
          <w:sz w:val="24"/>
          <w:szCs w:val="24"/>
        </w:rPr>
        <w:t xml:space="preserve">При сочетании болевого приступа и диспепсии, а также для улучшения моторики желудка – церукал; для </w:t>
      </w:r>
      <w:r>
        <w:rPr>
          <w:color w:val="000000"/>
          <w:sz w:val="24"/>
          <w:szCs w:val="24"/>
        </w:rPr>
        <w:t>улучшения обменных процессов и ускорения регенерации тканей: солкосерил;  антибактериальная терапия – фуразолидон; заместительная ферментная терапия – мезим – форте; седативные средства; поливитаминные комплексы; антацидные препараты (маалокс); желчегонные средства (аллохол).</w:t>
      </w:r>
    </w:p>
    <w:p w:rsidR="003B5A6B" w:rsidRDefault="003B5A6B" w:rsidP="009B71D2">
      <w:pPr>
        <w:widowControl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Физиотерапия: Электрофорез с </w:t>
      </w:r>
      <w:r>
        <w:rPr>
          <w:sz w:val="24"/>
          <w:szCs w:val="24"/>
          <w:lang w:val="en-US"/>
        </w:rPr>
        <w:t>MgSO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 эпигастральную область и правое подреберье с папаверином и новокаином.</w:t>
      </w:r>
    </w:p>
    <w:p w:rsidR="003B5A6B" w:rsidRDefault="003B5A6B">
      <w:pPr>
        <w:pStyle w:val="a8"/>
        <w:ind w:firstLine="360"/>
        <w:rPr>
          <w:color w:val="000000"/>
        </w:rPr>
      </w:pPr>
      <w:r>
        <w:rPr>
          <w:color w:val="000000"/>
        </w:rPr>
        <w:t>В результате проведённого лечения состояние больного значительно улучшилось: купировался болевой синдром, исчезли диспепсические расстройства, прошли явления интоксикации, нормализовался стул. Жалоб больной не предъявляет.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Выписан 30.04.99 г.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Прогноз:</w:t>
      </w:r>
      <w:r>
        <w:rPr>
          <w:color w:val="000000"/>
          <w:sz w:val="24"/>
          <w:szCs w:val="24"/>
        </w:rPr>
        <w:t xml:space="preserve"> для жизни – благоприятный; для здоровья при соблюдении рекомендаций – благоприятный.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Рекомендации: </w:t>
      </w:r>
    </w:p>
    <w:p w:rsidR="003B5A6B" w:rsidRDefault="003B5A6B" w:rsidP="009B71D2">
      <w:pPr>
        <w:widowControl/>
        <w:numPr>
          <w:ilvl w:val="0"/>
          <w:numId w:val="28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и диеты</w:t>
      </w:r>
    </w:p>
    <w:p w:rsidR="003B5A6B" w:rsidRDefault="003B5A6B" w:rsidP="009B71D2">
      <w:pPr>
        <w:widowControl/>
        <w:numPr>
          <w:ilvl w:val="0"/>
          <w:numId w:val="28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у участкового педиатра по месту жительства</w:t>
      </w:r>
    </w:p>
    <w:p w:rsidR="003B5A6B" w:rsidRDefault="003B5A6B" w:rsidP="009B71D2">
      <w:pPr>
        <w:widowControl/>
        <w:numPr>
          <w:ilvl w:val="0"/>
          <w:numId w:val="28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Противорецидивная терапия </w:t>
      </w:r>
    </w:p>
    <w:p w:rsidR="003B5A6B" w:rsidRDefault="003B5A6B" w:rsidP="009B71D2">
      <w:pPr>
        <w:widowControl/>
        <w:numPr>
          <w:ilvl w:val="0"/>
          <w:numId w:val="28"/>
        </w:numPr>
        <w:tabs>
          <w:tab w:val="clear" w:pos="360"/>
          <w:tab w:val="num" w:pos="1080"/>
        </w:tabs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Санаторно – курортное лечение – Горячий Ключ, Ессентуки.</w:t>
      </w:r>
    </w:p>
    <w:p w:rsidR="003B5A6B" w:rsidRDefault="003B5A6B">
      <w:pPr>
        <w:widowControl/>
        <w:ind w:left="720" w:firstLine="0"/>
        <w:rPr>
          <w:color w:val="000000"/>
          <w:sz w:val="24"/>
          <w:szCs w:val="24"/>
        </w:rPr>
      </w:pPr>
    </w:p>
    <w:p w:rsidR="003B5A6B" w:rsidRDefault="003B5A6B">
      <w:pPr>
        <w:pStyle w:val="7"/>
        <w:jc w:val="both"/>
        <w:rPr>
          <w:b w:val="0"/>
          <w:bCs w:val="0"/>
          <w:color w:val="000000"/>
          <w:sz w:val="24"/>
          <w:szCs w:val="24"/>
          <w:lang w:val="en-US"/>
        </w:rPr>
      </w:pPr>
    </w:p>
    <w:p w:rsidR="003B5A6B" w:rsidRDefault="003B5A6B">
      <w:pPr>
        <w:pStyle w:val="7"/>
        <w:jc w:val="both"/>
        <w:rPr>
          <w:color w:val="000000"/>
          <w:sz w:val="24"/>
          <w:szCs w:val="24"/>
          <w:lang w:val="en-US"/>
        </w:rPr>
      </w:pPr>
    </w:p>
    <w:p w:rsidR="003B5A6B" w:rsidRDefault="003B5A6B">
      <w:pPr>
        <w:pStyle w:val="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СПИСОК ИСПОЛЬЗОВАННОЙ</w:t>
      </w:r>
    </w:p>
    <w:p w:rsidR="003B5A6B" w:rsidRDefault="003B5A6B">
      <w:pPr>
        <w:pStyle w:val="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ЛИТЕРАТУРЫ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</w:p>
    <w:p w:rsidR="003B5A6B" w:rsidRDefault="003B5A6B" w:rsidP="009B71D2">
      <w:pPr>
        <w:widowControl/>
        <w:numPr>
          <w:ilvl w:val="0"/>
          <w:numId w:val="45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Исаева Л.А.</w:t>
      </w:r>
    </w:p>
    <w:p w:rsidR="003B5A6B" w:rsidRDefault="003B5A6B">
      <w:pPr>
        <w:pStyle w:val="8"/>
        <w:rPr>
          <w:color w:val="000000"/>
        </w:rPr>
      </w:pPr>
      <w:r>
        <w:rPr>
          <w:color w:val="000000"/>
        </w:rPr>
        <w:t xml:space="preserve">      ДЕТСКИЕ БОЛЕЗНИ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М. Медицина   1994 г.</w:t>
      </w:r>
    </w:p>
    <w:p w:rsidR="003B5A6B" w:rsidRDefault="003B5A6B" w:rsidP="009B71D2">
      <w:pPr>
        <w:widowControl/>
        <w:numPr>
          <w:ilvl w:val="0"/>
          <w:numId w:val="45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Мазурин А.В.</w:t>
      </w:r>
    </w:p>
    <w:p w:rsidR="003B5A6B" w:rsidRDefault="003B5A6B">
      <w:pPr>
        <w:widowControl/>
        <w:ind w:left="283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ПРОПЕДЕВТИКА ДЕТСКИХ БОЛЕЗНЕЙ</w:t>
      </w:r>
    </w:p>
    <w:p w:rsidR="003B5A6B" w:rsidRDefault="003B5A6B">
      <w:pPr>
        <w:widowControl/>
        <w:ind w:left="283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М. Медицина   1991 г.   </w:t>
      </w:r>
    </w:p>
    <w:p w:rsidR="003B5A6B" w:rsidRDefault="003B5A6B" w:rsidP="009B71D2">
      <w:pPr>
        <w:widowControl/>
        <w:numPr>
          <w:ilvl w:val="0"/>
          <w:numId w:val="45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Шелагуров А.А.</w:t>
      </w:r>
    </w:p>
    <w:p w:rsidR="003B5A6B" w:rsidRDefault="003B5A6B">
      <w:pPr>
        <w:widowControl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ПРОПЕДЕВТИКА ВНУТРЕННИХ БОЛЕЗНЕЙ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М. Медицина   1975 г.   </w:t>
      </w:r>
    </w:p>
    <w:p w:rsidR="003B5A6B" w:rsidRDefault="003B5A6B" w:rsidP="009B71D2">
      <w:pPr>
        <w:widowControl/>
        <w:numPr>
          <w:ilvl w:val="0"/>
          <w:numId w:val="45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Справочник ВИДАЛЬ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АОЗТ  М. АстраФармСервис   1998 г.</w:t>
      </w:r>
    </w:p>
    <w:p w:rsidR="003B5A6B" w:rsidRDefault="003B5A6B" w:rsidP="009B71D2">
      <w:pPr>
        <w:widowControl/>
        <w:numPr>
          <w:ilvl w:val="0"/>
          <w:numId w:val="45"/>
        </w:num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проф. Бжасо К.И., зав. каф. детских болезней Соболева Н.Г.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Материалы лекций</w:t>
      </w:r>
    </w:p>
    <w:p w:rsidR="003B5A6B" w:rsidRDefault="003B5A6B" w:rsidP="009B71D2">
      <w:pPr>
        <w:widowControl/>
        <w:numPr>
          <w:ilvl w:val="0"/>
          <w:numId w:val="45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Шабалов Н.П.</w:t>
      </w:r>
    </w:p>
    <w:p w:rsidR="003B5A6B" w:rsidRDefault="003B5A6B">
      <w:pPr>
        <w:pStyle w:val="9"/>
        <w:rPr>
          <w:color w:val="000000"/>
        </w:rPr>
      </w:pPr>
      <w:r>
        <w:rPr>
          <w:color w:val="000000"/>
        </w:rPr>
        <w:t>ДЕТСКИЕ БОЛЕЗНИ</w:t>
      </w: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М. Медицина   1997 г.</w:t>
      </w:r>
    </w:p>
    <w:p w:rsidR="003B5A6B" w:rsidRDefault="003B5A6B">
      <w:pPr>
        <w:widowControl/>
        <w:ind w:firstLine="283"/>
        <w:rPr>
          <w:b/>
          <w:bCs/>
          <w:color w:val="000000"/>
          <w:sz w:val="24"/>
          <w:szCs w:val="24"/>
        </w:rPr>
      </w:pPr>
    </w:p>
    <w:p w:rsidR="003B5A6B" w:rsidRDefault="003B5A6B">
      <w:pPr>
        <w:widowControl/>
        <w:ind w:firstLine="0"/>
        <w:rPr>
          <w:color w:val="000000"/>
          <w:sz w:val="24"/>
          <w:szCs w:val="24"/>
        </w:rPr>
      </w:pPr>
      <w:bookmarkStart w:id="1" w:name="_GoBack"/>
      <w:bookmarkEnd w:id="1"/>
    </w:p>
    <w:sectPr w:rsidR="003B5A6B">
      <w:footerReference w:type="default" r:id="rId8"/>
      <w:pgSz w:w="11906" w:h="16838"/>
      <w:pgMar w:top="1440" w:right="1797" w:bottom="1440" w:left="179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42" w:rsidRDefault="009B71D2">
      <w:r>
        <w:separator/>
      </w:r>
    </w:p>
  </w:endnote>
  <w:endnote w:type="continuationSeparator" w:id="0">
    <w:p w:rsidR="001C0D42" w:rsidRDefault="009B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B" w:rsidRDefault="003B5A6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B5A6B" w:rsidRDefault="003B5A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B" w:rsidRDefault="003B5A6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3B5A6B" w:rsidRDefault="003B5A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42" w:rsidRDefault="009B71D2">
      <w:r>
        <w:separator/>
      </w:r>
    </w:p>
  </w:footnote>
  <w:footnote w:type="continuationSeparator" w:id="0">
    <w:p w:rsidR="001C0D42" w:rsidRDefault="009B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80F3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2">
    <w:nsid w:val="0E214295"/>
    <w:multiLevelType w:val="multilevel"/>
    <w:tmpl w:val="452E5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8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1A52CF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13C34EB4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>
    <w:nsid w:val="13F83F99"/>
    <w:multiLevelType w:val="singleLevel"/>
    <w:tmpl w:val="696A7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7157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63178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0190B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47009D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10">
    <w:nsid w:val="26EB49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7F110EE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297F38AC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3">
    <w:nsid w:val="2BBB6A9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14">
    <w:nsid w:val="2E3E42CA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5">
    <w:nsid w:val="30E165FF"/>
    <w:multiLevelType w:val="singleLevel"/>
    <w:tmpl w:val="89F29DBE"/>
    <w:lvl w:ilvl="0">
      <w:start w:val="1"/>
      <w:numFmt w:val="decimal"/>
      <w:lvlText w:val="%1."/>
      <w:legacy w:legacy="1" w:legacySpace="0" w:legacyIndent="283"/>
      <w:lvlJc w:val="left"/>
      <w:pPr>
        <w:ind w:left="847" w:hanging="283"/>
      </w:pPr>
    </w:lvl>
  </w:abstractNum>
  <w:abstractNum w:abstractNumId="16">
    <w:nsid w:val="30E343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286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D1270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3B7B2B83"/>
    <w:multiLevelType w:val="singleLevel"/>
    <w:tmpl w:val="0EE6EE2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32D68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4A7419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22">
    <w:nsid w:val="4F581ED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23">
    <w:nsid w:val="5AB172B2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4">
    <w:nsid w:val="5B190EC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5E1F27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0155B67"/>
    <w:multiLevelType w:val="singleLevel"/>
    <w:tmpl w:val="8DF0CA40"/>
    <w:lvl w:ilvl="0">
      <w:start w:val="2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>
    <w:nsid w:val="626F19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28">
    <w:nsid w:val="64B41F62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9">
    <w:nsid w:val="651940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64C4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86F2E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6F3B765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33">
    <w:nsid w:val="716628B3"/>
    <w:multiLevelType w:val="singleLevel"/>
    <w:tmpl w:val="2870B80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4">
    <w:nsid w:val="78C572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93240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7BC926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7C3D00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38">
    <w:nsid w:val="7CCE4C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9">
    <w:nsid w:val="7DBB3D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7F8846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3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7" w:hanging="283"/>
        </w:pPr>
        <w:rPr>
          <w:rFonts w:ascii="Symbol" w:hAnsi="Symbol" w:cs="Symbol" w:hint="default"/>
        </w:rPr>
      </w:lvl>
    </w:lvlOverride>
  </w:num>
  <w:num w:numId="5">
    <w:abstractNumId w:val="15"/>
  </w:num>
  <w:num w:numId="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8">
    <w:abstractNumId w:val="18"/>
  </w:num>
  <w:num w:numId="9">
    <w:abstractNumId w:val="33"/>
  </w:num>
  <w:num w:numId="10">
    <w:abstractNumId w:val="35"/>
  </w:num>
  <w:num w:numId="11">
    <w:abstractNumId w:val="30"/>
  </w:num>
  <w:num w:numId="12">
    <w:abstractNumId w:val="26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4">
    <w:abstractNumId w:val="37"/>
  </w:num>
  <w:num w:numId="15">
    <w:abstractNumId w:val="13"/>
  </w:num>
  <w:num w:numId="16">
    <w:abstractNumId w:val="27"/>
  </w:num>
  <w:num w:numId="17">
    <w:abstractNumId w:val="32"/>
  </w:num>
  <w:num w:numId="18">
    <w:abstractNumId w:val="1"/>
  </w:num>
  <w:num w:numId="19">
    <w:abstractNumId w:val="22"/>
  </w:num>
  <w:num w:numId="20">
    <w:abstractNumId w:val="21"/>
  </w:num>
  <w:num w:numId="21">
    <w:abstractNumId w:val="9"/>
  </w:num>
  <w:num w:numId="22">
    <w:abstractNumId w:val="11"/>
  </w:num>
  <w:num w:numId="23">
    <w:abstractNumId w:val="12"/>
  </w:num>
  <w:num w:numId="24">
    <w:abstractNumId w:val="23"/>
  </w:num>
  <w:num w:numId="25">
    <w:abstractNumId w:val="28"/>
  </w:num>
  <w:num w:numId="26">
    <w:abstractNumId w:val="14"/>
  </w:num>
  <w:num w:numId="27">
    <w:abstractNumId w:val="4"/>
  </w:num>
  <w:num w:numId="28">
    <w:abstractNumId w:val="24"/>
  </w:num>
  <w:num w:numId="29">
    <w:abstractNumId w:val="19"/>
  </w:num>
  <w:num w:numId="30">
    <w:abstractNumId w:val="5"/>
  </w:num>
  <w:num w:numId="31">
    <w:abstractNumId w:val="2"/>
    <w:lvlOverride w:ilvl="0">
      <w:startOverride w:val="13"/>
    </w:lvlOverride>
  </w:num>
  <w:num w:numId="32">
    <w:abstractNumId w:val="31"/>
  </w:num>
  <w:num w:numId="33">
    <w:abstractNumId w:val="29"/>
  </w:num>
  <w:num w:numId="34">
    <w:abstractNumId w:val="16"/>
  </w:num>
  <w:num w:numId="35">
    <w:abstractNumId w:val="39"/>
  </w:num>
  <w:num w:numId="36">
    <w:abstractNumId w:val="36"/>
  </w:num>
  <w:num w:numId="37">
    <w:abstractNumId w:val="10"/>
  </w:num>
  <w:num w:numId="38">
    <w:abstractNumId w:val="8"/>
  </w:num>
  <w:num w:numId="39">
    <w:abstractNumId w:val="40"/>
  </w:num>
  <w:num w:numId="40">
    <w:abstractNumId w:val="6"/>
  </w:num>
  <w:num w:numId="41">
    <w:abstractNumId w:val="38"/>
  </w:num>
  <w:num w:numId="42">
    <w:abstractNumId w:val="20"/>
  </w:num>
  <w:num w:numId="43">
    <w:abstractNumId w:val="7"/>
  </w:num>
  <w:num w:numId="44">
    <w:abstractNumId w:val="25"/>
  </w:num>
  <w:num w:numId="45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A6B"/>
    <w:rsid w:val="001C0D42"/>
    <w:rsid w:val="003B5A6B"/>
    <w:rsid w:val="009B71D2"/>
    <w:rsid w:val="00A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EA037A-D059-42C7-86FD-CC81F4F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300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ind w:firstLine="0"/>
      <w:outlineLvl w:val="0"/>
    </w:pPr>
    <w:rPr>
      <w:color w:val="008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firstLine="0"/>
      <w:jc w:val="center"/>
      <w:outlineLvl w:val="1"/>
    </w:pPr>
    <w:rPr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ind w:firstLine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numPr>
        <w:numId w:val="9"/>
      </w:numPr>
      <w:jc w:val="lef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ind w:left="360" w:firstLine="720"/>
      <w:outlineLvl w:val="4"/>
    </w:pPr>
    <w:rPr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numPr>
        <w:numId w:val="12"/>
      </w:numPr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ind w:firstLine="0"/>
      <w:jc w:val="center"/>
      <w:outlineLvl w:val="6"/>
    </w:pPr>
    <w:rPr>
      <w:b/>
      <w:bCs/>
      <w:color w:val="000080"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firstLine="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ind w:left="283" w:firstLine="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Title"/>
    <w:basedOn w:val="a"/>
    <w:link w:val="a4"/>
    <w:uiPriority w:val="99"/>
    <w:qFormat/>
    <w:pPr>
      <w:widowControl/>
      <w:ind w:firstLine="0"/>
      <w:jc w:val="center"/>
    </w:pPr>
    <w:rPr>
      <w:color w:val="0000FF"/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  <w:style w:type="paragraph" w:styleId="a8">
    <w:name w:val="Body Text"/>
    <w:basedOn w:val="a"/>
    <w:link w:val="a9"/>
    <w:uiPriority w:val="99"/>
    <w:pPr>
      <w:widowControl/>
      <w:ind w:firstLine="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</w:pPr>
    <w:rPr>
      <w:i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20"/>
    </w:pPr>
    <w:rPr>
      <w:i/>
      <w:iCs/>
      <w:sz w:val="24"/>
      <w:szCs w:val="24"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ind w:left="720" w:firstLine="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a">
    <w:name w:val="header"/>
    <w:basedOn w:val="a"/>
    <w:link w:val="ab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0"/>
      <w:szCs w:val="20"/>
    </w:rPr>
  </w:style>
  <w:style w:type="paragraph" w:customStyle="1" w:styleId="FR1">
    <w:name w:val="FR1"/>
    <w:uiPriority w:val="99"/>
    <w:pPr>
      <w:widowControl w:val="0"/>
      <w:spacing w:after="0" w:line="240" w:lineRule="auto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4804</Words>
  <Characters>27388</Characters>
  <Application>Microsoft Office Word</Application>
  <DocSecurity>0</DocSecurity>
  <Lines>228</Lines>
  <Paragraphs>64</Paragraphs>
  <ScaleCrop>false</ScaleCrop>
  <Company> </Company>
  <LinksUpToDate>false</LinksUpToDate>
  <CharactersWithSpaces>32128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subject/>
  <dc:creator>Резников А. Ю.</dc:creator>
  <cp:keywords/>
  <dc:description/>
  <cp:lastModifiedBy>admin</cp:lastModifiedBy>
  <cp:revision>2</cp:revision>
  <cp:lastPrinted>1998-12-08T20:35:00Z</cp:lastPrinted>
  <dcterms:created xsi:type="dcterms:W3CDTF">2014-05-06T04:53:00Z</dcterms:created>
  <dcterms:modified xsi:type="dcterms:W3CDTF">2014-05-06T04:53:00Z</dcterms:modified>
</cp:coreProperties>
</file>