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915" w:rsidRPr="0095106A" w:rsidRDefault="00356D2F" w:rsidP="0095106A">
      <w:pPr>
        <w:pStyle w:val="a3"/>
        <w:widowControl w:val="0"/>
        <w:spacing w:line="360" w:lineRule="auto"/>
        <w:ind w:firstLine="709"/>
        <w:rPr>
          <w:rFonts w:ascii="Times New Roman" w:hAnsi="Times New Roman" w:cs="Times New Roman"/>
          <w:szCs w:val="28"/>
        </w:rPr>
      </w:pPr>
      <w:r w:rsidRPr="0095106A">
        <w:rPr>
          <w:rFonts w:ascii="Times New Roman" w:hAnsi="Times New Roman" w:cs="Times New Roman"/>
          <w:b/>
          <w:szCs w:val="28"/>
        </w:rPr>
        <w:t xml:space="preserve">Русскоязычная община </w:t>
      </w:r>
      <w:r w:rsidR="001A525E" w:rsidRPr="0095106A">
        <w:rPr>
          <w:rFonts w:ascii="Times New Roman" w:hAnsi="Times New Roman" w:cs="Times New Roman"/>
          <w:b/>
          <w:szCs w:val="28"/>
        </w:rPr>
        <w:t>Израиля</w:t>
      </w:r>
    </w:p>
    <w:p w:rsidR="0095106A" w:rsidRPr="0095106A" w:rsidRDefault="0095106A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 последнем десятилетии XX в. ближневосточное направление внешней политики России развивается с учетом новых реалий и тенденций в этом регионе. Возобновление дипломатических отношений между Россией и Израилем в 1991 г. сыграло ключевую роль в расширении двусторонних отношений во многих областях. Вместе с тем многочисленные негативные тенденции после распада СССР – как в России, так и в других бывших советских республиках, наряду с ослаблением паспортно-визовых требований (вступление в силу в 1993 г. федерального закона «О выезде и въезде в Российскую Федерацию»), способствовали росту еврейской иммиграции и появлению в Израиле многочисленной русскоязычной общины – нового феномена в развитии израильского общества</w:t>
      </w:r>
      <w:r w:rsidRPr="0095106A">
        <w:rPr>
          <w:sz w:val="28"/>
          <w:szCs w:val="28"/>
          <w:vertAlign w:val="superscript"/>
        </w:rPr>
        <w:t>1</w:t>
      </w:r>
      <w:r w:rsidRPr="0095106A">
        <w:rPr>
          <w:sz w:val="28"/>
          <w:szCs w:val="28"/>
        </w:rPr>
        <w:t>. Массовая русскоязычная иммиграция 90-х годов оказала огромное воздействие на развитие израильского общества: значительные человеческие ресурсы изменили демографию страны, повлияли на развитие ее экономики; репатрианты стали неотъемлемой частью политической жизни, культуры страны и всего общества в целом, создав своеобразный «русскоязычный мир», изменивший облик израильского государства.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Развитие отношений между Израилем и Россией в 90-е годы происходило в политическом, торгово-экономическом, научно-техническом и гуманитарном направлениях. Визит в Москву в 1997 г. премьер-министра Израиля Б.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Нетаньягу способствовал продолжению политического диалога и активизации межпарламентских отношений в 1997–1998 гг., повлиявших на весь комплекс двусторонних связей. В 1997 г. Израиль посетил депутат Государственной Думы РФ П.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Шелищ (фракция «Яблоко»), возглавлявший депутатскую группу по связям с кнессетом. Во время визита он встречался с председателем кнессета Даном Тихоном, членами парламентской фракции партии «Исраэль ба-Алия» (ИБА) и с депутатами от различных партий. Отмечая положительную динамику российско-израильских отношений в тот период, посол России в Израиле М.Богданов подчеркивал, что они «...строятся на взаимовыгодной равноправной основе, а их потенциал, в том числе с учетом уникальной русскоязычной общины в Израиле, позволяет рассчитывать на то, что масштабы и уровень сотрудничества будут и далее возрастать»</w:t>
      </w:r>
      <w:r w:rsidRPr="0095106A">
        <w:rPr>
          <w:sz w:val="28"/>
          <w:szCs w:val="28"/>
          <w:vertAlign w:val="superscript"/>
        </w:rPr>
        <w:t>2</w:t>
      </w:r>
      <w:r w:rsidRPr="0095106A">
        <w:rPr>
          <w:sz w:val="28"/>
          <w:szCs w:val="28"/>
        </w:rPr>
        <w:t>. Следующим этапом в этом направлении стал первый официальный визит делегации Госдумы во главе с ее председателем Г.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Селезневым в феврале 1998 г. В ходе визита наиболее важными были встречи с премьер-министром Израиля Б.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Нетаньягу и министром промышленности и торговли Н.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Щаранским, на которых обсуждались проблемы двусторонних отношений: события, связанные с иракским кризисом; проблема возможной утечки российской ракетной технологии в Иран; проблема противодействия мусульманскому экстремизму, а также перспективы развития российско-израильского сотрудничества</w:t>
      </w:r>
      <w:r w:rsidRPr="0095106A">
        <w:rPr>
          <w:sz w:val="28"/>
          <w:szCs w:val="28"/>
          <w:vertAlign w:val="superscript"/>
        </w:rPr>
        <w:t>3</w:t>
      </w:r>
      <w:r w:rsidRPr="0095106A">
        <w:rPr>
          <w:sz w:val="28"/>
          <w:szCs w:val="28"/>
        </w:rPr>
        <w:t>. В ходе визита состоялась также встреча с членами Ассоциации дружбы парламентариев Израиля и России, возглавлявшейся депутатом кнессета Ю.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Штерном. По итогам визита председатель Госдумы Г.</w:t>
      </w:r>
      <w:r w:rsidR="0095106A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Селезнев в интервью газете «Вести» (22.02.1998) подчеркнул: «...За последние годы наши связи окончательно нормализовались, им придан устойчивый характер. Между Россией и Израилем подписаны крупные межправительственные соглашения, в том числе о торгово-экономическом, научно-техническом сотрудничестве, о сотрудничестве в области агропромышленного комплекса, в области здравоохранения и медицинской науки, культуры и образования, туризма, почтовой и электронной связи». Далее он особо отметил: «...Важно сохранить за русскоязычной общиной в Израиле ее мощный потенциал как связующего звена между нашими народами».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Русскоязычная община в Израиле наиболее эффективно интегрируется в политическую систему Израиля. Благодаря своей численности, последняя волна репатриантов из стран СНГ способствовала росту электората более, чем на 15%, попадая тем самым в поле зрения различных политических партий. По мнению израильских и западных специалистов, результаты выборов в Израиле, начиная с 1992 г., во многом зависят от позиции русскоязычных избирателей</w:t>
      </w:r>
      <w:r w:rsidRPr="0095106A">
        <w:rPr>
          <w:sz w:val="28"/>
          <w:szCs w:val="28"/>
          <w:vertAlign w:val="superscript"/>
        </w:rPr>
        <w:t>4</w:t>
      </w:r>
      <w:r w:rsidRPr="0095106A">
        <w:rPr>
          <w:sz w:val="28"/>
          <w:szCs w:val="28"/>
        </w:rPr>
        <w:t>. В выборах в кнессет в мае 1999 г. участвовали четыре партии иммигрантов из бывшего СССР: ИБА под руководством Н.Щаранского, «Наш дом – Израиль» (НДИ); партия бухарских евреев «Лев» («Сердце») и партия бывших активистов ИБА «Тиква» («Надежда»). ИБА провела шесть депутатов (в предыдущем кнессете – семь), НДИ – четыре, две остальные партии не преодолели электоральный барьер</w:t>
      </w:r>
      <w:r w:rsidRPr="0095106A">
        <w:rPr>
          <w:sz w:val="28"/>
          <w:szCs w:val="28"/>
          <w:vertAlign w:val="superscript"/>
        </w:rPr>
        <w:t>5</w:t>
      </w:r>
      <w:r w:rsidRPr="0095106A">
        <w:rPr>
          <w:sz w:val="28"/>
          <w:szCs w:val="28"/>
        </w:rPr>
        <w:t>. Победе премьер-министра Э.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Барака помогли во многом 54,5% голосов русскоязычного электората, его соперник Б.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Нетаньягу соответственно получил – 45,5%</w:t>
      </w:r>
      <w:r w:rsidRPr="0095106A">
        <w:rPr>
          <w:sz w:val="28"/>
          <w:szCs w:val="28"/>
          <w:vertAlign w:val="superscript"/>
        </w:rPr>
        <w:t>6</w:t>
      </w:r>
      <w:r w:rsidRPr="0095106A">
        <w:rPr>
          <w:sz w:val="28"/>
          <w:szCs w:val="28"/>
        </w:rPr>
        <w:t>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После выборов 1999 г. в результате внутрипартийных разногласий от парламентской фракции ИБА откололась группа во главе с Р.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Бронфманом и появилась новая «русская» партия – Демократический выбор (ДВ). На досрочных выборах главы Государства Израиль в феврале 2001 г. в условиях усиления правых сил в израильском обществе активность русскоязычных избирателей была наиболее заметна – 70% из них приняли участие в голосовании, что на 10% превышало общеизраильский показатель</w:t>
      </w:r>
      <w:r w:rsidRPr="0095106A">
        <w:rPr>
          <w:sz w:val="28"/>
          <w:szCs w:val="28"/>
          <w:vertAlign w:val="superscript"/>
        </w:rPr>
        <w:t>7</w:t>
      </w:r>
      <w:r w:rsidRPr="0095106A">
        <w:rPr>
          <w:sz w:val="28"/>
          <w:szCs w:val="28"/>
        </w:rPr>
        <w:t>. Многие русскоязычные иммигранты, имея правую ориентацию и отвергая политику уступок Э.Барака в вопросах ближневосточного урегулирования, поддержали лидера блока Ликуд А.Шарона и его стратегический лозунг: «Никаких новых уступок палестинцам». По результатам опросов (начало 2000 г.) репатрианты из СССР/СНГ занимают правые позиции в вопросах ближневосточного урегулирования: 79% опрошенных иммигрантов заявили, что «не готовы пойти на компромисс в вопросе о будущем статусе Иерусалима, и 65% – не верят в мирные намерения Я.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Арафата»</w:t>
      </w:r>
      <w:r w:rsidRPr="0095106A">
        <w:rPr>
          <w:sz w:val="28"/>
          <w:szCs w:val="28"/>
          <w:vertAlign w:val="superscript"/>
        </w:rPr>
        <w:t>8</w:t>
      </w:r>
      <w:r w:rsidRPr="0095106A">
        <w:rPr>
          <w:sz w:val="28"/>
          <w:szCs w:val="28"/>
        </w:rPr>
        <w:t>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 конце 90-х годов израильско-российские отношения затруднялись рядом проблем, связанных с процессом ближневосточного урегулирования, с претензиями Израиля к России в связи с иранскими программами в области ядерной энергетики и ракетной технологии, а также с антисемитскими заявлениями ряда российских политиков и выступлениями в печати. В ходе рабочего визита министра иностранных дел А.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Шарона в Москву в январе 1999 г. израильская сторона выражала озабоченность по поводу этих проблем. Характерно, что на встрече А.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Шарона в Москве с руководителями Российского еврейского конгресса (РЕК), лидерами еврейской общины, с израильскими представителями, занимающимися вопросами иммиграции и еврейского образования, он заверил российское еврейство в принятии всех необходимых мер для увеличения масштабов иммиграции из России и других стран СНГ, рассматривая эту проблему как первоочередную национальную задачу.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Несмотря на трудный и тернистый путь поиска подходов и совместных решений по ряду международных проблем, позиция России по отношению к Израилю, как ее сформулировал посол России в Израиле М.Богданов, заключается в том, что «... в нынешнем направлении российской дипломатии – Израиль не менее важен в решении глобальных проблем района, чем арабские страны». Исходя из этой концепции, Россия стремится к расширению взаимовыгодных торгово-экономических и научно-технических контактов.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Торгово-экономические отношения между Россией и Израилем, несмотря на трудности, спады и подъемы, в целом имеют поступательное движение</w:t>
      </w:r>
      <w:r w:rsidRPr="0095106A">
        <w:rPr>
          <w:sz w:val="28"/>
          <w:szCs w:val="28"/>
          <w:vertAlign w:val="superscript"/>
        </w:rPr>
        <w:t>11</w:t>
      </w:r>
      <w:r w:rsidRPr="0095106A">
        <w:rPr>
          <w:sz w:val="28"/>
          <w:szCs w:val="28"/>
        </w:rPr>
        <w:t>. По данным Министерства промышленности и торговли Израиля, в 1996 г. экспорт Израиля в страны Восточной Европы составлял 774 млн. долл., треть из них приходилась на торговлю с Россией, а в первой половине 1997 г. экспорт в Россию вырос на 12% и составил 411 млн. долл.</w:t>
      </w:r>
      <w:r w:rsidRPr="0095106A">
        <w:rPr>
          <w:sz w:val="28"/>
          <w:szCs w:val="28"/>
          <w:vertAlign w:val="superscript"/>
        </w:rPr>
        <w:t>12</w:t>
      </w:r>
      <w:r w:rsidRPr="0095106A">
        <w:rPr>
          <w:sz w:val="28"/>
          <w:szCs w:val="28"/>
        </w:rPr>
        <w:t xml:space="preserve"> Для придания нового импульса развитию и совершенствованию взаимовыгодных связей с предприятиями, фирмами и организациями предпринимателей стран СНГ в марте 1997 г. было подписано соглашение между Ассоциацией новых предпринимателей Израиля (позднее она стала называться Ассоциация предпринимателей Израиля – АПИ) во главе с депутатом кнессета Ю.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Штерном, и Ассоциацией финансово-промышленных групп России. Председатель правления АПИ подчеркивал, что главная цель сотрудничества – «способствовать развитию прямых контактов между российскими и израильскими предприятиями, предпринимателями и их объединениями. Под этим подразумевается обмен информацией для коммерческой деятельности; обмен опытом при помощи организации семинаров, выставок, встреч бизнесменов; содействие поиску партнеров для участия в промышленных и коммерческих проектах; оказание маркетинговых и других услуг»</w:t>
      </w:r>
      <w:r w:rsidRPr="0095106A">
        <w:rPr>
          <w:sz w:val="28"/>
          <w:szCs w:val="28"/>
          <w:vertAlign w:val="superscript"/>
        </w:rPr>
        <w:t>13</w:t>
      </w:r>
      <w:r w:rsidRPr="0095106A">
        <w:rPr>
          <w:sz w:val="28"/>
          <w:szCs w:val="28"/>
        </w:rPr>
        <w:t>. Дальнейшее конкретное развитие этой тенденции продолжила в ноябре 1997 г. деятельность совместной российско-израильской экономической комиссии под руководством министра промышленности и торговли Н.Щаранского и министра науки России В.Фортунатова. Комиссия проработала ряд совместных проектов в следующих областях: торговля, инвестиции, сельское хозяйство, здравоохранение, средства коммуникации, инфраструктура и транспорт.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Обеспокоенность израильской стороны вызвал определенный спад объема российско-израильской торговли в конце 1997 г., связанный с проникновением на российские рынки крупных американских и европейских фирм. Постепенно наблюдается изменение в характере израильского экспорта: если раньше Израиль экспортировал в основном продукты питания, то в последнее время делается упор на экспорт современных технологий. Заинтересованность России в израильских технологиях была продемонстрирована в декабре 1997 г. во время подписания контракта по поставкам в Россию израильских технологий по переработке молочных продуктов. Участники встречи высказали обоюдное стремление к расширению сотрудничества в таких областях, как сельское хозяйство, промышленные технологии, современные упаковки и пищевая промышленность. Среди наиболее значимых российских партнеров можно выделить ведущие израильские фирмы-производители продуктов питания – «Элит», «Осем», «Таам исраэл», а также фирму «Блю стар», завершившую проект по созданию сборных зернохранилищ, в подмосковных агрокомплексах уже используются израильские технологии и оборудование фирмы «Нетафим». Заключены контракты и разрабатываются проекты на приобретение созданных петербургскими учеными технологий для переработки сырья, добываемого в районе Мертвого моря; в Израиле осуществляется строительство по российским технологиям магниевого завода с помощью предприятия «Саян строй»; в России активно действуют телекоммуникационные израильские фирмы «Тадиран тишкорет», «Безек», а также фирма «Эльбит»  крупнейший производитель медицинского оборудования</w:t>
      </w:r>
      <w:r w:rsidRPr="0095106A">
        <w:rPr>
          <w:sz w:val="28"/>
          <w:szCs w:val="28"/>
          <w:vertAlign w:val="superscript"/>
        </w:rPr>
        <w:t>14</w:t>
      </w:r>
      <w:r w:rsidRPr="0095106A">
        <w:rPr>
          <w:sz w:val="28"/>
          <w:szCs w:val="28"/>
        </w:rPr>
        <w:t>. В настоящее время более трети общего количества сделок с российскими фирмами заключают предприниматели из числа новых репатриантов, лоббируя хозяйственное сближение Израиля с Россией</w:t>
      </w:r>
      <w:r w:rsidRPr="0095106A">
        <w:rPr>
          <w:sz w:val="28"/>
          <w:szCs w:val="28"/>
          <w:vertAlign w:val="superscript"/>
        </w:rPr>
        <w:t>15</w:t>
      </w:r>
      <w:r w:rsidRPr="0095106A">
        <w:rPr>
          <w:sz w:val="28"/>
          <w:szCs w:val="28"/>
        </w:rPr>
        <w:t>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Научно-техническое сотрудничество между двумя странами неразрывно связано с русскоязычными иммигрантами, благодаря которым Израиль в конце XX в. становится одним из центров современных наукоемких отраслей. Высокий образовательный уровень русскоязычной иммиграции, ее культурный и интеллектуальный потенциал определили ее занятость в самых передовых и перспективных отраслях – в индустрии высоких технологий, в наукоемких производствах, научно-исследовательских комплексах, в области прикладных технологий, в современных финансовых структурах, в оборонной промышленности, торговле, международном бизнесе. Русскоязычные специалисты принимают участие в разработке большинства передовых технических проектов, среди которых новая технология получения электроэнергии в пустыне Негев, внедрение метода ранней диагностики рака, работа над эффективной программой ликвидации электронных вирусов и многие другие. В результате в 90-х годах специалисты-иммигранты из стран СНГ дали мощный импульс для развития наукоемких отраслей и высоких технологий. По данным ежегодного отчета Ассоциации израильских промышленников, в настоящее время в сфере электроники занято не менее 5 тыс. специалистов-репатриантов. Реализация программы космических исследований и запуск в 1998 г. израильского спутника во многом стали возможными благодаря ученым-репатриантам из Техниона</w:t>
      </w:r>
      <w:r w:rsidRPr="0095106A">
        <w:rPr>
          <w:sz w:val="28"/>
          <w:szCs w:val="28"/>
          <w:vertAlign w:val="superscript"/>
        </w:rPr>
        <w:t>16</w:t>
      </w:r>
      <w:r w:rsidRPr="0095106A">
        <w:rPr>
          <w:sz w:val="28"/>
          <w:szCs w:val="28"/>
        </w:rPr>
        <w:t>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Примеры российско-израильских научно-технический связей – соглашение 1997 г., в соответствии с которым российские истребители и пассажирские самолеты «Илюшин» модернизируются на израильских авиапредприятиях; авиастроительное предприятие КБ им.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Яковлева и израильский концерн «ИАИ» осуществляют подготовку к совместному производству и продаже на мировых рынках самолета для бизнесменов ЯК-48; российско-израильский консорциум, образованный компаниями «Камов» и «Исраэль эйркрафт индастриз», предложил Турции организовать совместное производство всепогодного ударно-разведывательного вертолета серии Ка-50-2.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Несмотря на позитивные моменты в развитии российско-израильских экономических и научно-технических связей, на пути их реализации постоянно возникают трудности, тормозящие этот процесс, в том числе финансовые трудности, бюрократические препоны, законодательная недоработка отдельных проблем и др. Еще в 1997 г., анализируя состояние российско-израильских экономических связей, депутат кнессета Ю.Штерн высказывался за создание механизма поддержки крупномасштабного сотрудничества, который должен включать координационный центр по СНГ при премьер-министре, предусматривать выделение значительных сумм для страхования и кредитования торговых операций, обеспечивать создание совместных фондов поддержки научно-технического и экономического процессов, продвигать комплекс мер по развитию туристического и культурного обмена. В марте 1999 г. на правительственном совещании по вопросам состояния российско-израильских взаимоотношений с участием главы правительства Б.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Нетаньягу и основных министров министр промышленности и торговли Н.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Щаранский подчеркнул важность предоставления правительственных гарантий под наиболее перспективные коммерческие проекты, осуществляемые в России с участием израильских компаний, а также необходимость постепенной реструктуризации израильского экспорта в Россию, т.е. замену мелких товарных поставок на взаимное сотрудничество в сфере высоких технологий и наукоемких производств.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Среди последних совместных российско-израильских инициатив: налаживание прямых связей ряда строительных компаний Израиля, установление прямых контактов с российскими предприятиями; установление прямых контактов двух крупных российских городов – Новороссийска и Волгограда с муниципалитетом Ашдода, где создано бюро по торговым связям с Россией – пока единственная подобная внешнеэкономическая структура в стране. Представители крупного российского бизнеса – концерна ИТЕРа (М.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Френкель) и инвестиционно-банковской группы НИКойл (А.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Кондратьев) посетили Израиль в апреле прошлого года с целью выяснения перспекти</w:t>
      </w:r>
      <w:r w:rsidRPr="0095106A">
        <w:rPr>
          <w:strike/>
          <w:sz w:val="28"/>
          <w:szCs w:val="28"/>
        </w:rPr>
        <w:t>в</w:t>
      </w:r>
      <w:r w:rsidRPr="0095106A">
        <w:rPr>
          <w:sz w:val="28"/>
          <w:szCs w:val="28"/>
        </w:rPr>
        <w:t xml:space="preserve"> разработки совместных проектов, так как, по мнению представителя НИКойла, «...страна, в которой значительную часть населения составляют выходцы из России и других стран СНГ, безусловно, представляет интерес для НИКойла». За взаимовыгодное расширение сотрудничества выступает президент Федерации еврейских общин СНГ, председатель Торгово-промышленной палаты Израиль-Россия крупный израильский бизнесмен Лев Леваев, который считает, что у России и Израиля есть все шансы увеличить объемы двусторонней торговли в несколько раз. В ближайшие два-три года должно произойти резкое увеличение объема торгово-экономического сотрудничества между двумя странами. По мнению Л.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Леваева, наиболее перспективные проекты – добыча и обработка якутских алмазов; сотрудничество в таких областях, как нефтедобыча, строительство, производство пищевых продуктов и, в первую очередь, налаживание связей в области высоких технологий и телекоммуникаций. Для расширения российско-изральских торгово-экономических отношений необходимы совместные усилия обеих сторон для преодоления объективных и субъективных трудностей, для максимально полного использования потенциала бизнесменов и специалистов из русскоязычной общины, их знаний, опыта, наработанных связей.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Наряду с торгово-экономическим направлением российско-израильского сотрудничества следует остановиться на развитии научных контактов, а также на ряде совместных проектов в области образования, туризма, культуры и т.д. Для иммиграции последней волны характерен, как отмечалось, высокий образовательный уровень, что определяет занятость ее представителей в наиболее перспективных отраслях. Высокий образовательный уровень русскоязычной иммиграции 90-х годов позволил ей занять одно из ведущих мест в научно-техническом развитии страны. Среди русскоязычных репатриантов 40,5% имеют общий стаж обучения 13 и более лет, у израильтян этот показатель значительно ниже – 24,2%. Если среди иммигрантов 60% имеют высшее образование, то у израильтян эта категория составляет 28%.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С 1989 по 1998 г. в Израиль иммигрировало более 13 тыс. ученых. Среди этой профессиональной группы можно выделить специалистов в области физики, вычислительной математики, программирования (52%); специалистов в области биологии и биотехнологии (27%); химиков (12%); гуманитариев (9%). Примером российско-израильского сотрудничества в области фундаментальных исследований может служить созданный в г. Реховоте Центр исследований по теоретической физике, в коллективе которого работают сотрудники Института им. Вейцмана и Института теоретической физики им. Л.Д.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Ландау РАН</w:t>
      </w:r>
      <w:r w:rsidRPr="0095106A">
        <w:rPr>
          <w:sz w:val="28"/>
          <w:szCs w:val="28"/>
          <w:vertAlign w:val="superscript"/>
        </w:rPr>
        <w:t>26</w:t>
      </w:r>
      <w:r w:rsidRPr="0095106A">
        <w:rPr>
          <w:sz w:val="28"/>
          <w:szCs w:val="28"/>
        </w:rPr>
        <w:t>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 апреле 1994 г. правительства России и Израиля подписали соглашение, в рамках которого образована российско-израильская смешанная комиссия по научно-техническому сотрудничеству. На первом заседании 30 ноября 1994 г. в качестве приоритетных областей, представляющих взаимный интерес, были определены информационные технологии, средства телекоммуникаций и интегральных систем связи, техника и технологии микро- и субмикроэлектроники, современные методы биотехнологии, новые материалы, прогрессивные технологии в медицине и здравоохранении, создание новых лекарственных препаратов путем химического и биологического синтеза; разработка и использование аэрокосмических систем гражданского применения; экология и охрана окружающей среды.</w:t>
      </w:r>
    </w:p>
    <w:p w:rsidR="00157915" w:rsidRPr="0095106A" w:rsidRDefault="00157915" w:rsidP="0095106A">
      <w:pPr>
        <w:pStyle w:val="2"/>
        <w:widowControl w:val="0"/>
        <w:rPr>
          <w:rFonts w:ascii="Times New Roman" w:hAnsi="Times New Roman" w:cs="Times New Roman"/>
          <w:szCs w:val="28"/>
        </w:rPr>
      </w:pPr>
      <w:r w:rsidRPr="0095106A">
        <w:rPr>
          <w:rFonts w:ascii="Times New Roman" w:hAnsi="Times New Roman" w:cs="Times New Roman"/>
          <w:szCs w:val="28"/>
        </w:rPr>
        <w:t>Определенный интерес для развития наукоемких отраслей в России мог бы иметь израильский опыт так называемых технологических теплиц, где специалистам-иммигрантам предоставляется возможность разрабатывать свои проекты и оригинальные идеи, которые затем при определенной поддержке применяют в местных технологических и коммерческих условиях. Авторы проектов параллельно овладевают управленческими навыками, необходимыми для интеграции в рыночную экономику.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 конце 90-х годов наметились взаимовыгодные направления сотрудничества в области образования. В ноябре 1998 г. было подписано соглашение о сотрудничестве между израильским Открытым университетом, московским Открытым педагогическим университетом и Институтом информационных технологий ЮНЕСКО в России. Этот проект был направлен на решение следующих задач: методического обеспечения, использования информационных технологий, подготовку преподавателей для этого способа обучения, разработку правовых, психологических и иных аспектов данного метода обучения.</w:t>
      </w:r>
    </w:p>
    <w:p w:rsidR="00157915" w:rsidRPr="0095106A" w:rsidRDefault="00157915" w:rsidP="0095106A">
      <w:pPr>
        <w:pStyle w:val="2"/>
        <w:widowControl w:val="0"/>
        <w:rPr>
          <w:rFonts w:ascii="Times New Roman" w:hAnsi="Times New Roman" w:cs="Times New Roman"/>
          <w:szCs w:val="28"/>
        </w:rPr>
      </w:pPr>
      <w:r w:rsidRPr="0095106A">
        <w:rPr>
          <w:rFonts w:ascii="Times New Roman" w:hAnsi="Times New Roman" w:cs="Times New Roman"/>
          <w:szCs w:val="28"/>
        </w:rPr>
        <w:t>В марте 1999 г. в Еврейском университете в Иерусалиме открылся Центр по академическим и образовательным связям со странами СНГ и Балтии и почти одновременно состоялась презентация аналогичного центра в Москве. В результате российско-израильских контактов и встреч ученых был заключен договор о сотрудничестве между МГУ, РГГУ с российской стороны и Еврейским университетом с израильской. Инициаторами этого договора были новые репатрианты.</w:t>
      </w:r>
    </w:p>
    <w:p w:rsidR="00157915" w:rsidRPr="0095106A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Русскоязычная община вносит большой вклад в развитие двусторонних контактов в сфере туризма, культуры, средств массовой информации и др. Рабочий визит вице-премьера и министра туризма М.Кацава (ныне президент Израиля) в апреле 1998 г. в Россию был приурочен к открытию израильского павильона на Пятой международной выставке «Путешествия и туризм-МИТТ-98» с участием 60 туристических компаний Израиля, направивших в Москву около 200 своих представителей</w:t>
      </w:r>
      <w:r w:rsidRPr="0095106A">
        <w:rPr>
          <w:sz w:val="28"/>
          <w:szCs w:val="28"/>
          <w:vertAlign w:val="superscript"/>
        </w:rPr>
        <w:t>30</w:t>
      </w:r>
      <w:r w:rsidRPr="0095106A">
        <w:rPr>
          <w:sz w:val="28"/>
          <w:szCs w:val="28"/>
        </w:rPr>
        <w:t>. Новые репатрианты неразрывно связаны с помощью русскоязычных средств массовой информации со страной исхода: 63% из них, по меньшей мере, час в день смотрят ОРТ, 46% – РТР и другие каналы. Наряду с русскоязычным радиовещанием среди репатриантов популярны многочисленные периодические издания на русском языке. В рамках культурологического проекта Министерства абсорбции «Взаимодействие культур» предполагается издание многотомной литературной двуязычной серии (на русском и иврите), своего рода антропологии русскоязычных писателей-репатриантов разных лет. Среди гуманитарных проектов по связям с диаспорой создается фонд «Наследие российского еврейства», один из инициаторов которого – депутат кнессета от партии ИБА М.</w:t>
      </w:r>
      <w:r w:rsidR="00AD296B">
        <w:rPr>
          <w:sz w:val="28"/>
          <w:szCs w:val="28"/>
        </w:rPr>
        <w:t xml:space="preserve"> </w:t>
      </w:r>
      <w:r w:rsidRPr="0095106A">
        <w:rPr>
          <w:sz w:val="28"/>
          <w:szCs w:val="28"/>
        </w:rPr>
        <w:t>Солодкина, активно выступающая за сохранение памятников еврейской культуры на территории СНГ.</w:t>
      </w:r>
    </w:p>
    <w:p w:rsidR="00157915" w:rsidRDefault="00157915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Важно подчеркнуть, что для России необходима сбалансированная ближневосточная политика, в рамках которой полезно всесторонне развивать российско-израильские отношения во всех областях, максимально используя потенциал русскоязычной общины, представители которой имеют многочисленные связи с Россией и другими странами СНГ, знают местные условия и знакомы с реалиями нашей жизни, обладают российской ментальностью и владеют языком. Активное взаимодействие с русскоязычной общиной на всех уровнях позволит расширить горизонты и вывести взаимное сотрудничество между Россией и Израилем на качественно новый уровень.</w:t>
      </w:r>
    </w:p>
    <w:p w:rsidR="00AD296B" w:rsidRPr="00563C32" w:rsidRDefault="004A39DA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63C32">
        <w:rPr>
          <w:color w:val="FFFFFF"/>
          <w:sz w:val="28"/>
          <w:szCs w:val="28"/>
        </w:rPr>
        <w:t>община внешний политика израиль</w:t>
      </w:r>
    </w:p>
    <w:p w:rsidR="00157915" w:rsidRPr="0095106A" w:rsidRDefault="00356D2F" w:rsidP="00AD296B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5106A">
        <w:rPr>
          <w:sz w:val="28"/>
          <w:szCs w:val="28"/>
        </w:rPr>
        <w:br w:type="page"/>
      </w:r>
      <w:r w:rsidRPr="0095106A">
        <w:rPr>
          <w:b/>
          <w:sz w:val="28"/>
          <w:szCs w:val="28"/>
        </w:rPr>
        <w:t>Список литературы</w:t>
      </w:r>
    </w:p>
    <w:p w:rsidR="00356D2F" w:rsidRPr="0095106A" w:rsidRDefault="00356D2F" w:rsidP="0095106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356D2F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sz w:val="28"/>
          <w:szCs w:val="28"/>
        </w:rPr>
        <w:t xml:space="preserve">Миграционные процессы и их влияние на израильское общество: Сб. ст. – М., 2000; 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Масюкова И.</w:t>
      </w:r>
      <w:r w:rsidRPr="0095106A">
        <w:rPr>
          <w:sz w:val="28"/>
          <w:szCs w:val="28"/>
        </w:rPr>
        <w:t xml:space="preserve"> Русскоязычные иммигранты в Израиле: проблемы адаптации // Ближний Восток и современность. Вып. 8. – М., 1999. – С. 125–139.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Конторер Д.</w:t>
      </w:r>
      <w:r w:rsidRPr="0095106A">
        <w:rPr>
          <w:sz w:val="28"/>
          <w:szCs w:val="28"/>
        </w:rPr>
        <w:t xml:space="preserve"> О себе, о стране и о мире. – Вести-2, 22.05.1997.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5106A">
        <w:rPr>
          <w:sz w:val="28"/>
          <w:szCs w:val="28"/>
        </w:rPr>
        <w:t>Вести</w:t>
      </w:r>
      <w:r w:rsidRPr="0095106A">
        <w:rPr>
          <w:sz w:val="28"/>
          <w:szCs w:val="28"/>
          <w:lang w:val="en-US"/>
        </w:rPr>
        <w:t>. 23.02.98.</w:t>
      </w:r>
    </w:p>
    <w:p w:rsidR="00356D2F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5106A">
        <w:rPr>
          <w:iCs/>
          <w:sz w:val="28"/>
          <w:szCs w:val="28"/>
          <w:lang w:val="en-US"/>
        </w:rPr>
        <w:t>Reieh B.</w:t>
      </w:r>
      <w:r w:rsidRPr="0095106A">
        <w:rPr>
          <w:sz w:val="28"/>
          <w:szCs w:val="28"/>
          <w:lang w:val="en-US"/>
        </w:rPr>
        <w:t xml:space="preserve">, </w:t>
      </w:r>
      <w:r w:rsidRPr="0095106A">
        <w:rPr>
          <w:iCs/>
          <w:sz w:val="28"/>
          <w:szCs w:val="28"/>
          <w:lang w:val="en-US"/>
        </w:rPr>
        <w:t>Dropkin N.</w:t>
      </w:r>
      <w:r w:rsidRPr="0095106A">
        <w:rPr>
          <w:sz w:val="28"/>
          <w:szCs w:val="28"/>
          <w:lang w:val="en-US"/>
        </w:rPr>
        <w:t xml:space="preserve">, </w:t>
      </w:r>
      <w:r w:rsidRPr="0095106A">
        <w:rPr>
          <w:iCs/>
          <w:sz w:val="28"/>
          <w:szCs w:val="28"/>
          <w:lang w:val="en-US"/>
        </w:rPr>
        <w:t>Wurmser B.M.</w:t>
      </w:r>
      <w:r w:rsidRPr="0095106A">
        <w:rPr>
          <w:sz w:val="28"/>
          <w:szCs w:val="28"/>
          <w:lang w:val="en-US"/>
        </w:rPr>
        <w:t xml:space="preserve"> Soviet Jewish Immigration and the 1992 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Вершинин С., Шуваев В.</w:t>
      </w:r>
      <w:r w:rsidRPr="0095106A">
        <w:rPr>
          <w:sz w:val="28"/>
          <w:szCs w:val="28"/>
        </w:rPr>
        <w:t xml:space="preserve"> Израиль после выборов. – Международная жизнь. – 1999. – № 9. – С. 62–63.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5106A">
        <w:rPr>
          <w:iCs/>
          <w:sz w:val="28"/>
          <w:szCs w:val="28"/>
          <w:lang w:val="en-US"/>
        </w:rPr>
        <w:t>Contreras G., Hirsh M.</w:t>
      </w:r>
      <w:r w:rsidRPr="0095106A">
        <w:rPr>
          <w:sz w:val="28"/>
          <w:szCs w:val="28"/>
          <w:lang w:val="en-US"/>
        </w:rPr>
        <w:t xml:space="preserve"> Baraks Biggaest Battle // The International Newsmagazine, 31.05.1999, </w:t>
      </w:r>
      <w:r w:rsidRPr="0095106A">
        <w:rPr>
          <w:sz w:val="28"/>
          <w:szCs w:val="28"/>
        </w:rPr>
        <w:t>с</w:t>
      </w:r>
      <w:r w:rsidRPr="0095106A">
        <w:rPr>
          <w:sz w:val="28"/>
          <w:szCs w:val="28"/>
          <w:lang w:val="en-US"/>
        </w:rPr>
        <w:t>. 33.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Подражанский С.</w:t>
      </w:r>
      <w:r w:rsidRPr="0095106A">
        <w:rPr>
          <w:sz w:val="28"/>
          <w:szCs w:val="28"/>
        </w:rPr>
        <w:t xml:space="preserve"> Репатрианты предпочли Шарона // Вести. 08.02.2001.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Хотинский Б.</w:t>
      </w:r>
      <w:r w:rsidRPr="0095106A">
        <w:rPr>
          <w:sz w:val="28"/>
          <w:szCs w:val="28"/>
        </w:rPr>
        <w:t xml:space="preserve"> Судьбу поселений решат «русские»? // Вести. 08.05.2000.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sz w:val="28"/>
          <w:szCs w:val="28"/>
        </w:rPr>
        <w:t>Вести. 19.01.1999.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Богданов Ю.М.</w:t>
      </w:r>
      <w:r w:rsidRPr="0095106A">
        <w:rPr>
          <w:sz w:val="28"/>
          <w:szCs w:val="28"/>
        </w:rPr>
        <w:t>: Правда находится где-то посредине (интервью) // Вести. 18.05.2000.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Федорченко А.</w:t>
      </w:r>
      <w:r w:rsidRPr="0095106A">
        <w:rPr>
          <w:sz w:val="28"/>
          <w:szCs w:val="28"/>
        </w:rPr>
        <w:t xml:space="preserve"> Российско-израильские экономические связи: итоги и перспективы // Мировая экономика и международные отношения. – 2000. – № 2. – С. 62–69.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sz w:val="28"/>
          <w:szCs w:val="28"/>
          <w:lang w:val="en-US"/>
        </w:rPr>
        <w:t>Business</w:t>
      </w:r>
      <w:r w:rsidRPr="0095106A">
        <w:rPr>
          <w:sz w:val="28"/>
          <w:szCs w:val="28"/>
        </w:rPr>
        <w:t>/</w:t>
      </w:r>
      <w:r w:rsidRPr="0095106A">
        <w:rPr>
          <w:sz w:val="28"/>
          <w:szCs w:val="28"/>
          <w:lang w:val="en-US"/>
        </w:rPr>
        <w:t>Service</w:t>
      </w:r>
      <w:r w:rsidRPr="0095106A">
        <w:rPr>
          <w:sz w:val="28"/>
          <w:szCs w:val="28"/>
        </w:rPr>
        <w:t>. 18.12.1997.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sz w:val="28"/>
          <w:szCs w:val="28"/>
          <w:lang w:val="en-US"/>
        </w:rPr>
        <w:t>Business</w:t>
      </w:r>
      <w:r w:rsidRPr="0095106A">
        <w:rPr>
          <w:sz w:val="28"/>
          <w:szCs w:val="28"/>
        </w:rPr>
        <w:t>/</w:t>
      </w:r>
      <w:r w:rsidRPr="0095106A">
        <w:rPr>
          <w:sz w:val="28"/>
          <w:szCs w:val="28"/>
          <w:lang w:val="en-US"/>
        </w:rPr>
        <w:t>Service</w:t>
      </w:r>
      <w:r w:rsidRPr="0095106A">
        <w:rPr>
          <w:sz w:val="28"/>
          <w:szCs w:val="28"/>
        </w:rPr>
        <w:t>. 06.03.1997.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Масюкова И.</w:t>
      </w:r>
      <w:r w:rsidRPr="0095106A">
        <w:rPr>
          <w:sz w:val="28"/>
          <w:szCs w:val="28"/>
        </w:rPr>
        <w:t xml:space="preserve"> Израиль на рубеже веков: роль иммигрантов из стран СНГ в развитии научно-технического потенциала // Ближний Восток и современность. Вып. 9. – М., 2000. – С. 133–142.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Конторер Д.</w:t>
      </w:r>
      <w:r w:rsidRPr="0095106A">
        <w:rPr>
          <w:sz w:val="28"/>
          <w:szCs w:val="28"/>
        </w:rPr>
        <w:t xml:space="preserve"> Правительство ищет возможности стимуляции израильско-российского экономического сотрудничества // Вести. 09.03.1999.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5106A">
        <w:rPr>
          <w:iCs/>
          <w:sz w:val="28"/>
          <w:szCs w:val="28"/>
        </w:rPr>
        <w:t>Котлярский М.</w:t>
      </w:r>
      <w:r w:rsidRPr="0095106A">
        <w:rPr>
          <w:sz w:val="28"/>
          <w:szCs w:val="28"/>
        </w:rPr>
        <w:t xml:space="preserve"> Российские гиганты большого бизнеса посматривают на землю обетованную // Казначей (Израиль). </w:t>
      </w:r>
      <w:r w:rsidRPr="0095106A">
        <w:rPr>
          <w:sz w:val="28"/>
          <w:szCs w:val="28"/>
          <w:lang w:val="en-US"/>
        </w:rPr>
        <w:t>06.04.2000.</w:t>
      </w:r>
    </w:p>
    <w:p w:rsidR="00157915" w:rsidRPr="0095106A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Симановский С.И.</w:t>
      </w:r>
      <w:r w:rsidRPr="0095106A">
        <w:rPr>
          <w:sz w:val="28"/>
          <w:szCs w:val="28"/>
        </w:rPr>
        <w:t xml:space="preserve"> Научный потенциал Израиля // Вестник Российской Академии наук. – 1995. – Том 65. – № 11. – С. 1034.</w:t>
      </w:r>
    </w:p>
    <w:p w:rsidR="00157915" w:rsidRDefault="00157915" w:rsidP="00AD296B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5106A">
        <w:rPr>
          <w:iCs/>
          <w:sz w:val="28"/>
          <w:szCs w:val="28"/>
        </w:rPr>
        <w:t>Поляк В.</w:t>
      </w:r>
      <w:r w:rsidRPr="0095106A">
        <w:rPr>
          <w:sz w:val="28"/>
          <w:szCs w:val="28"/>
        </w:rPr>
        <w:t xml:space="preserve"> Совместный проект Израиля и России // Вести. 24.11.1998.</w:t>
      </w:r>
    </w:p>
    <w:p w:rsidR="00DC2514" w:rsidRDefault="00DC2514" w:rsidP="00DC251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2514" w:rsidRPr="00563C32" w:rsidRDefault="00DC2514" w:rsidP="00DC251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DC2514" w:rsidRPr="00563C32" w:rsidSect="0095106A">
      <w:headerReference w:type="default" r:id="rId7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C5" w:rsidRDefault="001929C5" w:rsidP="00157915">
      <w:r>
        <w:separator/>
      </w:r>
    </w:p>
  </w:endnote>
  <w:endnote w:type="continuationSeparator" w:id="0">
    <w:p w:rsidR="001929C5" w:rsidRDefault="001929C5" w:rsidP="0015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C5" w:rsidRDefault="001929C5" w:rsidP="00157915">
      <w:r>
        <w:separator/>
      </w:r>
    </w:p>
  </w:footnote>
  <w:footnote w:type="continuationSeparator" w:id="0">
    <w:p w:rsidR="001929C5" w:rsidRDefault="001929C5" w:rsidP="0015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06A" w:rsidRPr="00563C32" w:rsidRDefault="0095106A" w:rsidP="0095106A">
    <w:pPr>
      <w:pStyle w:val="a8"/>
      <w:jc w:val="center"/>
      <w:rPr>
        <w:color w:val="7F7F7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65575"/>
    <w:multiLevelType w:val="hybridMultilevel"/>
    <w:tmpl w:val="43D835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943"/>
    <w:rsid w:val="00157915"/>
    <w:rsid w:val="001929C5"/>
    <w:rsid w:val="001A525E"/>
    <w:rsid w:val="001C1943"/>
    <w:rsid w:val="00356D2F"/>
    <w:rsid w:val="004A39DA"/>
    <w:rsid w:val="00527579"/>
    <w:rsid w:val="00563C32"/>
    <w:rsid w:val="0095106A"/>
    <w:rsid w:val="00965C81"/>
    <w:rsid w:val="00AD296B"/>
    <w:rsid w:val="00BD3BCB"/>
    <w:rsid w:val="00C831E1"/>
    <w:rsid w:val="00DC2514"/>
    <w:rsid w:val="00F84B89"/>
    <w:rsid w:val="00FD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BAD097-3C54-4877-BE11-A2DDCC5C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1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57915"/>
    <w:pPr>
      <w:autoSpaceDE w:val="0"/>
      <w:autoSpaceDN w:val="0"/>
      <w:adjustRightInd w:val="0"/>
      <w:jc w:val="center"/>
    </w:pPr>
    <w:rPr>
      <w:rFonts w:ascii="Arial" w:hAnsi="Arial" w:cs="Arial"/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57915"/>
    <w:rPr>
      <w:rFonts w:ascii="Arial" w:hAnsi="Arial" w:cs="Arial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157915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57915"/>
    <w:rPr>
      <w:rFonts w:ascii="Arial" w:hAnsi="Arial" w:cs="Arial"/>
      <w:sz w:val="20"/>
      <w:szCs w:val="20"/>
      <w:lang w:val="x-none" w:eastAsia="ru-RU"/>
    </w:rPr>
  </w:style>
  <w:style w:type="character" w:styleId="a5">
    <w:name w:val="footnote reference"/>
    <w:uiPriority w:val="99"/>
    <w:semiHidden/>
    <w:rsid w:val="00157915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15791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15791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356D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56D2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356D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56D2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List Paragraph"/>
    <w:basedOn w:val="a"/>
    <w:uiPriority w:val="34"/>
    <w:qFormat/>
    <w:rsid w:val="0035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3388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Жора</dc:creator>
  <cp:keywords/>
  <dc:description/>
  <cp:lastModifiedBy>admin</cp:lastModifiedBy>
  <cp:revision>2</cp:revision>
  <dcterms:created xsi:type="dcterms:W3CDTF">2014-03-25T02:33:00Z</dcterms:created>
  <dcterms:modified xsi:type="dcterms:W3CDTF">2014-03-25T02:33:00Z</dcterms:modified>
</cp:coreProperties>
</file>