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7505" w:rsidRDefault="00977505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0733" w:rsidRPr="00F37401" w:rsidRDefault="009C0733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7401">
        <w:rPr>
          <w:rFonts w:ascii="Times New Roman" w:hAnsi="Times New Roman" w:cs="Times New Roman"/>
          <w:bCs/>
          <w:sz w:val="28"/>
          <w:szCs w:val="28"/>
        </w:rPr>
        <w:t>Реферат: Финансово-экономическая деятельность исламских банков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37401">
        <w:rPr>
          <w:rFonts w:ascii="Times New Roman" w:hAnsi="Times New Roman" w:cs="Times New Roman"/>
          <w:sz w:val="28"/>
          <w:szCs w:val="28"/>
        </w:rPr>
        <w:t>Создание исламских банков связано с политикой возрождения социально-экономических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Египет и страны Аравийского полуострова.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Исламская экономическая доктрина, основанная на принципах справедливого распределения богатства в обществе, обеспечения социальной справедливости,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запрещает взимание фиксированного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кредитам. Кредитные институты, действующие согласно экономическим принципам ислама, не взимают фиксированный процент покредитам,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используют принцип совместного участия в прибылях от кредитуемой экономической деятельности и справедливого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риска между всеми участниками пассивных иактивных операций кредитного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то же время ислам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всемерно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поощряет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торговлю и предпринимательскую деятельность.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Создание 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институтов началось в 1964г.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инициативе правительства Египта,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затем получило продолжение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благодаря совместной инициативе Египта и Пакистанана встрече министров иностранных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Впоследствии к этому процессу подключились руководители, известные государственные деятели,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также крупные предприниматели стран Аравийского полуострова. Общепризнанным лидером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области создания исламского банковского дела стал саудовский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Мухаммед Аль-Фейсаль ас Сауд.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1978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инициативе была создана Международная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ассоциация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 (МАИБ),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основной целью которой стало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 принципов на банковское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мусульманских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оказание технической помощи национальным исламским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инициативе МАИБ был образован Международный институт исламского банковского дела и экономики,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осуществляющий исследовательские и учебные функции, а в 1981 г. 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международная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неправительственная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организация"Дар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Аль-Исламий" (ДМИ)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поддержки частного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предпринимательства на основе исламских принципов. После образования МАИБ были созданы "Бахрейн Исламик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Бэнк"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Бахрейне и "Катар Исламик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Бэнк" в Катаре (1979 г.).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Национальные исламские банки впоследствии были открыты более чем в 2Омусульманских странах. Исламские кредитные институты функционируют и в немусульманских государствах - Люксембурге, США,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Великобритании,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Багамских островах.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 концу 8О-х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было открыто уже более 100 исламских кредитных институтов.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развивающихся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странах данные институты обслуживают 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значительную долю кредитного рынка. Так, например, в 1987 г.удельный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вес исламских банков в совокупных пассивах кредитной системы достиг 16%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Кувейте,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24%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Судане,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Египте,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10,4% в Катаре, 8,6% в Иордании, 6,7% на Бахрейне 52% Специфическим кредитным институтом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"Исламик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Девелопмент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Бэнк",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созданный правительствами Саудовской Аравии,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Кувейта, ОАЭ и Ливией. Банк занимается финансированием крупных проектов развития и межгосударственной торговли. Его капитал - 15,4 млрд. долл. в десятки раз превышает собственный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капитал саудовских коммерческих банков,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он практически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привлекает денежные ресурсы с помощью депозитных операций.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 странах Аравийского полуострова большинство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формирующих современные кредитные системы, были смоделированы с учетом опыта как промышленно развитых,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 и развивающихся 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Аналогов исламским банкам в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существовало.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именно аравийские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несли наибольший вклад в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кредитных учреждений в мусульманском мире. При этом главенствующую роль в этом процессе играла Саудовская Аравия.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Следует 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создателям исламских кредитных учреждений приходится преодолевать немало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литературе имеет место взгляд на исламское банковское дело как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искусственное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представляющее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следствие религиозного фанатизма и не имеющего 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общего с экономической целесообразностью.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представители Международной Ассоциации Исламских банков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вынуждены выступить с заявлением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они не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фанатиками,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считают своей задачей вовлечение населения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исламским вероисповеданием в процесс накопления ради ускорения социального и экономического прогресса 53 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взгляд,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трактовать как искусственное явление, вызванное волюнтаристскими действиями их создателей. На самом деле прототипы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учреждений получили распространение в мусульманском мире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XII веке.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Вначале это были торговые дома, в которых 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сосредоточиваться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банковские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Они функционировали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основе исламского принципа "мушарака" - соучастие,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одной из наиболее распространенных форм принципа соучастия являлся "кырад" - одалживание, т.е. заключение соглашения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владельцем имущества или денег и непосредственным исполнителем торговой операции. Еще раньше получили широкое распространение платежные средства типа векселей,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кредитных писем и т.п., что свидетельствовало о достаточно высоком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кредитно-финансовых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отношений в исламском хозяйстве.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Однако, исламские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кредитные учреждения в отличие от коммерческих банков не сразу вышли на современный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развития ввиду того, что в колониальный период наибольшее распространение получили образцы институтов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привнесенные от западных 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 исламским банкам относятся же кредитные учреждения,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пассивные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активные операции встрогом соответствии с положениями Шариата.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различных течений ислама в основном едины в осуждении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строжайшем запрещении ссудного процента - риба,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тесно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связан с ростовщичеством.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Процент в исламе 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отделяется от коммерческой прибыли, которая не является запрещенной. Так, торговцы не осуждаются, а наоборот, поощряются в связи с тем, что они предлагают покупателю товар, в который они вложили свои профессиональные навыки, труд и капитал.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Коммерческая прибыль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торговцев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риска и усилий. Кроме того, коммерсант получает прибыль единовременно, в момент осуществления сделки.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зрения ислама любое богатство является дозволенным только в том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когда оно приобретено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собственным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трудом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навыками.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виду этого плата за воздержание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время от использования или вложения капитала в виде процента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запрещается и заменяется участием в прибылях.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Система участия в прибылях,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заменяющая ссудный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процент,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как представляется,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есть ни что иное, как выражение исламского принципа обеспечения социальной справедливости в экономике,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предполагающего справедливое распределение материальных благ.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Этот принцип является выражением цивилизационного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аспекта в эволюции исламского мира.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Следует 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в настоящее время некоторые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школы стремятся отделить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деятельность современного банка от понятия "ростовщичество".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Такого взгляда придерживается,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например, А. Юсеф Али в комментариях к его английскому переводу Корана.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Это 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возможна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определенная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конвергенция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обычной систем банковского 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401">
        <w:rPr>
          <w:rFonts w:ascii="Times New Roman" w:hAnsi="Times New Roman" w:cs="Times New Roman"/>
          <w:sz w:val="28"/>
          <w:szCs w:val="28"/>
        </w:rPr>
        <w:t xml:space="preserve"> Современные исламские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такие как школа Ахмада Шаляби,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отстаивают допустимость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процента по ссудам на развитие производства и рост благосостояния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этой связи уровень платы за кредит, предоставляемый специализированными госбанками, сельхозбанками,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промышленными и ипотечными банками (в т.ч. негосударственными) предлагается не рассматривать как риба.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Это объясняется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плата по данным ссудам покрывает лишь управленческие расходы банка.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доходы по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прибыль,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проходят по статье прибыли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тем самым получается,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банк не взимает процент, а участвует в прибылях от кредитуемой операции.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 этой связи может возникнуть мнение, что все банки в 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деятельности лишь маскируют риба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различными способами.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Видимо такая точка зрения неправомерна,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как четко прослеживается наличие двух разных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банков. Одна функционирует на принципе установления и взимания процента по кредитам. Другая (исламские банки)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напринципе участия в прибылях, когда доля прибыли банка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зависимости от результатов кредитуемой операции.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Если банки первой группы в случае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несения убытков заемщиками в любом случае будут требовать через суд возврат долга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выплату установленного процента,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 исламские банки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данной ситуации несут убытки вместе с заемщиками.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Вопрос - какой тип банков в исламском мире окажется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жизнеспособным, разрешится со временем. На наш взгляд, в любом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исламом механизм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 наложит свой отпечаток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дальнейшую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эволюцию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банковских систем аравийских государств, что будет являться выражением национальных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продолжит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формироваться не во всем сходная с западной модель кредитной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системы. В целом, кредитно-банковские системы аравийских государств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будут,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разумеется,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развиваться и функционировать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исходя из общеэкономических закономерностей.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Поскольку исламские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функционируют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согласно общим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экономическим закономерностям, они вполне вписываются в современную кредитную систему,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хотя центральные банки не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пользоваться процентной политикой при регулировании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 кредитных институтов. Ниже приводится схема движения финансовых средств по счетам в исламской банковской системе. Данная схема служит иллюстрацией к анализу пассивных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активных операций исламских банков.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Депозиты в исламских банках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подразделить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главные группы - депозиты для коммерческих сделок и депозиты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 инвестиций.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Депозиты первой группы приблизительно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текущим и сберегательным вкладам банков неисламского типа, второй - срочным вкладам.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текущим счетам предоставляются исламскими банками для их клиентов безвозмездно,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клиент не получает никаких доходов по этим счетам. Заметим, что "Исламик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Девелопмент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Бэнк" (ИДБ), представительства исламских инвестиционных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компаний в Саудовской Аравии не рассматриваются как депозитные банки и, не имея соответствующей лицензии, не ведут операций по текущим счетам в стране.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Кувейте "Кувейт Файнэнс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Хаус" (КФХ) осуществляет операции по всем типам счетов.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Сберегательные депозиты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без ограничения минимальной суммы и срока изъятия.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сберегательным счетам предоставляются безвозмездно, а клиенты получают право на участие в прибылях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операций.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Средства, аккумулируемые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инвестиционных депозитах,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вкладываются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исламскими банками от имени клиентов в различные экономические проекты в соответствии с исламскими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принципами.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Такие депозиты дают право на ту долю прибыли по инвестициям, которая соответствует величине и сроку вклада.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Необходимо 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банки предоставляют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широкий круг современных банковских услуг.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Это внутренние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международные переводы, инкассирование векселей, гарантийных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писем,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дорожных чеков,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покупка и продажа валюты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"СПОТ" (с немедленной поставкой),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драгоценных металлов.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данным услугам взимается 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покрытие операционных расходов,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кроме того, исламские банки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широкий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банковско-консультационных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трастовых услуг. Это управление имуществом,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экспертиза по проектам,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организация для компании подписки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покупка-продажа акций по поручению клиентов, обслуживание по кредитным картам.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Данные услуги производятся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соблюдением положений ислама.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Активные операции исламских банковских институтов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производятся на основе исламских экономических принципов: мушарака - совместное предпринимательство,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мудараба (кырад) - финансирование на основе участия в прибыли,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мурабаха - финансирование торговли, иджара - сдача в аренду (аналог лизинговой операции), а также осуществляются прямые инвестиции.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Совместное предпринимательство по типу мушарака предусматривает создание совместного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прибылях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 осуществления конкретной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Совместное предприятие создается на ограниченный период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клиент банка,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являясь участниками контракта,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наряду с капиталом вкладывают технические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определенной пропорции и согласно данной пропорции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получают свои доли прибыли. В этом случае финансирования исламские принципы применены в чистом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Доли участия сторон не всегда постоянны.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Остаток реально полученной прибыли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распределен пропорционально вложенному капиталу.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случай потерь Шариатом предусматривается распределение убытков также пропорционально вложенному капиталу.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Одним из главных преимуществ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мушарака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банк ведет себя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его статусу участника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Ввиду этого,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время окупаемости проекта возрастает,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исламский банк, в отличие от неисламских, функционирующих с использованием ссудного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процента,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требовать от управляющей стороны</w:t>
      </w:r>
      <w:r w:rsidR="00977505"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(клиента) немедленного возврата долга.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партнера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 будет продолжать оказывать содействие клиенту,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предоставляя информацию о состоянии рынке и оказывая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услуги.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Мушарака охватывает все типы краткосрочного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финансирования, но также может применяться при финансировании средне-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долгосрочных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связанных с машинами, 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производственными мощностями.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 исламской банковской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мудараба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как контракт между двумя сторонами,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Модареб-банк выплачивает предпринимателю-клиенту банка 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денег на проведение конкретной 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осуществление проекта, а полученную прибыль впоследствии распределяют в оговоренной пропорции.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отличие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финансирования мушарака, где потери, возможные в ходе предпринимательской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распределяются между мударибом- банком и другой стороной контракта, при мудараба все 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счет банка.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Предприниматель-клиент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вернуть банку первоначально вложенную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случае, если он проявил небрежность, повлекшую убытки.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 исламском банковском 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мудараба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эффективным методом трансформации сбережений в реальные факторы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Считается,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мудараба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позволяет,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противореча исламу,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соединить интересы владельца капитала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предпринимателя. Данный вид финансирования будет иметь успех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лишь в том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если банк заключит контракт с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надежным клиентом.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то же время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мудараба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осуществить прибыльное инвестирование мелких сбережений.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Следующим видом исламской банковской деятельности является финансирование торговли мурабаха (продажа в кредит).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Приданном методе финансирования клиент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просьбой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приобрести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него определенные товары или имущество,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сам обязуется,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свою очередь, купить их у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 большую сумму.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Из этого образуется прибыль банка. Финансирование мурабаха по своей схеме напоминает операцию по документарному аккредитиву. Однако в соответствии с исламскими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принципами при контракте типа мурабаха клиент 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покупать товар у банка,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связи с чем банк берет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себя риск,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покрываемый в случае покупки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клиентом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данного товара или имущества.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Описанная выше техники похожа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фиксированной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ставкой процента,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поскольку здесь деньги, уплаченные банком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поставщику 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конечном счете обмениваются на большую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сумму денег при продаже товара клиенту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401">
        <w:rPr>
          <w:rFonts w:ascii="Times New Roman" w:hAnsi="Times New Roman" w:cs="Times New Roman"/>
          <w:sz w:val="28"/>
          <w:szCs w:val="28"/>
        </w:rPr>
        <w:t xml:space="preserve"> Однако налицо принципиальное отличие метода мурабаха,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 обязан юридически осуществлять покупку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товара у банка. Банк при необходимости может реализовать товар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рынке.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Поскольку товар отгружается на имя клиента,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клиент в этой ситуации должен подтвердить передачу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полное распоряжение банка.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При финансировании мурабаха клиент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платеж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частям. Банк может потребовать обеспечение какой-либо гарантии,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однако ни при каких обстоятельствах 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завысить оговоренную с клиентом цену 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при отсрочке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платежа клиент не штрафуется.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Метод мурабаха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нашел широкое применение в торговле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исламскими странами,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он используется при регулировании торговых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балансов.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базирующийся в Саудовской Аравии ИДБ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широко использует метод мурабаха в торговле между странами -</w:t>
      </w:r>
      <w:r w:rsidR="00977505"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его учредителями,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особенно в сфере торговли продукцией нефтехимии. При этом ИДБ способствует быстрому получению платежа страной-экспортером,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оплачивая продукцию из средств банка.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Страна-импортер,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свою очередь, получает товар в кредит, осуществляя платеж по прошествии определенного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кредиты мурабаха разной степени срочности приходится 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2/3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 общего объема операций ИДБ,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1/3 объема активных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операций КФХ.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Иджара (сдача в аренду)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разновидность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лизинговой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Шариат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адаптировал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метод лизинговой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операции в форме прямого финансирования аренды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финансирования покупки по лизингу. При прямом финансировании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 покупает основные фонды и сдает их в аренду бенефициару(лицензиату)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согласованную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ежегодную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ежемесячную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арендную плату.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Соглашение о покупке по лизингу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распределении прибылей.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Получаемая банком по лизингу основная сумма платежа, а также прибыль от операции обычно реинвестируются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доход вновь направляется на оплату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Ислам не запрещает движение капитала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выдачу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ссуд,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 как не осуждается получение прибыли посредством инвестирования капитала.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Поэтому,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практикуют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обычные виды ссуд. Например, ИДБ предоставляет ссуды частному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ссуды на осуществление различных программ развития стран - членов банка.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КФХ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краткосрочное финансирование с помощью оборотных кредитно-денежных документов (векселей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т.п.)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коммерческий доход,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"исключающий ростовщичество", как отмечается в уставе банка.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Первоначально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целью исламских банков провозглашалось содействие социальному прогрессу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исламские кредитные институты было возложено выполнение целого ряда социальных функций. Сюда относятся 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закята и пожертвований,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ведение фондов социального назначения,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предоставление благотворительных ссуд Хард Аль-Хасан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других социальных услуг.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Финансирование социальных мероприятий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исламскими банками за счет их прибыли,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отчислений клиентов,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счетов,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аккумулируются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средства, поступающие от компаний и частных лиц по религиозному налогу закят (2,5%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 чистой прибыли,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имущества и добровольному взносу садакат.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Ведение и распределение средств данных счетов в аравийских странах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возлагаются на исламские банки. Фонды социального назначения ведутся обособленно от остальных операций банка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положениями шариата. Так, ИДБ помимо фондов закята и садаката имеет крупный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спецфонд на счете для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мероприятий - 144,9 млн. исламских динаров (155,5 млн. долл.). Половина этих средств переводится на отдельные счета специального назначения по социальным мероприятиям: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поддержка Исламского центра обучения и исследований,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ликвидация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стихийных бедствий и катастроф и т.п.,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Кувейтский КФХ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счет для ассигнований Кувейтскому институту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прогресса (5% чистой прибыли после отчисления вкладчикам, акционерам и в резервы).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Среди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социальных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осуществляемых исламскими банками,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- сотрудничество с региональными и международными организациями развития, кооперация с религиозными,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культурными и научными организациями мусульманских стран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применяют находящиеся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соответствии с Шариатом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операциях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разных видов и разной степени срочности.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то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как уже отмечалось,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прослеживается достаточно выраженная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специализация исламских финансовых институтов.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ИДБ в основном занимается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Финансированием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крупномасштабных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области экономического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торговли,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сводя к минимуму другие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КФХ наибольшее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внимание уделяет прямым инвестициям и инвестициям через систему участий.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то же время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отличается широкой универсализацией и практически ни 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них не игнорирует выполнение других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(помимо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основных).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Приоритетными сферами финансирования, осуществляемого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ИДБ,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являются внешняя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торговля,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добыча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сырья, транспорт и связь, сельское хозяйство, социальные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коммунальное хозяйство; КФХ - недвижимость, торговля,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коммерция, инвестиции, в т. ч. в акции исламских банков; Дубай Исламик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Бэнк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недвижимость,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рыболовство,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потребительская кооперация;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Бахрейн Исламик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Бэнк - торговля,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недвижимость, акции исламских банков и инвестиционных компаний.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Поскольку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исламские кредитные институты 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прошли небольшой интервал времени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эволюции,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накоплен достаточный материал для вынесения однозначных суждений о результатах их деятельности. Можно, однако,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целый ряд доводов в пользу эффективности данных институтов.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Главными факторами, обеспечивающими конкурентоспособность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 банков при проведении пассивных операций,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мусульманских странах,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Во-первых, приоритетный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 мобилизации сбережений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населения и предпринимателей с мусульманским вероисповеданием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виду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гарантируется их использование в соответствии с положениями шариата.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Во-вторых,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минимальных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вкладов и бесплатное предоставление услуг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ч. и по инвестиционным счетам, как правило), что также повышает конкурентоспособность пассивных операций исламских банков. 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связи исламские банки успешно выполняют роль учреждений кредитной кооперации.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Главным преимуществом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исламской банковской системы в отношении как пассивных операций,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так и в целом всей совокупности операций исламских банков,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является возможность автоматически абсорбировать диспропорции, ведущие к кризису платежеспособности.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института любое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ухудшение структуры активов сразу же отражается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величине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пассивов,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т.е. на номинальной стоимости депозитов клиентов,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которые своими депозитами участвуют в совместном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предпринимательстве вместе с банком и несут риск потерь.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Поэтому реальная стоимость пассивов и активов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момент времени. Иначе говоря, принятие всеми участниками финансовой операции на себя соответствующей доли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риска в каждый конкретный момент времени предотвращает накопление риска ухудшения ликвидности. Положительная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оценка данного механизма имеется также в отечественной литературе.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обычном банке баланс не регулируется подобным образом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хотя банк проводит тщательную 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платежеспособности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заемщика,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конечном счете ничто не может послужить полной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гарантией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клиент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внезапно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окажется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неспособным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выплатить долг и банку останется только обращаться в суд.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Анализ отдачи активов исламских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сравнении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обычными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банками в ряде мусульманских стран показывает,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хотя исламские кредитные институты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демонстрируют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рентабельности,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арабских странах нередки случаи, когда отдача активов исламских банков была ниже среднего уровня по стране. Например, отдача активов исламских кредитных институтов в сравнении со средним 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составила соответственно (в процентах):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1.04 и 2.20, 1.32 и2.63,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1.23 и 2.59 в Саудовской Аравии (1980,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1981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1982гг.);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0.44,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0.48 и 0.49 в Кувейте(1985-1987 гг.);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0,41 и 1.56,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0.47 и 1.23,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0.52 и 0.54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Египте (1985-1987гг.) 511 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 сравнения отметим, что в условиях достаточно развитой экономики Турции отдача активов 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оказалась вообще уникально высокой даже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среднемировых уровней - от 4.85 до 9.50 в течение второй половины 1980-х годов.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 заключение следует сказать, что в условиях развивающейся экономики исламские кредитные институты благодаря принципам их работы (даже если не принимать во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религиозный фактор) обладают способностью мобилизации сбережений довольно широких социальных слоев.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то же время операции исламских кредитных институтов больше, чем у коммерческих банков привязаны к движению реальных товарно-материальных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ценностей,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указанные институты в условиях развивающегося хозяйства более эффективно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соединению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ресурсов с реальными факторами производства. Очевидно, однако,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в настоящее время исламские кредитные институты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полностью заменить коммерческие банки и прочие банки,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действующие не на исламских принципах.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остро встает вопрос о совершенствовании форм и методов финансирования,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осуществляемого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кредитными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институтами, нахождении ими новых, более гибких форм и методов деятельности, согласующихся с принципами ислама,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большей степени современным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требованиям, с другой.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На проходившей в 1985г.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Лондоне Конференции по исламскому банковскому делу руководители исламских банков говорили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 трудностях, вызванных ограниченным набором финансовых инструментов для мобилизации ресурсов и краткосрочного размещения фондов,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 отсутствие у них кредитора последней инстанции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(каким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обычных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 является центральный банк,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учитывающий у них векселя).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Предлагалось в связи с этим ограничить финансирование мурабаха определенной процентной величиной от активов с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чтобы направить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рискованную,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тем и более прибыльную деятельность. На другой Конференции по исламскому банковскому делу,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проходившей в Вашингтоне в сентябре 1986г., выступавшие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отмечали отсутствие механизма защиты депозитов,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мнению, является негативной стороной операций исламских кредитных институтов.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В то же время в качестве положительного фактора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было отмечено,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исламские принципы финансирования в США успешно сочетаются с механизмом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ссудных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капиталов.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Здесь зарегистрированы и 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функционируют исламские инвестиционные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взаимных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фондов.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 менее успешной сферой деятельности исламских институтов являются ипотечные компании,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которые используют лизинговые соглашения для финансирования производства товаров длительного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для этого процентных депозитов.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Подытоживая вышеизложенное, следует сказать, что операциям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банков соответствует определенная часть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ссудных капиталов. В аравийских странах она связана с наиболее регулируемыми государством сферами национального хозяйства,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которые представляют собой смешанный сектор экономики,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где действуют, в частности, исламские принципы справедливого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перераспределения материальных благ между всеми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общества. В чисто рыночных областях хозяйства область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исламских кредитных институтов пока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ограниченной.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Проблема адаптации исламского кредитного механизма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рыночного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хозяйства включает вопрос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допустимом уровне платы за кредит, которая на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по-видимому,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могла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бы корректироваться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вклада исламских кредитных институтов в развитие общего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общества,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ситуации ит.д. Представляется,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доля прибыли от участия исламского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банка в кредитуемой операции может повышаться, поскольку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не есть получение фиксированного процента,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сути представляет собой прибыль от совместного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01">
        <w:rPr>
          <w:rFonts w:ascii="Times New Roman" w:hAnsi="Times New Roman" w:cs="Times New Roman"/>
          <w:sz w:val="28"/>
          <w:szCs w:val="28"/>
        </w:rPr>
        <w:t>Поскольку маловероятно,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 исламских странах произошло полное копирование западных моделей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очевидно,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исламские кредитные институты будут функционировать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и в дальнейшем.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Вполне возможно,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 их сфера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даже расширится благодаря совершенствованию механизма операций,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учету требований современности.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Однако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маловероятным,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чтобы исламские банки полностью заменили собой обычные, например, коммерческие банки.</w:t>
      </w:r>
    </w:p>
    <w:p w:rsidR="00977505" w:rsidRPr="00977505" w:rsidRDefault="00977505" w:rsidP="00977505">
      <w:pPr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 w:rsidRPr="00977505">
        <w:rPr>
          <w:rFonts w:ascii="Times New Roman" w:hAnsi="Times New Roman" w:cs="Times New Roman"/>
          <w:color w:val="FFFFFF"/>
          <w:sz w:val="28"/>
          <w:szCs w:val="28"/>
        </w:rPr>
        <w:t>ислам кредитный банк</w:t>
      </w:r>
    </w:p>
    <w:p w:rsidR="00977505" w:rsidRDefault="00977505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733" w:rsidRPr="00F37401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7505"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Pr="00F37401">
        <w:rPr>
          <w:rFonts w:ascii="Times New Roman" w:hAnsi="Times New Roman" w:cs="Times New Roman"/>
          <w:bCs/>
          <w:sz w:val="28"/>
          <w:szCs w:val="28"/>
        </w:rPr>
        <w:t>Список</w:t>
      </w:r>
      <w:r w:rsidRPr="00FB423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bCs/>
          <w:sz w:val="28"/>
          <w:szCs w:val="28"/>
        </w:rPr>
        <w:t>литературы</w:t>
      </w:r>
    </w:p>
    <w:p w:rsidR="009C0733" w:rsidRPr="00FB4232" w:rsidRDefault="009C0733" w:rsidP="00F37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1. Theoretical Studies in Islamic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Banking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Finance.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Ed.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by Khan M.S.,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Mirakher A.,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Houston (tex),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1987,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IX-XII.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2. "The Middle East Journal". Spring 1990. V. 44, N 2, p.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236.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3. Arab Banking and Finance.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"Euromoney",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May 1987, pp.</w:t>
      </w:r>
      <w:r w:rsidRPr="00977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126-154.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F37401">
        <w:rPr>
          <w:rFonts w:ascii="Times New Roman" w:hAnsi="Times New Roman" w:cs="Times New Roman"/>
          <w:sz w:val="28"/>
          <w:szCs w:val="28"/>
        </w:rPr>
        <w:t>См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. The Economic System of Islam.L., 1970.</w:t>
      </w:r>
    </w:p>
    <w:p w:rsidR="009C0733" w:rsidRPr="00977505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</w:rPr>
        <w:t>5. Ислам и социальные структуры стран Ближнего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</w:rPr>
        <w:t>Востока</w:t>
      </w:r>
      <w:r w:rsidRPr="00FB4232">
        <w:rPr>
          <w:rFonts w:ascii="Times New Roman" w:hAnsi="Times New Roman" w:cs="Times New Roman"/>
          <w:sz w:val="28"/>
          <w:szCs w:val="28"/>
        </w:rPr>
        <w:t xml:space="preserve">. </w:t>
      </w:r>
      <w:r w:rsidRPr="00F37401">
        <w:rPr>
          <w:rFonts w:ascii="Times New Roman" w:hAnsi="Times New Roman" w:cs="Times New Roman"/>
          <w:sz w:val="28"/>
          <w:szCs w:val="28"/>
        </w:rPr>
        <w:t>М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 xml:space="preserve">. 1990, </w:t>
      </w:r>
      <w:r w:rsidRPr="00F37401">
        <w:rPr>
          <w:rFonts w:ascii="Times New Roman" w:hAnsi="Times New Roman" w:cs="Times New Roman"/>
          <w:sz w:val="28"/>
          <w:szCs w:val="28"/>
        </w:rPr>
        <w:t>сс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. 52-54.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6. Wohlers-Scharf T.,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Arab and Islamic Banks: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New Busi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ness Partners for Developing Countries.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Paris.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OECD, 1983,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p. 84.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7. "The Middle East Journal".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Wash.,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v. 44, N 2, 1989,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238; Arab Banking. Top 100."The Banker". L., Dec. 1987,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pp. 75-77.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8. Moore C.H.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Islamic Banks and Competitive Politics in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the Arab World and Turkey.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"The Middle East Journal". Wash.</w:t>
      </w:r>
      <w:r w:rsidRPr="00977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v. 44, N 2, Spring 1990, 232-240.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9. "The Middle East".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L., N 134, 1985, pp. 22-23.</w:t>
      </w:r>
    </w:p>
    <w:p w:rsidR="009C0733" w:rsidRPr="00F37401" w:rsidRDefault="009C0733" w:rsidP="00FB42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7401">
        <w:rPr>
          <w:rFonts w:ascii="Times New Roman" w:hAnsi="Times New Roman" w:cs="Times New Roman"/>
          <w:sz w:val="28"/>
          <w:szCs w:val="28"/>
          <w:lang w:val="en-US"/>
        </w:rPr>
        <w:t>10. Islamic Banking - a US View.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MEED, v. 30, N 40, Oct.</w:t>
      </w:r>
      <w:r w:rsidRPr="00FB42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7401">
        <w:rPr>
          <w:rFonts w:ascii="Times New Roman" w:hAnsi="Times New Roman" w:cs="Times New Roman"/>
          <w:sz w:val="28"/>
          <w:szCs w:val="28"/>
          <w:lang w:val="en-US"/>
        </w:rPr>
        <w:t>1986, p. 4.</w:t>
      </w:r>
    </w:p>
    <w:p w:rsidR="009C0733" w:rsidRPr="00977505" w:rsidRDefault="009C0733" w:rsidP="0097750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9C0733" w:rsidRPr="00977505" w:rsidSect="00F37401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69" w:rsidRDefault="00044769" w:rsidP="00CD470F">
      <w:pPr>
        <w:spacing w:after="0" w:line="240" w:lineRule="auto"/>
      </w:pPr>
      <w:r>
        <w:separator/>
      </w:r>
    </w:p>
  </w:endnote>
  <w:endnote w:type="continuationSeparator" w:id="0">
    <w:p w:rsidR="00044769" w:rsidRDefault="00044769" w:rsidP="00CD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69" w:rsidRDefault="00044769" w:rsidP="00CD470F">
      <w:pPr>
        <w:spacing w:after="0" w:line="240" w:lineRule="auto"/>
      </w:pPr>
      <w:r>
        <w:separator/>
      </w:r>
    </w:p>
  </w:footnote>
  <w:footnote w:type="continuationSeparator" w:id="0">
    <w:p w:rsidR="00044769" w:rsidRDefault="00044769" w:rsidP="00CD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33" w:rsidRPr="00F37401" w:rsidRDefault="009C0733" w:rsidP="00F37401">
    <w:pPr>
      <w:tabs>
        <w:tab w:val="left" w:pos="840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008"/>
    <w:rsid w:val="00024077"/>
    <w:rsid w:val="00044769"/>
    <w:rsid w:val="00057008"/>
    <w:rsid w:val="000F3089"/>
    <w:rsid w:val="00262EBA"/>
    <w:rsid w:val="00327635"/>
    <w:rsid w:val="00347E20"/>
    <w:rsid w:val="00746FE0"/>
    <w:rsid w:val="007D7115"/>
    <w:rsid w:val="007F3F10"/>
    <w:rsid w:val="00825C84"/>
    <w:rsid w:val="0084718F"/>
    <w:rsid w:val="00977505"/>
    <w:rsid w:val="009813A0"/>
    <w:rsid w:val="009C0733"/>
    <w:rsid w:val="00B057AA"/>
    <w:rsid w:val="00B76566"/>
    <w:rsid w:val="00B76F99"/>
    <w:rsid w:val="00BF2DC2"/>
    <w:rsid w:val="00C222D0"/>
    <w:rsid w:val="00CC45D7"/>
    <w:rsid w:val="00CD470F"/>
    <w:rsid w:val="00D22A6A"/>
    <w:rsid w:val="00D64630"/>
    <w:rsid w:val="00DB20A6"/>
    <w:rsid w:val="00EB7D13"/>
    <w:rsid w:val="00EC7439"/>
    <w:rsid w:val="00F37401"/>
    <w:rsid w:val="00F93B51"/>
    <w:rsid w:val="00F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2201F1-0733-4D5D-B371-6A2A9D6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70F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rsid w:val="00CD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470F"/>
    <w:rPr>
      <w:rFonts w:cs="Times New Roman"/>
    </w:rPr>
  </w:style>
  <w:style w:type="character" w:styleId="a7">
    <w:name w:val="Hyperlink"/>
    <w:uiPriority w:val="99"/>
    <w:rsid w:val="00F37401"/>
    <w:rPr>
      <w:rFonts w:cs="Times New Roman"/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locked/>
    <w:rsid w:val="00CD47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Финансово-экономическая деятельность исламских банков</vt:lpstr>
    </vt:vector>
  </TitlesOfParts>
  <Company/>
  <LinksUpToDate>false</LinksUpToDate>
  <CharactersWithSpaces>28528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Финансово-экономическая деятельность исламских банков</dc:title>
  <dc:subject/>
  <dc:creator>Туча</dc:creator>
  <cp:keywords/>
  <dc:description/>
  <cp:lastModifiedBy>admin</cp:lastModifiedBy>
  <cp:revision>2</cp:revision>
  <dcterms:created xsi:type="dcterms:W3CDTF">2014-03-24T21:08:00Z</dcterms:created>
  <dcterms:modified xsi:type="dcterms:W3CDTF">2014-03-24T21:08:00Z</dcterms:modified>
</cp:coreProperties>
</file>