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66" w:rsidRPr="007F030D" w:rsidRDefault="00746AA4" w:rsidP="00746AA4">
      <w:pPr>
        <w:spacing w:line="360" w:lineRule="auto"/>
        <w:ind w:firstLine="709"/>
        <w:jc w:val="both"/>
        <w:rPr>
          <w:b/>
          <w:sz w:val="28"/>
        </w:rPr>
      </w:pPr>
      <w:r w:rsidRPr="007F030D">
        <w:rPr>
          <w:b/>
          <w:sz w:val="28"/>
        </w:rPr>
        <w:t>План работы</w:t>
      </w:r>
    </w:p>
    <w:p w:rsidR="00453969" w:rsidRPr="007F030D" w:rsidRDefault="00453969" w:rsidP="00746AA4">
      <w:pPr>
        <w:spacing w:line="360" w:lineRule="auto"/>
        <w:ind w:firstLine="709"/>
        <w:jc w:val="both"/>
        <w:rPr>
          <w:sz w:val="28"/>
        </w:rPr>
      </w:pPr>
    </w:p>
    <w:p w:rsidR="00C87466" w:rsidRPr="007F030D" w:rsidRDefault="00C87466" w:rsidP="00746AA4">
      <w:pPr>
        <w:spacing w:line="360" w:lineRule="auto"/>
        <w:jc w:val="both"/>
        <w:rPr>
          <w:sz w:val="28"/>
        </w:rPr>
      </w:pPr>
      <w:r w:rsidRPr="007F030D">
        <w:rPr>
          <w:sz w:val="28"/>
        </w:rPr>
        <w:t xml:space="preserve">1. Валютные отношения – основной элемент мировой валютной </w:t>
      </w:r>
    </w:p>
    <w:p w:rsidR="00C87466" w:rsidRPr="007F030D" w:rsidRDefault="00746AA4" w:rsidP="00746AA4">
      <w:pPr>
        <w:spacing w:line="360" w:lineRule="auto"/>
        <w:jc w:val="both"/>
        <w:rPr>
          <w:sz w:val="28"/>
        </w:rPr>
      </w:pPr>
      <w:r w:rsidRPr="007F030D">
        <w:rPr>
          <w:sz w:val="28"/>
        </w:rPr>
        <w:t>системы</w:t>
      </w:r>
    </w:p>
    <w:p w:rsidR="00C87466" w:rsidRPr="007F030D" w:rsidRDefault="00C87466" w:rsidP="00746AA4">
      <w:pPr>
        <w:spacing w:line="360" w:lineRule="auto"/>
        <w:jc w:val="both"/>
        <w:rPr>
          <w:sz w:val="28"/>
        </w:rPr>
      </w:pPr>
      <w:r w:rsidRPr="007F030D">
        <w:rPr>
          <w:sz w:val="28"/>
        </w:rPr>
        <w:t>2. Этапы эволюции мировой валютной системы и их основные</w:t>
      </w:r>
    </w:p>
    <w:p w:rsidR="00C87466" w:rsidRPr="007F030D" w:rsidRDefault="00746AA4" w:rsidP="00746AA4">
      <w:pPr>
        <w:spacing w:line="360" w:lineRule="auto"/>
        <w:jc w:val="both"/>
        <w:rPr>
          <w:sz w:val="28"/>
        </w:rPr>
      </w:pPr>
      <w:r w:rsidRPr="007F030D">
        <w:rPr>
          <w:sz w:val="28"/>
        </w:rPr>
        <w:t>характеристики</w:t>
      </w:r>
    </w:p>
    <w:p w:rsidR="00C87466" w:rsidRPr="007F030D" w:rsidRDefault="00C87466" w:rsidP="00746AA4">
      <w:pPr>
        <w:spacing w:line="360" w:lineRule="auto"/>
        <w:jc w:val="both"/>
        <w:rPr>
          <w:sz w:val="28"/>
        </w:rPr>
      </w:pPr>
      <w:r w:rsidRPr="007F030D">
        <w:rPr>
          <w:sz w:val="28"/>
        </w:rPr>
        <w:t>3. Тесты</w:t>
      </w:r>
    </w:p>
    <w:p w:rsidR="00C87466" w:rsidRPr="007F030D" w:rsidRDefault="00C87466" w:rsidP="00746AA4">
      <w:pPr>
        <w:spacing w:line="360" w:lineRule="auto"/>
        <w:jc w:val="both"/>
        <w:rPr>
          <w:sz w:val="28"/>
        </w:rPr>
      </w:pPr>
      <w:r w:rsidRPr="007F030D">
        <w:rPr>
          <w:sz w:val="28"/>
        </w:rPr>
        <w:t>Список использованной литературы</w:t>
      </w:r>
    </w:p>
    <w:p w:rsidR="00FF35E9" w:rsidRPr="007F030D" w:rsidRDefault="00FD2F64" w:rsidP="00746AA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F030D">
        <w:rPr>
          <w:b/>
          <w:sz w:val="28"/>
          <w:szCs w:val="28"/>
        </w:rPr>
        <w:br w:type="page"/>
      </w:r>
      <w:r w:rsidR="00FF35E9" w:rsidRPr="007F030D">
        <w:rPr>
          <w:b/>
          <w:sz w:val="28"/>
          <w:szCs w:val="28"/>
        </w:rPr>
        <w:lastRenderedPageBreak/>
        <w:t>1. Валютны</w:t>
      </w:r>
      <w:r w:rsidR="00746AA4" w:rsidRPr="007F030D">
        <w:rPr>
          <w:b/>
          <w:sz w:val="28"/>
          <w:szCs w:val="28"/>
        </w:rPr>
        <w:t>е отношения – основной элемент мировой валютной системы</w:t>
      </w:r>
    </w:p>
    <w:p w:rsidR="00746AA4" w:rsidRPr="007F030D" w:rsidRDefault="00746AA4" w:rsidP="00746AA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C69BD" w:rsidRPr="007F030D" w:rsidRDefault="00FF35E9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В основе функционирования международной экономики лежит валютно-финансовая система. Она представляет собой форму организации валютно-финансовых отношений между экономическими субъектами в международной экономике и закреплена в форме международных соглашений.</w:t>
      </w:r>
    </w:p>
    <w:p w:rsidR="00FF35E9" w:rsidRPr="007F030D" w:rsidRDefault="00FF35E9" w:rsidP="00746AA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F030D">
        <w:rPr>
          <w:sz w:val="28"/>
          <w:szCs w:val="28"/>
        </w:rPr>
        <w:t>Валютные отношения являются основным элементом мировой валютной системы. Они складываются на международном валютном рынке по поводу  условий обращения и взаимной конвертируемости национальных валют, механизмов регулирования валютных курсов.</w:t>
      </w:r>
      <w:r w:rsidR="00B66615" w:rsidRPr="007F030D">
        <w:rPr>
          <w:sz w:val="28"/>
          <w:szCs w:val="28"/>
        </w:rPr>
        <w:t xml:space="preserve"> [</w:t>
      </w:r>
      <w:r w:rsidR="00B66615" w:rsidRPr="007F030D">
        <w:rPr>
          <w:sz w:val="28"/>
          <w:szCs w:val="28"/>
          <w:lang w:val="en-US"/>
        </w:rPr>
        <w:t>1, c. 304-305]</w:t>
      </w:r>
    </w:p>
    <w:p w:rsidR="00FF35E9" w:rsidRPr="007F030D" w:rsidRDefault="000C69BD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 xml:space="preserve">Валютный рынок представляет собой совокупность финансовых учреждений, занимающихся торговлей валютой. </w:t>
      </w:r>
      <w:r w:rsidR="00FF35E9" w:rsidRPr="007F030D">
        <w:rPr>
          <w:sz w:val="28"/>
          <w:szCs w:val="28"/>
        </w:rPr>
        <w:t>Главными участниками международного валютного рынка являются коммерческие банки, корпорации, занимающиеся международной торговлей, центральные банки, небанковские финансовые учреждения</w:t>
      </w:r>
      <w:r w:rsidR="00894733" w:rsidRPr="007F030D">
        <w:rPr>
          <w:sz w:val="28"/>
          <w:szCs w:val="28"/>
        </w:rPr>
        <w:t>, такие как фирмы по управлению активами и страховые компании, физические лица.</w:t>
      </w:r>
    </w:p>
    <w:p w:rsidR="00746AA4" w:rsidRPr="007F030D" w:rsidRDefault="00746AA4" w:rsidP="00746AA4">
      <w:pPr>
        <w:spacing w:line="360" w:lineRule="auto"/>
        <w:ind w:firstLine="709"/>
        <w:jc w:val="both"/>
        <w:rPr>
          <w:sz w:val="28"/>
          <w:szCs w:val="28"/>
        </w:rPr>
      </w:pPr>
    </w:p>
    <w:p w:rsidR="00FF35E9" w:rsidRPr="007F030D" w:rsidRDefault="004E6667" w:rsidP="00746AA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group id="_x0000_s1026" style="position:absolute;left:0;text-align:left;margin-left:30pt;margin-top:1.6pt;width:390pt;height:157.75pt;z-index:251657728" coordorigin="1778,9054" coordsize="7800,3780">
            <v:group id="_x0000_s1027" style="position:absolute;left:4427;top:10533;width:2683;height:986" coordorigin="4418,10674" coordsize="2813,1080">
              <v:oval id="_x0000_s1028" style="position:absolute;left:4418;top:10674;width:2760;height:108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471;top:10674;width:2760;height:1080" filled="f" stroked="f">
                <v:textbox style="mso-next-textbox:#_x0000_s1029">
                  <w:txbxContent>
                    <w:p w:rsidR="00772FA1" w:rsidRPr="00746AA4" w:rsidRDefault="00772FA1" w:rsidP="008947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AA4">
                        <w:rPr>
                          <w:sz w:val="20"/>
                          <w:szCs w:val="20"/>
                        </w:rPr>
                        <w:t>Международный</w:t>
                      </w:r>
                    </w:p>
                    <w:p w:rsidR="00772FA1" w:rsidRPr="00746AA4" w:rsidRDefault="00772FA1" w:rsidP="008947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AA4">
                        <w:rPr>
                          <w:sz w:val="20"/>
                          <w:szCs w:val="20"/>
                        </w:rPr>
                        <w:t>валютный</w:t>
                      </w:r>
                    </w:p>
                    <w:p w:rsidR="00772FA1" w:rsidRPr="00746AA4" w:rsidRDefault="00772FA1" w:rsidP="008947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AA4">
                        <w:rPr>
                          <w:sz w:val="20"/>
                          <w:szCs w:val="20"/>
                        </w:rPr>
                        <w:t>рынок</w:t>
                      </w:r>
                    </w:p>
                    <w:p w:rsidR="00772FA1" w:rsidRDefault="00772FA1" w:rsidP="0089473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v:group>
            <v:group id="_x0000_s1030" style="position:absolute;left:5000;top:9054;width:1488;height:822" coordorigin="5138,9054" coordsize="1560,900">
              <v:oval id="_x0000_s1031" style="position:absolute;left:5138;top:9054;width:1560;height:900"/>
              <v:shape id="_x0000_s1032" type="#_x0000_t202" style="position:absolute;left:5138;top:9054;width:1560;height:900" filled="f" stroked="f">
                <v:textbox style="mso-next-textbox:#_x0000_s1032">
                  <w:txbxContent>
                    <w:p w:rsidR="00772FA1" w:rsidRDefault="00772FA1"/>
                    <w:p w:rsidR="00772FA1" w:rsidRPr="00746AA4" w:rsidRDefault="00772FA1" w:rsidP="008947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AA4">
                        <w:rPr>
                          <w:sz w:val="20"/>
                          <w:szCs w:val="20"/>
                        </w:rPr>
                        <w:t>ЦБ</w:t>
                      </w:r>
                    </w:p>
                  </w:txbxContent>
                </v:textbox>
              </v:shape>
            </v:group>
            <v:group id="_x0000_s1033" style="position:absolute;left:7632;top:9711;width:1946;height:986" coordorigin="5138,9054" coordsize="1560,900">
              <v:oval id="_x0000_s1034" style="position:absolute;left:5138;top:9054;width:1560;height:900"/>
              <v:shape id="_x0000_s1035" type="#_x0000_t202" style="position:absolute;left:5138;top:9054;width:1560;height:900" filled="f" stroked="f">
                <v:textbox style="mso-next-textbox:#_x0000_s1035">
                  <w:txbxContent>
                    <w:p w:rsidR="00772FA1" w:rsidRPr="00746AA4" w:rsidRDefault="00772FA1" w:rsidP="008947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AA4">
                        <w:rPr>
                          <w:sz w:val="20"/>
                          <w:szCs w:val="20"/>
                        </w:rPr>
                        <w:t>Небанковские</w:t>
                      </w:r>
                    </w:p>
                    <w:p w:rsidR="00772FA1" w:rsidRPr="00746AA4" w:rsidRDefault="00772FA1" w:rsidP="008947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AA4">
                        <w:rPr>
                          <w:sz w:val="20"/>
                          <w:szCs w:val="20"/>
                        </w:rPr>
                        <w:t xml:space="preserve">финансовые </w:t>
                      </w:r>
                    </w:p>
                    <w:p w:rsidR="00772FA1" w:rsidRPr="00746AA4" w:rsidRDefault="00772FA1" w:rsidP="008947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AA4">
                        <w:rPr>
                          <w:sz w:val="20"/>
                          <w:szCs w:val="20"/>
                        </w:rPr>
                        <w:t xml:space="preserve">учреждения </w:t>
                      </w:r>
                    </w:p>
                  </w:txbxContent>
                </v:textbox>
              </v:shape>
            </v:group>
            <v:group id="_x0000_s1036" style="position:absolute;left:6831;top:12012;width:1602;height:822" coordorigin="5138,9054" coordsize="1560,900">
              <v:oval id="_x0000_s1037" style="position:absolute;left:5138;top:9054;width:1560;height:900"/>
              <v:shape id="_x0000_s1038" type="#_x0000_t202" style="position:absolute;left:5138;top:9054;width:1560;height:900" filled="f" stroked="f">
                <v:textbox style="mso-next-textbox:#_x0000_s1038">
                  <w:txbxContent>
                    <w:p w:rsidR="00772FA1" w:rsidRPr="00746AA4" w:rsidRDefault="00772FA1" w:rsidP="008947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AA4">
                        <w:rPr>
                          <w:sz w:val="20"/>
                          <w:szCs w:val="20"/>
                        </w:rPr>
                        <w:t>Физические</w:t>
                      </w:r>
                    </w:p>
                    <w:p w:rsidR="00772FA1" w:rsidRPr="00746AA4" w:rsidRDefault="00772FA1" w:rsidP="008947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AA4">
                        <w:rPr>
                          <w:sz w:val="20"/>
                          <w:szCs w:val="20"/>
                        </w:rPr>
                        <w:t>лица</w:t>
                      </w:r>
                    </w:p>
                  </w:txbxContent>
                </v:textbox>
              </v:shape>
            </v:group>
            <v:group id="_x0000_s1039" style="position:absolute;left:1778;top:9876;width:1848;height:821" coordorigin="5138,9054" coordsize="1560,900">
              <v:oval id="_x0000_s1040" style="position:absolute;left:5138;top:9054;width:1560;height:900"/>
              <v:shape id="_x0000_s1041" type="#_x0000_t202" style="position:absolute;left:5138;top:9054;width:1560;height:900" filled="f" stroked="f">
                <v:textbox style="mso-next-textbox:#_x0000_s1041">
                  <w:txbxContent>
                    <w:p w:rsidR="00772FA1" w:rsidRPr="00746AA4" w:rsidRDefault="00772FA1" w:rsidP="008947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AA4">
                        <w:rPr>
                          <w:sz w:val="20"/>
                          <w:szCs w:val="20"/>
                        </w:rPr>
                        <w:t>Коммерческие банки</w:t>
                      </w:r>
                    </w:p>
                  </w:txbxContent>
                </v:textbox>
              </v:shape>
            </v:group>
            <v:group id="_x0000_s1042" style="position:absolute;left:2825;top:12012;width:1713;height:822" coordorigin="5138,9054" coordsize="1560,900">
              <v:oval id="_x0000_s1043" style="position:absolute;left:5138;top:9054;width:1560;height:900"/>
              <v:shape id="_x0000_s1044" type="#_x0000_t202" style="position:absolute;left:5138;top:9054;width:1560;height:900" filled="f" stroked="f">
                <v:textbox style="mso-next-textbox:#_x0000_s1044">
                  <w:txbxContent>
                    <w:p w:rsidR="00772FA1" w:rsidRPr="00746AA4" w:rsidRDefault="00772FA1" w:rsidP="008947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46AA4">
                        <w:rPr>
                          <w:sz w:val="20"/>
                          <w:szCs w:val="20"/>
                        </w:rPr>
                        <w:t>Фирмы, предприятия</w:t>
                      </w:r>
                    </w:p>
                  </w:txbxContent>
                </v:textbox>
              </v:shape>
            </v:group>
            <v:line id="_x0000_s1045" style="position:absolute" from="5801,9876" to="5801,10533"/>
            <v:line id="_x0000_s1046" style="position:absolute;flip:y" from="6831,10369" to="7632,10697"/>
            <v:line id="_x0000_s1047" style="position:absolute" from="3626,10369" to="4542,10862"/>
            <v:line id="_x0000_s1048" style="position:absolute;flip:y" from="3740,11355" to="4771,12012"/>
            <v:line id="_x0000_s1049" style="position:absolute" from="6716,11355" to="7632,12012"/>
          </v:group>
        </w:pict>
      </w:r>
    </w:p>
    <w:p w:rsidR="00FF35E9" w:rsidRPr="007F030D" w:rsidRDefault="00FF35E9" w:rsidP="00746AA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E1C36" w:rsidRPr="007F030D" w:rsidRDefault="005E1C36" w:rsidP="00746AA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E1C36" w:rsidRPr="007F030D" w:rsidRDefault="005E1C36" w:rsidP="00746AA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E1C36" w:rsidRPr="007F030D" w:rsidRDefault="005E1C36" w:rsidP="00746AA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E1C36" w:rsidRPr="007F030D" w:rsidRDefault="005E1C36" w:rsidP="00746AA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E1C36" w:rsidRPr="007F030D" w:rsidRDefault="005E1C36" w:rsidP="00746AA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E1C36" w:rsidRPr="007F030D" w:rsidRDefault="005E1C36" w:rsidP="00746AA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46AA4" w:rsidRPr="007F030D" w:rsidRDefault="005E1C36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Рисунок 1. Участники международного валютного рынка</w:t>
      </w:r>
      <w:r w:rsidR="00B66615" w:rsidRPr="007F030D">
        <w:rPr>
          <w:sz w:val="28"/>
          <w:szCs w:val="28"/>
        </w:rPr>
        <w:t xml:space="preserve"> [2, </w:t>
      </w:r>
      <w:r w:rsidR="00B66615" w:rsidRPr="007F030D">
        <w:rPr>
          <w:sz w:val="28"/>
          <w:szCs w:val="28"/>
          <w:lang w:val="en-US"/>
        </w:rPr>
        <w:t>c</w:t>
      </w:r>
      <w:r w:rsidR="00B66615" w:rsidRPr="007F030D">
        <w:rPr>
          <w:sz w:val="28"/>
          <w:szCs w:val="28"/>
        </w:rPr>
        <w:t>. 273]</w:t>
      </w:r>
    </w:p>
    <w:p w:rsidR="005E1C36" w:rsidRPr="007F030D" w:rsidRDefault="00746AA4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br w:type="page"/>
      </w:r>
      <w:r w:rsidR="005E1C36" w:rsidRPr="007F030D">
        <w:rPr>
          <w:sz w:val="28"/>
          <w:szCs w:val="28"/>
        </w:rPr>
        <w:t>В основе валютных отношений лежит валюта – товар, способный выполнять функции денег в мировом</w:t>
      </w:r>
      <w:r w:rsidR="00E6296B" w:rsidRPr="007F030D">
        <w:rPr>
          <w:sz w:val="28"/>
          <w:szCs w:val="28"/>
        </w:rPr>
        <w:t xml:space="preserve"> хозяйстве. В зависимости  от своей</w:t>
      </w:r>
      <w:r w:rsidR="005E1C36" w:rsidRPr="007F030D">
        <w:rPr>
          <w:sz w:val="28"/>
          <w:szCs w:val="28"/>
        </w:rPr>
        <w:t xml:space="preserve"> принадлежности валюта делится на национальную и иностранную. Национальная валюта является законным платежным средством на территории данной страны, иностранная валюта – законным платежным средством на территории других стран. При определенных экономических условиях иностранная валюта может также законно или незаконно использоваться на территории данной страны.</w:t>
      </w:r>
    </w:p>
    <w:p w:rsidR="00B36CB8" w:rsidRPr="007F030D" w:rsidRDefault="006D5CD3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Под конвертируемостью понимают свободу обмена финансовых активов.</w:t>
      </w:r>
      <w:r w:rsidR="00B36CB8" w:rsidRPr="007F030D">
        <w:rPr>
          <w:sz w:val="28"/>
          <w:szCs w:val="28"/>
        </w:rPr>
        <w:t xml:space="preserve"> Конвертируемость валюты означает способность экономических субъектов обменивать национальную валюту на иностранную и использовать </w:t>
      </w:r>
      <w:r w:rsidR="00E6296B" w:rsidRPr="007F030D">
        <w:rPr>
          <w:sz w:val="28"/>
          <w:szCs w:val="28"/>
        </w:rPr>
        <w:t>е</w:t>
      </w:r>
      <w:r w:rsidR="00B36CB8" w:rsidRPr="007F030D">
        <w:rPr>
          <w:sz w:val="28"/>
          <w:szCs w:val="28"/>
        </w:rPr>
        <w:t>е в расчетах.</w:t>
      </w:r>
    </w:p>
    <w:p w:rsidR="006D5CD3" w:rsidRPr="007F030D" w:rsidRDefault="00B36CB8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 xml:space="preserve">Степень конвертируемости может быть различной. </w:t>
      </w:r>
      <w:r w:rsidR="00E6296B" w:rsidRPr="007F030D">
        <w:rPr>
          <w:sz w:val="28"/>
          <w:szCs w:val="28"/>
        </w:rPr>
        <w:t>М</w:t>
      </w:r>
      <w:r w:rsidRPr="007F030D">
        <w:rPr>
          <w:sz w:val="28"/>
          <w:szCs w:val="28"/>
        </w:rPr>
        <w:t xml:space="preserve">ожно выделить конвертируемость по текущим операциям, по капитальным операциям и полную конвертируемость. </w:t>
      </w:r>
    </w:p>
    <w:p w:rsidR="00B36CB8" w:rsidRPr="007F030D" w:rsidRDefault="00B36CB8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Конвертируемость по текущим операциям означает отсутствие каких-либо ограничений на платежи, связанные с торговлей товарами, услугами, межгосударственными переводами доходов и трансфертами. Конвертируемость по текущим операциям может реализовываться в полной мере лишь при либеральной торговой системе.</w:t>
      </w:r>
    </w:p>
    <w:p w:rsidR="00B36CB8" w:rsidRPr="007F030D" w:rsidRDefault="00B36CB8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 xml:space="preserve">Конвертируемость по капитальным операциям предполагает отсутствие ограничений на платежи и трансферты в сфере международного движения </w:t>
      </w:r>
      <w:r w:rsidR="00B66615" w:rsidRPr="007F030D">
        <w:rPr>
          <w:sz w:val="28"/>
          <w:szCs w:val="28"/>
        </w:rPr>
        <w:t>капитала</w:t>
      </w:r>
      <w:r w:rsidRPr="007F030D">
        <w:rPr>
          <w:sz w:val="28"/>
          <w:szCs w:val="28"/>
        </w:rPr>
        <w:t>. Данные ограничения оправданы для стран с переходной экономикой в целях защиты от иностранных конкурентов, предотвращения утечки национального капитала. По мере укрепления национальной экономики переход к конвертируемости по капитальным операциям становится более предпочтительным и возможным, особенно если страна проводит политику привлечения иностранного капитала.</w:t>
      </w:r>
    </w:p>
    <w:p w:rsidR="00B36CB8" w:rsidRPr="007F030D" w:rsidRDefault="00B36CB8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Полная конвертируемость как наиболее развитая</w:t>
      </w:r>
      <w:r w:rsidR="007B4682" w:rsidRPr="007F030D">
        <w:rPr>
          <w:sz w:val="28"/>
          <w:szCs w:val="28"/>
        </w:rPr>
        <w:t xml:space="preserve"> форма означает отсутствие ограничений платежей как в области движения товаров, услуг и трансфертов, так и в сфере движения капиталов. Она предполагает высокую степень развития международных экономических отношений, в основе которых лежат макроэкономическая стабильность национальных экономик, устойчивые темпы их роста, низкий уровень инфляции и безработицы, жесткая денежно-кредитная политика. Полная конвертируемость предполагает, что для поддержания платежеспособности государств правительства скорее прибегнут к макроэкономической корректировке, чем к ограничениям на использование иностранной валюты.</w:t>
      </w:r>
      <w:r w:rsidR="00B66615" w:rsidRPr="007F030D">
        <w:rPr>
          <w:sz w:val="28"/>
          <w:szCs w:val="28"/>
        </w:rPr>
        <w:t xml:space="preserve"> [1, </w:t>
      </w:r>
      <w:r w:rsidR="00B66615" w:rsidRPr="007F030D">
        <w:rPr>
          <w:sz w:val="28"/>
          <w:szCs w:val="28"/>
          <w:lang w:val="en-US"/>
        </w:rPr>
        <w:t>c</w:t>
      </w:r>
      <w:r w:rsidR="00B66615" w:rsidRPr="007F030D">
        <w:rPr>
          <w:sz w:val="28"/>
          <w:szCs w:val="28"/>
        </w:rPr>
        <w:t>. 305]</w:t>
      </w:r>
    </w:p>
    <w:p w:rsidR="003F0022" w:rsidRPr="007F030D" w:rsidRDefault="00E6296B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 xml:space="preserve">Валютный (обменный) курс – это цена денежной единицы одной страны, выраженная в </w:t>
      </w:r>
      <w:r w:rsidR="00004E34" w:rsidRPr="007F030D">
        <w:rPr>
          <w:sz w:val="28"/>
          <w:szCs w:val="28"/>
        </w:rPr>
        <w:t xml:space="preserve">денежных единицах других стран. Различают реальный и номинальный валютные курсы. </w:t>
      </w:r>
    </w:p>
    <w:p w:rsidR="00E6296B" w:rsidRPr="007F030D" w:rsidRDefault="00004E34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Реальный валютный курс есть относительная цена товаров, произведенных в двух странах. Он показывает соотношение, в котором товары одной страны могут обмениваться на товары другой страны.</w:t>
      </w:r>
      <w:r w:rsidR="003F0022" w:rsidRPr="007F030D">
        <w:rPr>
          <w:sz w:val="28"/>
          <w:szCs w:val="28"/>
        </w:rPr>
        <w:t xml:space="preserve">  На динамику реального курса национальной валюты оказывает влияние проводимая государством бюджетно-налоговая, денежно-кредитная и внешнеторговая политика.</w:t>
      </w:r>
    </w:p>
    <w:p w:rsidR="003F0022" w:rsidRPr="007F030D" w:rsidRDefault="003F0022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 xml:space="preserve">Стимулирующая бюджетно-налоговая и денежно-кредитная политика сопровождаются снижением налогов и ставки процента, что оживляет </w:t>
      </w:r>
      <w:r w:rsidR="00B66615" w:rsidRPr="007F030D">
        <w:rPr>
          <w:sz w:val="28"/>
          <w:szCs w:val="28"/>
        </w:rPr>
        <w:t>инвестиционную</w:t>
      </w:r>
      <w:r w:rsidRPr="007F030D">
        <w:rPr>
          <w:sz w:val="28"/>
          <w:szCs w:val="28"/>
        </w:rPr>
        <w:t xml:space="preserve"> активность. Увеличение спроса на инвестиции ведет к росту объема внутренних инвестиций, счет движения капитала (</w:t>
      </w:r>
      <w:r w:rsidRPr="007F030D">
        <w:rPr>
          <w:sz w:val="28"/>
          <w:szCs w:val="28"/>
          <w:lang w:val="en-US"/>
        </w:rPr>
        <w:t>S</w:t>
      </w:r>
      <w:r w:rsidRPr="007F030D">
        <w:rPr>
          <w:sz w:val="28"/>
          <w:szCs w:val="28"/>
        </w:rPr>
        <w:t xml:space="preserve"> – </w:t>
      </w:r>
      <w:r w:rsidRPr="007F030D">
        <w:rPr>
          <w:sz w:val="28"/>
          <w:szCs w:val="28"/>
          <w:lang w:val="en-US"/>
        </w:rPr>
        <w:t>I</w:t>
      </w:r>
      <w:r w:rsidRPr="007F030D">
        <w:rPr>
          <w:sz w:val="28"/>
          <w:szCs w:val="28"/>
        </w:rPr>
        <w:t>) сокращается, предложение национальной валюты для зарубежных инвестиций уменьшается, что ведет к повыш</w:t>
      </w:r>
      <w:r w:rsidR="00746AA4" w:rsidRPr="007F030D">
        <w:rPr>
          <w:sz w:val="28"/>
          <w:szCs w:val="28"/>
        </w:rPr>
        <w:t>ению реального валютного курса.</w:t>
      </w:r>
    </w:p>
    <w:p w:rsidR="00746AA4" w:rsidRPr="007F030D" w:rsidRDefault="00746AA4" w:rsidP="00746AA4">
      <w:pPr>
        <w:spacing w:line="360" w:lineRule="auto"/>
        <w:ind w:firstLine="709"/>
        <w:jc w:val="both"/>
        <w:rPr>
          <w:sz w:val="28"/>
          <w:szCs w:val="28"/>
        </w:rPr>
      </w:pPr>
    </w:p>
    <w:p w:rsidR="003F0022" w:rsidRPr="007F030D" w:rsidRDefault="004E6667" w:rsidP="00746A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in">
            <v:imagedata r:id="rId7" o:title=""/>
          </v:shape>
        </w:pict>
      </w:r>
    </w:p>
    <w:p w:rsidR="003F0022" w:rsidRPr="007F030D" w:rsidRDefault="008A3719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Рисунок 2. Влияние повышения инвестиционного спроса на реальный обменный курс</w:t>
      </w:r>
      <w:r w:rsidR="00746AA4" w:rsidRPr="007F030D">
        <w:rPr>
          <w:sz w:val="28"/>
          <w:szCs w:val="28"/>
        </w:rPr>
        <w:t>.</w:t>
      </w:r>
    </w:p>
    <w:p w:rsidR="008A3719" w:rsidRPr="007F030D" w:rsidRDefault="008A3719" w:rsidP="00746AA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На рисунке 2 уменьшение счета движения капитала отражено перемещением кривой (</w:t>
      </w:r>
      <w:r w:rsidRPr="007F030D">
        <w:rPr>
          <w:sz w:val="28"/>
          <w:szCs w:val="28"/>
          <w:lang w:val="en-US"/>
        </w:rPr>
        <w:t>S</w:t>
      </w:r>
      <w:r w:rsidRPr="007F030D">
        <w:rPr>
          <w:sz w:val="28"/>
          <w:szCs w:val="28"/>
        </w:rPr>
        <w:t xml:space="preserve"> – </w:t>
      </w:r>
      <w:r w:rsidRPr="007F030D">
        <w:rPr>
          <w:sz w:val="28"/>
          <w:szCs w:val="28"/>
          <w:lang w:val="en-US"/>
        </w:rPr>
        <w:t>I</w:t>
      </w:r>
      <w:r w:rsidRPr="007F030D">
        <w:rPr>
          <w:sz w:val="28"/>
          <w:szCs w:val="28"/>
        </w:rPr>
        <w:t>)</w:t>
      </w:r>
      <w:r w:rsidRPr="007F030D">
        <w:rPr>
          <w:sz w:val="28"/>
          <w:szCs w:val="28"/>
          <w:vertAlign w:val="subscript"/>
        </w:rPr>
        <w:t>1</w:t>
      </w:r>
      <w:r w:rsidRPr="007F030D">
        <w:rPr>
          <w:sz w:val="28"/>
          <w:szCs w:val="28"/>
        </w:rPr>
        <w:t xml:space="preserve"> в положение (</w:t>
      </w:r>
      <w:r w:rsidRPr="007F030D">
        <w:rPr>
          <w:sz w:val="28"/>
          <w:szCs w:val="28"/>
          <w:lang w:val="en-US"/>
        </w:rPr>
        <w:t>S</w:t>
      </w:r>
      <w:r w:rsidRPr="007F030D">
        <w:rPr>
          <w:sz w:val="28"/>
          <w:szCs w:val="28"/>
        </w:rPr>
        <w:t xml:space="preserve"> – </w:t>
      </w:r>
      <w:r w:rsidRPr="007F030D">
        <w:rPr>
          <w:sz w:val="28"/>
          <w:szCs w:val="28"/>
          <w:lang w:val="en-US"/>
        </w:rPr>
        <w:t>I</w:t>
      </w:r>
      <w:r w:rsidRPr="007F030D">
        <w:rPr>
          <w:sz w:val="28"/>
          <w:szCs w:val="28"/>
        </w:rPr>
        <w:t>)</w:t>
      </w:r>
      <w:r w:rsidRPr="007F030D">
        <w:rPr>
          <w:sz w:val="28"/>
          <w:szCs w:val="28"/>
          <w:vertAlign w:val="subscript"/>
        </w:rPr>
        <w:t>2</w:t>
      </w:r>
      <w:r w:rsidRPr="007F030D">
        <w:rPr>
          <w:sz w:val="28"/>
          <w:szCs w:val="28"/>
        </w:rPr>
        <w:t xml:space="preserve">. При этом равновесный валютный курс повышается с уровня </w:t>
      </w:r>
      <w:r w:rsidRPr="007F030D">
        <w:rPr>
          <w:sz w:val="28"/>
          <w:szCs w:val="28"/>
          <w:lang w:val="en-US"/>
        </w:rPr>
        <w:t>E</w:t>
      </w:r>
      <w:r w:rsidRPr="007F030D">
        <w:rPr>
          <w:sz w:val="28"/>
          <w:szCs w:val="28"/>
          <w:vertAlign w:val="subscript"/>
          <w:lang w:val="en-US"/>
        </w:rPr>
        <w:t>r</w:t>
      </w:r>
      <w:r w:rsidRPr="007F030D">
        <w:rPr>
          <w:sz w:val="28"/>
          <w:szCs w:val="28"/>
          <w:vertAlign w:val="subscript"/>
        </w:rPr>
        <w:t>1</w:t>
      </w:r>
      <w:r w:rsidRPr="007F030D">
        <w:rPr>
          <w:sz w:val="28"/>
          <w:szCs w:val="28"/>
        </w:rPr>
        <w:t xml:space="preserve"> до уровня </w:t>
      </w:r>
      <w:r w:rsidRPr="007F030D">
        <w:rPr>
          <w:sz w:val="28"/>
          <w:szCs w:val="28"/>
          <w:lang w:val="en-US"/>
        </w:rPr>
        <w:t>E</w:t>
      </w:r>
      <w:r w:rsidRPr="007F030D">
        <w:rPr>
          <w:sz w:val="28"/>
          <w:szCs w:val="28"/>
          <w:vertAlign w:val="subscript"/>
          <w:lang w:val="en-US"/>
        </w:rPr>
        <w:t>r</w:t>
      </w:r>
      <w:r w:rsidRPr="007F030D">
        <w:rPr>
          <w:sz w:val="28"/>
          <w:szCs w:val="28"/>
          <w:vertAlign w:val="subscript"/>
        </w:rPr>
        <w:t>2</w:t>
      </w:r>
      <w:r w:rsidRPr="007F030D">
        <w:rPr>
          <w:sz w:val="28"/>
          <w:szCs w:val="28"/>
        </w:rPr>
        <w:t>.</w:t>
      </w:r>
    </w:p>
    <w:p w:rsidR="008A3719" w:rsidRPr="007F030D" w:rsidRDefault="008A3719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Протекционистская торговая политика также повышает реальный валютный курс.</w:t>
      </w:r>
    </w:p>
    <w:p w:rsidR="00746AA4" w:rsidRPr="007F030D" w:rsidRDefault="00746AA4" w:rsidP="00746AA4">
      <w:pPr>
        <w:spacing w:line="360" w:lineRule="auto"/>
        <w:ind w:firstLine="709"/>
        <w:jc w:val="both"/>
        <w:rPr>
          <w:sz w:val="28"/>
          <w:szCs w:val="28"/>
        </w:rPr>
      </w:pPr>
    </w:p>
    <w:p w:rsidR="00E6296B" w:rsidRPr="007F030D" w:rsidRDefault="004E6667" w:rsidP="00746A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10pt;height:97.5pt">
            <v:imagedata r:id="rId8" o:title=""/>
          </v:shape>
        </w:pict>
      </w:r>
    </w:p>
    <w:p w:rsidR="0070190D" w:rsidRPr="007F030D" w:rsidRDefault="0070190D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Рисунок 3. Влияние протекционистской политики</w:t>
      </w:r>
      <w:r w:rsidR="00746AA4" w:rsidRPr="007F030D">
        <w:rPr>
          <w:sz w:val="28"/>
          <w:szCs w:val="28"/>
        </w:rPr>
        <w:t xml:space="preserve"> </w:t>
      </w:r>
      <w:r w:rsidRPr="007F030D">
        <w:rPr>
          <w:sz w:val="28"/>
          <w:szCs w:val="28"/>
        </w:rPr>
        <w:t>на реальный обменный курс</w:t>
      </w:r>
    </w:p>
    <w:p w:rsidR="00746AA4" w:rsidRPr="007F030D" w:rsidRDefault="00746AA4" w:rsidP="00746AA4">
      <w:pPr>
        <w:spacing w:line="360" w:lineRule="auto"/>
        <w:ind w:firstLine="709"/>
        <w:jc w:val="both"/>
        <w:rPr>
          <w:sz w:val="28"/>
          <w:szCs w:val="28"/>
        </w:rPr>
      </w:pPr>
    </w:p>
    <w:p w:rsidR="0070190D" w:rsidRPr="007F030D" w:rsidRDefault="0070190D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 xml:space="preserve">Государство увеличивает налоги на импорт и устанавливает количественные ограничения на ввоз зарубежных товаров, что ведет к снижению импорта и увеличению чистого экспорта. Последнее отражено смещением кривой </w:t>
      </w:r>
      <w:r w:rsidRPr="007F030D">
        <w:rPr>
          <w:sz w:val="28"/>
          <w:szCs w:val="28"/>
          <w:lang w:val="en-US"/>
        </w:rPr>
        <w:t>NX</w:t>
      </w:r>
      <w:r w:rsidRPr="007F030D">
        <w:rPr>
          <w:sz w:val="28"/>
          <w:szCs w:val="28"/>
          <w:vertAlign w:val="subscript"/>
        </w:rPr>
        <w:t>2</w:t>
      </w:r>
      <w:r w:rsidRPr="007F030D">
        <w:rPr>
          <w:sz w:val="28"/>
          <w:szCs w:val="28"/>
        </w:rPr>
        <w:t xml:space="preserve">. Равновесный валютный курс повышается с </w:t>
      </w:r>
      <w:r w:rsidRPr="007F030D">
        <w:rPr>
          <w:sz w:val="28"/>
          <w:szCs w:val="28"/>
          <w:lang w:val="en-US"/>
        </w:rPr>
        <w:t>E</w:t>
      </w:r>
      <w:r w:rsidRPr="007F030D">
        <w:rPr>
          <w:sz w:val="28"/>
          <w:szCs w:val="28"/>
          <w:vertAlign w:val="subscript"/>
          <w:lang w:val="en-US"/>
        </w:rPr>
        <w:t>r</w:t>
      </w:r>
      <w:r w:rsidRPr="007F030D">
        <w:rPr>
          <w:sz w:val="28"/>
          <w:szCs w:val="28"/>
          <w:vertAlign w:val="subscript"/>
        </w:rPr>
        <w:t>1</w:t>
      </w:r>
      <w:r w:rsidRPr="007F030D">
        <w:rPr>
          <w:sz w:val="28"/>
          <w:szCs w:val="28"/>
        </w:rPr>
        <w:t xml:space="preserve"> до </w:t>
      </w:r>
      <w:r w:rsidRPr="007F030D">
        <w:rPr>
          <w:sz w:val="28"/>
          <w:szCs w:val="28"/>
          <w:lang w:val="en-US"/>
        </w:rPr>
        <w:t>E</w:t>
      </w:r>
      <w:r w:rsidRPr="007F030D">
        <w:rPr>
          <w:sz w:val="28"/>
          <w:szCs w:val="28"/>
          <w:vertAlign w:val="subscript"/>
          <w:lang w:val="en-US"/>
        </w:rPr>
        <w:t>r</w:t>
      </w:r>
      <w:r w:rsidRPr="007F030D">
        <w:rPr>
          <w:sz w:val="28"/>
          <w:szCs w:val="28"/>
          <w:vertAlign w:val="subscript"/>
        </w:rPr>
        <w:t>2</w:t>
      </w:r>
      <w:r w:rsidRPr="007F030D">
        <w:rPr>
          <w:sz w:val="28"/>
          <w:szCs w:val="28"/>
        </w:rPr>
        <w:t>. В новой точке равновесия величина чистого экспорта остается неизменной.</w:t>
      </w:r>
    </w:p>
    <w:p w:rsidR="0070190D" w:rsidRPr="007F030D" w:rsidRDefault="0070190D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Ограничительная политика ведет к росту реального обменного курса. Дело в том, что увеличение чистого экспорта, вызванное протекционистскими мерами, компенсируется снижением чистого экспорта, вызванного удорожанием отечественных товаров по сравнению с импортными.</w:t>
      </w:r>
    </w:p>
    <w:p w:rsidR="0070190D" w:rsidRPr="007F030D" w:rsidRDefault="0070190D" w:rsidP="00746AA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F030D">
        <w:rPr>
          <w:sz w:val="28"/>
          <w:szCs w:val="28"/>
        </w:rPr>
        <w:t xml:space="preserve">Номинальный валютный курс представляет собой относительную цену валют. </w:t>
      </w:r>
      <w:r w:rsidR="00EB1950" w:rsidRPr="007F030D">
        <w:rPr>
          <w:sz w:val="28"/>
          <w:szCs w:val="28"/>
        </w:rPr>
        <w:t>На него влияет п</w:t>
      </w:r>
      <w:r w:rsidRPr="007F030D">
        <w:rPr>
          <w:sz w:val="28"/>
          <w:szCs w:val="28"/>
        </w:rPr>
        <w:t>роводимая в стране денежно-кредитная политика</w:t>
      </w:r>
      <w:r w:rsidR="00EB1950" w:rsidRPr="007F030D">
        <w:rPr>
          <w:sz w:val="28"/>
          <w:szCs w:val="28"/>
        </w:rPr>
        <w:t>.</w:t>
      </w:r>
      <w:r w:rsidRPr="007F030D">
        <w:rPr>
          <w:sz w:val="28"/>
          <w:szCs w:val="28"/>
        </w:rPr>
        <w:t xml:space="preserve"> Повышение темпов инфляции ведет к обесцениванию национальной валюты. Напротив, эффективная антиинфляционная политика позволяет добиться ее укрепления.</w:t>
      </w:r>
      <w:r w:rsidR="00B66615" w:rsidRPr="007F030D">
        <w:rPr>
          <w:sz w:val="28"/>
          <w:szCs w:val="28"/>
        </w:rPr>
        <w:t xml:space="preserve"> [</w:t>
      </w:r>
      <w:r w:rsidR="00B66615" w:rsidRPr="007F030D">
        <w:rPr>
          <w:sz w:val="28"/>
          <w:szCs w:val="28"/>
          <w:lang w:val="en-US"/>
        </w:rPr>
        <w:t>1, c. 315-317]</w:t>
      </w:r>
    </w:p>
    <w:p w:rsidR="00C426D1" w:rsidRPr="007F030D" w:rsidRDefault="00FF35E9" w:rsidP="00746AA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F030D">
        <w:rPr>
          <w:b/>
          <w:sz w:val="28"/>
          <w:szCs w:val="28"/>
        </w:rPr>
        <w:br w:type="page"/>
      </w:r>
      <w:r w:rsidR="00C426D1" w:rsidRPr="007F030D">
        <w:rPr>
          <w:b/>
          <w:sz w:val="28"/>
          <w:szCs w:val="28"/>
        </w:rPr>
        <w:t>2. Этапы эволюции мировой валютной системы</w:t>
      </w:r>
      <w:r w:rsidR="00746AA4" w:rsidRPr="007F030D">
        <w:rPr>
          <w:b/>
          <w:sz w:val="28"/>
          <w:szCs w:val="28"/>
        </w:rPr>
        <w:t xml:space="preserve"> </w:t>
      </w:r>
      <w:r w:rsidR="00C426D1" w:rsidRPr="007F030D">
        <w:rPr>
          <w:b/>
          <w:sz w:val="28"/>
          <w:szCs w:val="28"/>
        </w:rPr>
        <w:t>и их основные характеристики</w:t>
      </w:r>
    </w:p>
    <w:p w:rsidR="00746AA4" w:rsidRPr="007F030D" w:rsidRDefault="00746AA4" w:rsidP="00746AA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426D1" w:rsidRPr="007F030D" w:rsidRDefault="00C426D1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Международная валютная система представляет собой совокупность формальных и неформальных норм, правил и инструментов, определяющих механизм формирования валютных курсов и связанных с ними потоками това</w:t>
      </w:r>
      <w:r w:rsidR="00D208CA" w:rsidRPr="007F030D">
        <w:rPr>
          <w:sz w:val="28"/>
          <w:szCs w:val="28"/>
        </w:rPr>
        <w:t xml:space="preserve">ров, услуг </w:t>
      </w:r>
      <w:r w:rsidRPr="007F030D">
        <w:rPr>
          <w:sz w:val="28"/>
          <w:szCs w:val="28"/>
        </w:rPr>
        <w:t>и капитала.</w:t>
      </w:r>
    </w:p>
    <w:p w:rsidR="00C426D1" w:rsidRPr="007F030D" w:rsidRDefault="00C426D1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Действующая в каждый конкретный период международная валютная система является результатом продолжительного эволюционного процесса, в котором переплетаются экономические, политические и исторические аспекты. Следовательно, в отдельные исторические моменты на нее влияли изменения в распределении экономической и политической власти на мировом уровне.</w:t>
      </w:r>
    </w:p>
    <w:p w:rsidR="00C426D1" w:rsidRPr="007F030D" w:rsidRDefault="00C426D1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Принципиально одна система отличается от другой составом резервов центральных банков, которыми они погашают задолженность п</w:t>
      </w:r>
      <w:r w:rsidR="0093471D" w:rsidRPr="007F030D">
        <w:rPr>
          <w:sz w:val="28"/>
          <w:szCs w:val="28"/>
        </w:rPr>
        <w:t>еред другими странами. Исходя из</w:t>
      </w:r>
      <w:r w:rsidRPr="007F030D">
        <w:rPr>
          <w:sz w:val="28"/>
          <w:szCs w:val="28"/>
        </w:rPr>
        <w:t xml:space="preserve"> этих позиций и исторического опыта</w:t>
      </w:r>
      <w:r w:rsidR="0093471D" w:rsidRPr="007F030D">
        <w:rPr>
          <w:sz w:val="28"/>
          <w:szCs w:val="28"/>
        </w:rPr>
        <w:t>,</w:t>
      </w:r>
      <w:r w:rsidRPr="007F030D">
        <w:rPr>
          <w:sz w:val="28"/>
          <w:szCs w:val="28"/>
        </w:rPr>
        <w:t xml:space="preserve"> обычно выделяют 3 системы, или стандарта:</w:t>
      </w:r>
    </w:p>
    <w:p w:rsidR="00C426D1" w:rsidRPr="007F030D" w:rsidRDefault="0093471D" w:rsidP="00746AA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золотой, когда в качестве резервов Центрального банка и средства международных платежей выступает золото;</w:t>
      </w:r>
    </w:p>
    <w:p w:rsidR="0093471D" w:rsidRPr="007F030D" w:rsidRDefault="0093471D" w:rsidP="00746AA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золотовалютный, когда в качестве резервов Центрального банка и средства международных платежей выступает золото и ключевая валюта;</w:t>
      </w:r>
    </w:p>
    <w:p w:rsidR="0093471D" w:rsidRPr="007F030D" w:rsidRDefault="0093471D" w:rsidP="00746AA4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мультивалютный стандарт, когда в качестве резервов Центрального банка и средства международных платежей выступает несколько валют и в небольшой (около 10%) доля – золото.</w:t>
      </w:r>
      <w:r w:rsidR="006918A9" w:rsidRPr="007F030D">
        <w:rPr>
          <w:sz w:val="28"/>
          <w:szCs w:val="28"/>
        </w:rPr>
        <w:t xml:space="preserve"> [</w:t>
      </w:r>
      <w:r w:rsidR="006918A9" w:rsidRPr="007F030D">
        <w:rPr>
          <w:sz w:val="28"/>
          <w:szCs w:val="28"/>
          <w:lang w:val="en-US"/>
        </w:rPr>
        <w:t>2, c. 332]</w:t>
      </w:r>
    </w:p>
    <w:p w:rsidR="00F15BD6" w:rsidRPr="007F030D" w:rsidRDefault="00F15BD6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 xml:space="preserve">Международный «золотой стандарт» исторически сложился к </w:t>
      </w:r>
      <w:smartTag w:uri="urn:schemas-microsoft-com:office:smarttags" w:element="metricconverter">
        <w:smartTagPr>
          <w:attr w:name="ProductID" w:val="1870 г"/>
        </w:smartTagPr>
        <w:r w:rsidRPr="007F030D">
          <w:rPr>
            <w:sz w:val="28"/>
            <w:szCs w:val="28"/>
          </w:rPr>
          <w:t>1870</w:t>
        </w:r>
        <w:r w:rsidR="007F030D" w:rsidRPr="007F030D">
          <w:rPr>
            <w:sz w:val="28"/>
            <w:szCs w:val="28"/>
          </w:rPr>
          <w:t xml:space="preserve"> </w:t>
        </w:r>
        <w:r w:rsidRPr="007F030D">
          <w:rPr>
            <w:sz w:val="28"/>
            <w:szCs w:val="28"/>
          </w:rPr>
          <w:t>г</w:t>
        </w:r>
      </w:smartTag>
      <w:r w:rsidRPr="007F030D">
        <w:rPr>
          <w:sz w:val="28"/>
          <w:szCs w:val="28"/>
        </w:rPr>
        <w:t xml:space="preserve">. (после Парижской валютной конференции </w:t>
      </w:r>
      <w:smartTag w:uri="urn:schemas-microsoft-com:office:smarttags" w:element="metricconverter">
        <w:smartTagPr>
          <w:attr w:name="ProductID" w:val="1867 г"/>
        </w:smartTagPr>
        <w:r w:rsidRPr="007F030D">
          <w:rPr>
            <w:sz w:val="28"/>
            <w:szCs w:val="28"/>
          </w:rPr>
          <w:t>1867 г</w:t>
        </w:r>
      </w:smartTag>
      <w:r w:rsidRPr="007F030D">
        <w:rPr>
          <w:sz w:val="28"/>
          <w:szCs w:val="28"/>
        </w:rPr>
        <w:t>.) и просуществовал до начала Первой мировой войны. Валютный курс опирался на золотой паритет – соотношение валют по их официальному золотому содержанию. Классический механизм «золотого стандарта» действовал при выполнении 2 обязательных условий: свободная купля-продажа золота и его неограниченный вывоз за границу. Пределы колебаний валютных курсов определялись расходами, связанными с транспортировкой золота за границу (фрахт, страхование и т.д.), и фактически не превышал ± 1% от золотого паритета.</w:t>
      </w:r>
    </w:p>
    <w:p w:rsidR="00F15BD6" w:rsidRPr="007F030D" w:rsidRDefault="00F15BD6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Трансформация золотомонетного стандарта в золотодевизный (мерилом соотношения валют стала официальная цена золота в кредитных деньгах-девизах) сразу после Первой мировой войны, а затем в Бреттон-Вудскую валютную систему привела к полному прекращению расчетов между участниками международных экономических отношений</w:t>
      </w:r>
      <w:r w:rsidR="0005323B" w:rsidRPr="007F030D">
        <w:rPr>
          <w:sz w:val="28"/>
          <w:szCs w:val="28"/>
        </w:rPr>
        <w:t xml:space="preserve"> посредством золота. Ведущие положения в расчетах заменили национальные кредитные деньги со статусом международной резервной валюты.</w:t>
      </w:r>
    </w:p>
    <w:p w:rsidR="0005323B" w:rsidRPr="007F030D" w:rsidRDefault="0005323B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 xml:space="preserve">На протяжении почти 40 лет – официально с </w:t>
      </w:r>
      <w:smartTag w:uri="urn:schemas-microsoft-com:office:smarttags" w:element="metricconverter">
        <w:smartTagPr>
          <w:attr w:name="ProductID" w:val="1940 г"/>
        </w:smartTagPr>
        <w:r w:rsidRPr="007F030D">
          <w:rPr>
            <w:sz w:val="28"/>
            <w:szCs w:val="28"/>
          </w:rPr>
          <w:t>1940</w:t>
        </w:r>
        <w:r w:rsidR="007F030D" w:rsidRPr="007F030D">
          <w:rPr>
            <w:sz w:val="28"/>
            <w:szCs w:val="28"/>
          </w:rPr>
          <w:t xml:space="preserve"> </w:t>
        </w:r>
        <w:r w:rsidRPr="007F030D">
          <w:rPr>
            <w:sz w:val="28"/>
            <w:szCs w:val="28"/>
          </w:rPr>
          <w:t>г</w:t>
        </w:r>
      </w:smartTag>
      <w:r w:rsidRPr="007F030D">
        <w:rPr>
          <w:sz w:val="28"/>
          <w:szCs w:val="28"/>
        </w:rPr>
        <w:t>. (Бреттон-Вудская конференция) – золотой паритет устанавливался на базе официальной цены на золото, которая определялась в 35 долларов США за унцию золота. Это положение было закреплено в уставе МВФ. Был создан механизм фиксированных валютн</w:t>
      </w:r>
      <w:r w:rsidR="00D208CA" w:rsidRPr="007F030D">
        <w:rPr>
          <w:sz w:val="28"/>
          <w:szCs w:val="28"/>
        </w:rPr>
        <w:t>ых курсов, сформировалась система</w:t>
      </w:r>
      <w:r w:rsidRPr="007F030D">
        <w:rPr>
          <w:sz w:val="28"/>
          <w:szCs w:val="28"/>
        </w:rPr>
        <w:t xml:space="preserve"> регулирования и поддержания валютного курса страны, использующаяся национальными правительствами в случае небольших отклонений (± 0,75 – 1%) от официально заявленных и согласованных с</w:t>
      </w:r>
      <w:r w:rsidR="007F030D" w:rsidRPr="007F030D">
        <w:rPr>
          <w:sz w:val="28"/>
          <w:szCs w:val="28"/>
        </w:rPr>
        <w:t xml:space="preserve"> МВФ курсов национальных валют.</w:t>
      </w:r>
    </w:p>
    <w:p w:rsidR="0005323B" w:rsidRPr="007F030D" w:rsidRDefault="0005323B" w:rsidP="00746AA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F030D">
        <w:rPr>
          <w:sz w:val="28"/>
          <w:szCs w:val="28"/>
        </w:rPr>
        <w:t xml:space="preserve">Переход от Бреттон-Вудской валютной системы фиксированных валютных курсов, просуществовавшей фактически до </w:t>
      </w:r>
      <w:smartTag w:uri="urn:schemas-microsoft-com:office:smarttags" w:element="metricconverter">
        <w:smartTagPr>
          <w:attr w:name="ProductID" w:val="1971 г"/>
        </w:smartTagPr>
        <w:r w:rsidRPr="007F030D">
          <w:rPr>
            <w:sz w:val="28"/>
            <w:szCs w:val="28"/>
          </w:rPr>
          <w:t>1971</w:t>
        </w:r>
        <w:r w:rsidR="007F030D" w:rsidRPr="007F030D">
          <w:rPr>
            <w:sz w:val="28"/>
            <w:szCs w:val="28"/>
          </w:rPr>
          <w:t xml:space="preserve"> </w:t>
        </w:r>
        <w:r w:rsidRPr="007F030D">
          <w:rPr>
            <w:sz w:val="28"/>
            <w:szCs w:val="28"/>
          </w:rPr>
          <w:t>г</w:t>
        </w:r>
      </w:smartTag>
      <w:r w:rsidRPr="007F030D">
        <w:rPr>
          <w:sz w:val="28"/>
          <w:szCs w:val="28"/>
        </w:rPr>
        <w:t xml:space="preserve">., к системе свободно плавающих валютных курсов, или Ямайской системе, официально введенной в </w:t>
      </w:r>
      <w:smartTag w:uri="urn:schemas-microsoft-com:office:smarttags" w:element="metricconverter">
        <w:smartTagPr>
          <w:attr w:name="ProductID" w:val="1976 г"/>
        </w:smartTagPr>
        <w:r w:rsidRPr="007F030D">
          <w:rPr>
            <w:sz w:val="28"/>
            <w:szCs w:val="28"/>
          </w:rPr>
          <w:t>1976</w:t>
        </w:r>
        <w:r w:rsidR="007F030D">
          <w:rPr>
            <w:sz w:val="28"/>
            <w:szCs w:val="28"/>
          </w:rPr>
          <w:t xml:space="preserve"> </w:t>
        </w:r>
        <w:r w:rsidRPr="007F030D">
          <w:rPr>
            <w:sz w:val="28"/>
            <w:szCs w:val="28"/>
          </w:rPr>
          <w:t>г</w:t>
        </w:r>
      </w:smartTag>
      <w:r w:rsidRPr="007F030D">
        <w:rPr>
          <w:sz w:val="28"/>
          <w:szCs w:val="28"/>
        </w:rPr>
        <w:t>., был осуществлен введением паритета на базе валютной корзины, что закреплено в Уставе МВФ. Это метод соизмерения средневзвешенного курса одной валюты по отношению к определенному набору других валют. Применение валютной корзины вместо доллара отражает тенденцию отхода от долларового к многовалютному стандарту.</w:t>
      </w:r>
      <w:r w:rsidR="006918A9" w:rsidRPr="007F030D">
        <w:rPr>
          <w:sz w:val="28"/>
          <w:szCs w:val="28"/>
        </w:rPr>
        <w:t xml:space="preserve"> [</w:t>
      </w:r>
      <w:r w:rsidR="006918A9" w:rsidRPr="007F030D">
        <w:rPr>
          <w:sz w:val="28"/>
          <w:szCs w:val="28"/>
          <w:lang w:val="en-US"/>
        </w:rPr>
        <w:t>3, c. 261-262]</w:t>
      </w:r>
    </w:p>
    <w:p w:rsidR="00D757CE" w:rsidRPr="007F030D" w:rsidRDefault="00D757CE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Данная система с самого начала призвана была обеспечить, с одной стороны, долгосрочную гибкость валютных курсов для сбалансированности платежных балансов, а с другой – краткосрочную стабильность, необходимую для развития торговых и финансовых отношений в мировом хозяйстве. Эта система, развиваясь и видоизменяясь, просуществовала до настоящего времени.</w:t>
      </w:r>
    </w:p>
    <w:p w:rsidR="00D757CE" w:rsidRPr="007F030D" w:rsidRDefault="00D757CE" w:rsidP="00746AA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F030D">
        <w:rPr>
          <w:sz w:val="28"/>
          <w:szCs w:val="28"/>
        </w:rPr>
        <w:t>Среди наиболее важных вех ее развития можно выделить Европейскую валютную систему</w:t>
      </w:r>
      <w:r w:rsidR="007F030D" w:rsidRPr="007F030D">
        <w:rPr>
          <w:sz w:val="28"/>
          <w:szCs w:val="28"/>
        </w:rPr>
        <w:t xml:space="preserve"> </w:t>
      </w:r>
      <w:r w:rsidR="00772FA1" w:rsidRPr="007F030D">
        <w:rPr>
          <w:sz w:val="28"/>
          <w:szCs w:val="28"/>
        </w:rPr>
        <w:t>(ЕВС)</w:t>
      </w:r>
      <w:r w:rsidRPr="007F030D">
        <w:rPr>
          <w:sz w:val="28"/>
          <w:szCs w:val="28"/>
        </w:rPr>
        <w:t xml:space="preserve">, которая вступила в действие </w:t>
      </w:r>
      <w:r w:rsidR="00772FA1" w:rsidRPr="007F030D">
        <w:rPr>
          <w:sz w:val="28"/>
          <w:szCs w:val="28"/>
        </w:rPr>
        <w:t xml:space="preserve">с 13 марта </w:t>
      </w:r>
      <w:smartTag w:uri="urn:schemas-microsoft-com:office:smarttags" w:element="metricconverter">
        <w:smartTagPr>
          <w:attr w:name="ProductID" w:val="1979 г"/>
        </w:smartTagPr>
        <w:r w:rsidR="00772FA1" w:rsidRPr="007F030D">
          <w:rPr>
            <w:sz w:val="28"/>
            <w:szCs w:val="28"/>
          </w:rPr>
          <w:t>1979</w:t>
        </w:r>
        <w:r w:rsidR="007F030D">
          <w:rPr>
            <w:sz w:val="28"/>
            <w:szCs w:val="28"/>
          </w:rPr>
          <w:t xml:space="preserve"> </w:t>
        </w:r>
        <w:r w:rsidR="00772FA1" w:rsidRPr="007F030D">
          <w:rPr>
            <w:sz w:val="28"/>
            <w:szCs w:val="28"/>
          </w:rPr>
          <w:t>г</w:t>
        </w:r>
      </w:smartTag>
      <w:r w:rsidR="00772FA1" w:rsidRPr="007F030D">
        <w:rPr>
          <w:sz w:val="28"/>
          <w:szCs w:val="28"/>
        </w:rPr>
        <w:t>. В</w:t>
      </w:r>
      <w:r w:rsidRPr="007F030D">
        <w:rPr>
          <w:sz w:val="28"/>
          <w:szCs w:val="28"/>
        </w:rPr>
        <w:t xml:space="preserve"> соот</w:t>
      </w:r>
      <w:r w:rsidR="00772FA1" w:rsidRPr="007F030D">
        <w:rPr>
          <w:sz w:val="28"/>
          <w:szCs w:val="28"/>
        </w:rPr>
        <w:t>ветствие с</w:t>
      </w:r>
      <w:r w:rsidRPr="007F030D">
        <w:rPr>
          <w:sz w:val="28"/>
          <w:szCs w:val="28"/>
        </w:rPr>
        <w:t xml:space="preserve"> соглашением вводилась европейская валютная</w:t>
      </w:r>
      <w:r w:rsidR="00186645" w:rsidRPr="007F030D">
        <w:rPr>
          <w:sz w:val="28"/>
          <w:szCs w:val="28"/>
        </w:rPr>
        <w:t xml:space="preserve"> единица – ЭКЮ (</w:t>
      </w:r>
      <w:r w:rsidR="00186645" w:rsidRPr="007F030D">
        <w:rPr>
          <w:sz w:val="28"/>
          <w:szCs w:val="28"/>
          <w:lang w:val="en-US"/>
        </w:rPr>
        <w:t>European</w:t>
      </w:r>
      <w:r w:rsidR="00186645" w:rsidRPr="007F030D">
        <w:rPr>
          <w:sz w:val="28"/>
          <w:szCs w:val="28"/>
        </w:rPr>
        <w:t xml:space="preserve"> </w:t>
      </w:r>
      <w:r w:rsidR="00186645" w:rsidRPr="007F030D">
        <w:rPr>
          <w:sz w:val="28"/>
          <w:szCs w:val="28"/>
          <w:lang w:val="en-US"/>
        </w:rPr>
        <w:t>Currency</w:t>
      </w:r>
      <w:r w:rsidR="00186645" w:rsidRPr="007F030D">
        <w:rPr>
          <w:sz w:val="28"/>
          <w:szCs w:val="28"/>
        </w:rPr>
        <w:t xml:space="preserve"> </w:t>
      </w:r>
      <w:r w:rsidR="00186645" w:rsidRPr="007F030D">
        <w:rPr>
          <w:sz w:val="28"/>
          <w:szCs w:val="28"/>
          <w:lang w:val="en-US"/>
        </w:rPr>
        <w:t>Unit</w:t>
      </w:r>
      <w:r w:rsidR="00186645" w:rsidRPr="007F030D">
        <w:rPr>
          <w:sz w:val="28"/>
          <w:szCs w:val="28"/>
        </w:rPr>
        <w:t xml:space="preserve">, </w:t>
      </w:r>
      <w:r w:rsidR="00186645" w:rsidRPr="007F030D">
        <w:rPr>
          <w:sz w:val="28"/>
          <w:szCs w:val="28"/>
          <w:lang w:val="en-US"/>
        </w:rPr>
        <w:t>ECU</w:t>
      </w:r>
      <w:r w:rsidR="00186645" w:rsidRPr="007F030D">
        <w:rPr>
          <w:sz w:val="28"/>
          <w:szCs w:val="28"/>
        </w:rPr>
        <w:t xml:space="preserve">), были увеличены ресурсы для финансирования интервенций с максимальными сроками кредитования до 2-5 лет, а сами интервенции стали двусторонними. С 1 января </w:t>
      </w:r>
      <w:smartTag w:uri="urn:schemas-microsoft-com:office:smarttags" w:element="metricconverter">
        <w:smartTagPr>
          <w:attr w:name="ProductID" w:val="1999 г"/>
        </w:smartTagPr>
        <w:r w:rsidR="00186645" w:rsidRPr="007F030D">
          <w:rPr>
            <w:sz w:val="28"/>
            <w:szCs w:val="28"/>
          </w:rPr>
          <w:t>1999</w:t>
        </w:r>
        <w:r w:rsidR="007F030D">
          <w:rPr>
            <w:sz w:val="28"/>
            <w:szCs w:val="28"/>
          </w:rPr>
          <w:t xml:space="preserve"> </w:t>
        </w:r>
        <w:r w:rsidR="00186645" w:rsidRPr="007F030D">
          <w:rPr>
            <w:sz w:val="28"/>
            <w:szCs w:val="28"/>
          </w:rPr>
          <w:t>г</w:t>
        </w:r>
      </w:smartTag>
      <w:r w:rsidR="00186645" w:rsidRPr="007F030D">
        <w:rPr>
          <w:sz w:val="28"/>
          <w:szCs w:val="28"/>
        </w:rPr>
        <w:t xml:space="preserve">. Участники ЕС перешли к единой валюте по безналичным платежам; с 1 января </w:t>
      </w:r>
      <w:smartTag w:uri="urn:schemas-microsoft-com:office:smarttags" w:element="metricconverter">
        <w:smartTagPr>
          <w:attr w:name="ProductID" w:val="2002 г"/>
        </w:smartTagPr>
        <w:r w:rsidR="00186645" w:rsidRPr="007F030D">
          <w:rPr>
            <w:sz w:val="28"/>
            <w:szCs w:val="28"/>
          </w:rPr>
          <w:t>2002</w:t>
        </w:r>
        <w:r w:rsidR="007F030D">
          <w:rPr>
            <w:sz w:val="28"/>
            <w:szCs w:val="28"/>
          </w:rPr>
          <w:t xml:space="preserve"> </w:t>
        </w:r>
        <w:r w:rsidR="00186645" w:rsidRPr="007F030D">
          <w:rPr>
            <w:sz w:val="28"/>
            <w:szCs w:val="28"/>
          </w:rPr>
          <w:t>г</w:t>
        </w:r>
      </w:smartTag>
      <w:r w:rsidR="00186645" w:rsidRPr="007F030D">
        <w:rPr>
          <w:sz w:val="28"/>
          <w:szCs w:val="28"/>
        </w:rPr>
        <w:t>. Были ведены в обращение наличные евро в виде единых для всех стран-участниц банкнот и монет. Национальные денежные знаки были выведены из обращения, а евро превратилось в устойчивую денежную единицу, начавшую реально соперничать с долларом США.</w:t>
      </w:r>
      <w:r w:rsidR="006918A9" w:rsidRPr="007F030D">
        <w:rPr>
          <w:sz w:val="28"/>
          <w:szCs w:val="28"/>
        </w:rPr>
        <w:t xml:space="preserve"> [</w:t>
      </w:r>
      <w:r w:rsidR="006918A9" w:rsidRPr="007F030D">
        <w:rPr>
          <w:sz w:val="28"/>
          <w:szCs w:val="28"/>
          <w:lang w:val="en-US"/>
        </w:rPr>
        <w:t>2, c/349-350]</w:t>
      </w:r>
    </w:p>
    <w:p w:rsidR="00756FD5" w:rsidRPr="007F030D" w:rsidRDefault="005E50E0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 xml:space="preserve">В </w:t>
      </w:r>
      <w:r w:rsidR="00772FA1" w:rsidRPr="007F030D">
        <w:rPr>
          <w:sz w:val="28"/>
          <w:szCs w:val="28"/>
        </w:rPr>
        <w:t>настоящее  время в мире происходит</w:t>
      </w:r>
      <w:r w:rsidRPr="007F030D">
        <w:rPr>
          <w:sz w:val="28"/>
          <w:szCs w:val="28"/>
        </w:rPr>
        <w:t xml:space="preserve"> усиление идей в пользу перехода на региональные валюты. Так, все более популярной становится идея об общей валюте стран – членов Ассоциации государств Юго-Восточной Азии (АСЕАН). Куба предложила использовать единую валюту в странах Латинской Америки.</w:t>
      </w:r>
      <w:r w:rsidR="006918A9" w:rsidRPr="007F030D">
        <w:rPr>
          <w:sz w:val="28"/>
          <w:szCs w:val="28"/>
        </w:rPr>
        <w:t xml:space="preserve"> [1, </w:t>
      </w:r>
      <w:r w:rsidR="006918A9" w:rsidRPr="007F030D">
        <w:rPr>
          <w:sz w:val="28"/>
          <w:szCs w:val="28"/>
          <w:lang w:val="en-US"/>
        </w:rPr>
        <w:t>c</w:t>
      </w:r>
      <w:r w:rsidR="006918A9" w:rsidRPr="007F030D">
        <w:rPr>
          <w:sz w:val="28"/>
          <w:szCs w:val="28"/>
        </w:rPr>
        <w:t>. 311]</w:t>
      </w:r>
    </w:p>
    <w:p w:rsidR="00A466A3" w:rsidRPr="007F030D" w:rsidRDefault="00D04C45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 xml:space="preserve">В России наблюдается укрепление национальной валюты. </w:t>
      </w:r>
      <w:r w:rsidR="001F225C" w:rsidRPr="007F030D">
        <w:rPr>
          <w:sz w:val="28"/>
          <w:szCs w:val="28"/>
        </w:rPr>
        <w:t xml:space="preserve">Одной из важнейших проблем </w:t>
      </w:r>
      <w:r w:rsidRPr="007F030D">
        <w:rPr>
          <w:sz w:val="28"/>
          <w:szCs w:val="28"/>
        </w:rPr>
        <w:t xml:space="preserve">при </w:t>
      </w:r>
      <w:r w:rsidR="001F225C" w:rsidRPr="007F030D">
        <w:rPr>
          <w:sz w:val="28"/>
          <w:szCs w:val="28"/>
        </w:rPr>
        <w:t>перехо</w:t>
      </w:r>
      <w:r w:rsidRPr="007F030D">
        <w:rPr>
          <w:sz w:val="28"/>
          <w:szCs w:val="28"/>
        </w:rPr>
        <w:t>де</w:t>
      </w:r>
      <w:r w:rsidR="001F225C" w:rsidRPr="007F030D">
        <w:rPr>
          <w:sz w:val="28"/>
          <w:szCs w:val="28"/>
        </w:rPr>
        <w:t xml:space="preserve"> к рыночной экономике была проблема конвертируемости рубля. </w:t>
      </w:r>
      <w:r w:rsidRPr="007F030D">
        <w:rPr>
          <w:sz w:val="28"/>
          <w:szCs w:val="28"/>
        </w:rPr>
        <w:t>Но, урегулировав к началу нового века внешнюю задолженность бывшего СССР, Россия не является больше проблемным должником и исправно платит по всем долгам. Это дает возможность отечественному бизнесу привлекать капитал из-за рубежа на приемлемых условиях и легально ввозить финансовые ресурсы из страны для транснационализации.</w:t>
      </w:r>
      <w:r w:rsidR="006918A9" w:rsidRPr="007F030D">
        <w:rPr>
          <w:sz w:val="28"/>
          <w:szCs w:val="28"/>
        </w:rPr>
        <w:t xml:space="preserve">[5, </w:t>
      </w:r>
      <w:r w:rsidR="006918A9" w:rsidRPr="007F030D">
        <w:rPr>
          <w:sz w:val="28"/>
          <w:szCs w:val="28"/>
          <w:lang w:val="en-US"/>
        </w:rPr>
        <w:t>c</w:t>
      </w:r>
      <w:r w:rsidR="006918A9" w:rsidRPr="007F030D">
        <w:rPr>
          <w:sz w:val="28"/>
          <w:szCs w:val="28"/>
        </w:rPr>
        <w:t>. 21]</w:t>
      </w:r>
    </w:p>
    <w:p w:rsidR="00A466A3" w:rsidRDefault="00A466A3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 xml:space="preserve">К началу </w:t>
      </w:r>
      <w:r w:rsidR="00D208CA" w:rsidRPr="007F030D">
        <w:rPr>
          <w:sz w:val="28"/>
          <w:szCs w:val="28"/>
          <w:lang w:val="en-US"/>
        </w:rPr>
        <w:t>XXI</w:t>
      </w:r>
      <w:r w:rsidR="00D208CA" w:rsidRPr="007F030D">
        <w:rPr>
          <w:sz w:val="28"/>
          <w:szCs w:val="28"/>
        </w:rPr>
        <w:t xml:space="preserve"> века н</w:t>
      </w:r>
      <w:r w:rsidRPr="007F030D">
        <w:rPr>
          <w:sz w:val="28"/>
          <w:szCs w:val="28"/>
        </w:rPr>
        <w:t>аблюдается стремительный рост валютных резервов государства. По их объему Россия вышла</w:t>
      </w:r>
      <w:r w:rsidR="006918A9" w:rsidRPr="007F030D">
        <w:rPr>
          <w:sz w:val="28"/>
          <w:szCs w:val="28"/>
        </w:rPr>
        <w:t xml:space="preserve"> на 5 место в мире, что многими аналитиками</w:t>
      </w:r>
      <w:r w:rsidRPr="007F030D">
        <w:rPr>
          <w:sz w:val="28"/>
          <w:szCs w:val="28"/>
        </w:rPr>
        <w:t xml:space="preserve"> рассматривается как </w:t>
      </w:r>
      <w:r w:rsidR="00E8029A" w:rsidRPr="007F030D">
        <w:rPr>
          <w:sz w:val="28"/>
          <w:szCs w:val="28"/>
        </w:rPr>
        <w:t>один из несомненных положительных результатов нынешней экономической политики.</w:t>
      </w:r>
      <w:r w:rsidR="006918A9" w:rsidRPr="007F030D">
        <w:rPr>
          <w:sz w:val="28"/>
          <w:szCs w:val="28"/>
        </w:rPr>
        <w:t xml:space="preserve"> [</w:t>
      </w:r>
      <w:r w:rsidR="006918A9" w:rsidRPr="007F030D">
        <w:rPr>
          <w:sz w:val="28"/>
          <w:szCs w:val="28"/>
          <w:lang w:val="en-US"/>
        </w:rPr>
        <w:t>4. c. 93]</w:t>
      </w:r>
    </w:p>
    <w:p w:rsidR="007F030D" w:rsidRPr="007F030D" w:rsidRDefault="007F030D" w:rsidP="00746AA4">
      <w:pPr>
        <w:spacing w:line="360" w:lineRule="auto"/>
        <w:ind w:firstLine="709"/>
        <w:jc w:val="both"/>
        <w:rPr>
          <w:sz w:val="28"/>
          <w:szCs w:val="28"/>
        </w:rPr>
      </w:pPr>
    </w:p>
    <w:p w:rsidR="00E8029A" w:rsidRPr="007F030D" w:rsidRDefault="00E8029A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Таблица 1</w:t>
      </w:r>
    </w:p>
    <w:p w:rsidR="00E8029A" w:rsidRPr="007F030D" w:rsidRDefault="00E8029A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Изменение валютных резервов в России</w:t>
      </w:r>
      <w:r w:rsidR="007F030D">
        <w:rPr>
          <w:sz w:val="28"/>
          <w:szCs w:val="28"/>
        </w:rPr>
        <w:t xml:space="preserve"> </w:t>
      </w:r>
      <w:r w:rsidR="007F030D" w:rsidRPr="007F030D">
        <w:rPr>
          <w:sz w:val="28"/>
          <w:szCs w:val="28"/>
        </w:rPr>
        <w:t>В</w:t>
      </w:r>
      <w:r w:rsidR="007F030D">
        <w:rPr>
          <w:sz w:val="28"/>
          <w:szCs w:val="28"/>
        </w:rPr>
        <w:t xml:space="preserve"> </w:t>
      </w:r>
      <w:r w:rsidRPr="007F030D">
        <w:rPr>
          <w:sz w:val="28"/>
          <w:szCs w:val="28"/>
        </w:rPr>
        <w:t>1994-2005</w:t>
      </w:r>
      <w:r w:rsidR="007F030D">
        <w:rPr>
          <w:sz w:val="28"/>
          <w:szCs w:val="28"/>
        </w:rPr>
        <w:t xml:space="preserve"> </w:t>
      </w:r>
      <w:r w:rsidRPr="007F030D">
        <w:rPr>
          <w:sz w:val="28"/>
          <w:szCs w:val="28"/>
        </w:rPr>
        <w:t>гг, млн. руб.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1080"/>
        <w:gridCol w:w="1080"/>
        <w:gridCol w:w="1080"/>
        <w:gridCol w:w="1080"/>
        <w:gridCol w:w="1080"/>
        <w:gridCol w:w="1080"/>
      </w:tblGrid>
      <w:tr w:rsidR="002E5DF2" w:rsidRPr="00E17A2C" w:rsidTr="00E17A2C">
        <w:tc>
          <w:tcPr>
            <w:tcW w:w="2400" w:type="dxa"/>
            <w:shd w:val="clear" w:color="auto" w:fill="auto"/>
          </w:tcPr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 w:rsidRPr="00E17A2C">
                <w:rPr>
                  <w:sz w:val="20"/>
                  <w:szCs w:val="20"/>
                  <w:lang w:val="en-US"/>
                </w:rPr>
                <w:t>1994</w:t>
              </w:r>
              <w:r w:rsidR="007F030D" w:rsidRPr="00E17A2C">
                <w:rPr>
                  <w:sz w:val="20"/>
                  <w:szCs w:val="20"/>
                </w:rPr>
                <w:t xml:space="preserve"> </w:t>
              </w:r>
              <w:r w:rsidRPr="00E17A2C">
                <w:rPr>
                  <w:sz w:val="20"/>
                  <w:szCs w:val="20"/>
                </w:rPr>
                <w:t>г</w:t>
              </w:r>
            </w:smartTag>
            <w:r w:rsidRPr="00E17A2C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5 г"/>
              </w:smartTagPr>
              <w:r w:rsidRPr="00E17A2C">
                <w:rPr>
                  <w:sz w:val="20"/>
                  <w:szCs w:val="20"/>
                </w:rPr>
                <w:t>1995</w:t>
              </w:r>
              <w:r w:rsidR="007F030D" w:rsidRPr="00E17A2C">
                <w:rPr>
                  <w:sz w:val="20"/>
                  <w:szCs w:val="20"/>
                </w:rPr>
                <w:t xml:space="preserve"> </w:t>
              </w:r>
              <w:r w:rsidRPr="00E17A2C">
                <w:rPr>
                  <w:sz w:val="20"/>
                  <w:szCs w:val="20"/>
                </w:rPr>
                <w:t>г</w:t>
              </w:r>
            </w:smartTag>
            <w:r w:rsidRPr="00E17A2C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E17A2C">
                <w:rPr>
                  <w:sz w:val="20"/>
                  <w:szCs w:val="20"/>
                </w:rPr>
                <w:t>2000</w:t>
              </w:r>
              <w:r w:rsidR="007F030D" w:rsidRPr="00E17A2C">
                <w:rPr>
                  <w:sz w:val="20"/>
                  <w:szCs w:val="20"/>
                </w:rPr>
                <w:t xml:space="preserve"> </w:t>
              </w:r>
              <w:r w:rsidRPr="00E17A2C">
                <w:rPr>
                  <w:sz w:val="20"/>
                  <w:szCs w:val="20"/>
                </w:rPr>
                <w:t>г</w:t>
              </w:r>
            </w:smartTag>
            <w:r w:rsidRPr="00E17A2C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E17A2C">
                <w:rPr>
                  <w:sz w:val="20"/>
                  <w:szCs w:val="20"/>
                </w:rPr>
                <w:t>2003</w:t>
              </w:r>
              <w:r w:rsidR="007F030D" w:rsidRPr="00E17A2C">
                <w:rPr>
                  <w:sz w:val="20"/>
                  <w:szCs w:val="20"/>
                </w:rPr>
                <w:t xml:space="preserve"> </w:t>
              </w:r>
              <w:r w:rsidRPr="00E17A2C">
                <w:rPr>
                  <w:sz w:val="20"/>
                  <w:szCs w:val="20"/>
                </w:rPr>
                <w:t>г</w:t>
              </w:r>
            </w:smartTag>
            <w:r w:rsidRPr="00E17A2C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E17A2C">
                <w:rPr>
                  <w:sz w:val="20"/>
                  <w:szCs w:val="20"/>
                </w:rPr>
                <w:t>2004</w:t>
              </w:r>
              <w:r w:rsidR="007F030D" w:rsidRPr="00E17A2C">
                <w:rPr>
                  <w:sz w:val="20"/>
                  <w:szCs w:val="20"/>
                </w:rPr>
                <w:t xml:space="preserve"> </w:t>
              </w:r>
              <w:r w:rsidRPr="00E17A2C">
                <w:rPr>
                  <w:sz w:val="20"/>
                  <w:szCs w:val="20"/>
                </w:rPr>
                <w:t>г</w:t>
              </w:r>
            </w:smartTag>
            <w:r w:rsidRPr="00E17A2C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E17A2C">
                <w:rPr>
                  <w:sz w:val="20"/>
                  <w:szCs w:val="20"/>
                </w:rPr>
                <w:t>2005</w:t>
              </w:r>
              <w:r w:rsidR="007F030D" w:rsidRPr="00E17A2C">
                <w:rPr>
                  <w:sz w:val="20"/>
                  <w:szCs w:val="20"/>
                </w:rPr>
                <w:t xml:space="preserve"> </w:t>
              </w:r>
              <w:r w:rsidRPr="00E17A2C">
                <w:rPr>
                  <w:sz w:val="20"/>
                  <w:szCs w:val="20"/>
                </w:rPr>
                <w:t>г</w:t>
              </w:r>
            </w:smartTag>
            <w:r w:rsidRPr="00E17A2C">
              <w:rPr>
                <w:sz w:val="20"/>
                <w:szCs w:val="20"/>
              </w:rPr>
              <w:t>.</w:t>
            </w:r>
          </w:p>
        </w:tc>
      </w:tr>
      <w:tr w:rsidR="002E5DF2" w:rsidRPr="00E17A2C" w:rsidTr="00E17A2C">
        <w:tc>
          <w:tcPr>
            <w:tcW w:w="2400" w:type="dxa"/>
            <w:shd w:val="clear" w:color="auto" w:fill="auto"/>
          </w:tcPr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  <w:r w:rsidRPr="00E17A2C">
              <w:rPr>
                <w:sz w:val="20"/>
                <w:szCs w:val="20"/>
              </w:rPr>
              <w:t xml:space="preserve">Изменение валютных </w:t>
            </w:r>
          </w:p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  <w:r w:rsidRPr="00E17A2C">
              <w:rPr>
                <w:sz w:val="20"/>
                <w:szCs w:val="20"/>
              </w:rPr>
              <w:t>резервов страны</w:t>
            </w:r>
          </w:p>
        </w:tc>
        <w:tc>
          <w:tcPr>
            <w:tcW w:w="1080" w:type="dxa"/>
            <w:shd w:val="clear" w:color="auto" w:fill="auto"/>
          </w:tcPr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  <w:r w:rsidRPr="00E17A2C">
              <w:rPr>
                <w:sz w:val="20"/>
                <w:szCs w:val="20"/>
              </w:rPr>
              <w:t>1896</w:t>
            </w:r>
          </w:p>
        </w:tc>
        <w:tc>
          <w:tcPr>
            <w:tcW w:w="1080" w:type="dxa"/>
            <w:shd w:val="clear" w:color="auto" w:fill="auto"/>
          </w:tcPr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  <w:r w:rsidRPr="00E17A2C">
              <w:rPr>
                <w:sz w:val="20"/>
                <w:szCs w:val="20"/>
              </w:rPr>
              <w:t>10386</w:t>
            </w:r>
          </w:p>
        </w:tc>
        <w:tc>
          <w:tcPr>
            <w:tcW w:w="1080" w:type="dxa"/>
            <w:shd w:val="clear" w:color="auto" w:fill="auto"/>
          </w:tcPr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  <w:r w:rsidRPr="00E17A2C">
              <w:rPr>
                <w:sz w:val="20"/>
                <w:szCs w:val="20"/>
              </w:rPr>
              <w:t>11375</w:t>
            </w:r>
          </w:p>
        </w:tc>
        <w:tc>
          <w:tcPr>
            <w:tcW w:w="1080" w:type="dxa"/>
            <w:shd w:val="clear" w:color="auto" w:fill="auto"/>
          </w:tcPr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  <w:r w:rsidRPr="00E17A2C">
              <w:rPr>
                <w:sz w:val="20"/>
                <w:szCs w:val="20"/>
              </w:rPr>
              <w:t>126365</w:t>
            </w:r>
          </w:p>
        </w:tc>
        <w:tc>
          <w:tcPr>
            <w:tcW w:w="1080" w:type="dxa"/>
            <w:shd w:val="clear" w:color="auto" w:fill="auto"/>
          </w:tcPr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  <w:r w:rsidRPr="00E17A2C">
              <w:rPr>
                <w:sz w:val="20"/>
                <w:szCs w:val="20"/>
              </w:rPr>
              <w:t>45235</w:t>
            </w:r>
          </w:p>
        </w:tc>
        <w:tc>
          <w:tcPr>
            <w:tcW w:w="1080" w:type="dxa"/>
            <w:shd w:val="clear" w:color="auto" w:fill="auto"/>
          </w:tcPr>
          <w:p w:rsidR="002E5DF2" w:rsidRPr="00E17A2C" w:rsidRDefault="002E5DF2" w:rsidP="00E17A2C">
            <w:pPr>
              <w:spacing w:line="360" w:lineRule="auto"/>
              <w:ind w:firstLine="240"/>
              <w:jc w:val="both"/>
              <w:rPr>
                <w:sz w:val="20"/>
                <w:szCs w:val="20"/>
              </w:rPr>
            </w:pPr>
            <w:r w:rsidRPr="00E17A2C">
              <w:rPr>
                <w:sz w:val="20"/>
                <w:szCs w:val="20"/>
              </w:rPr>
              <w:t>61500</w:t>
            </w:r>
          </w:p>
        </w:tc>
      </w:tr>
    </w:tbl>
    <w:p w:rsidR="001F225C" w:rsidRPr="007F030D" w:rsidRDefault="001F225C" w:rsidP="007F030D">
      <w:pPr>
        <w:spacing w:line="360" w:lineRule="auto"/>
        <w:ind w:firstLine="240"/>
        <w:jc w:val="both"/>
        <w:rPr>
          <w:sz w:val="28"/>
          <w:szCs w:val="28"/>
          <w:lang w:val="en-US"/>
        </w:rPr>
      </w:pPr>
    </w:p>
    <w:p w:rsidR="00D04C45" w:rsidRPr="007F030D" w:rsidRDefault="00D04C45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 xml:space="preserve">В практическом </w:t>
      </w:r>
      <w:r w:rsidR="00772FA1" w:rsidRPr="007F030D">
        <w:rPr>
          <w:sz w:val="28"/>
          <w:szCs w:val="28"/>
        </w:rPr>
        <w:t>плане</w:t>
      </w:r>
      <w:r w:rsidRPr="007F030D">
        <w:rPr>
          <w:sz w:val="28"/>
          <w:szCs w:val="28"/>
        </w:rPr>
        <w:t xml:space="preserve"> очевидно, что при сохранение высоких нефтяных цен у России в ближайшие годы вряд ли возникнет потребность использования резервов для финансирования дефицита текущих операций либо предотвращения резкого удешевления рубля. Государству по существу предстоит обеспечить с их помощью только погашение и обслуживание внешнего долга.</w:t>
      </w:r>
    </w:p>
    <w:p w:rsidR="007F030D" w:rsidRDefault="00772FA1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Позиция российского правительства в разработке валютной политики – умеренность в накоплении валютных резервов и отказ от сдерживания оттока капитала. Но такая политика обязательно должна сопровождаться стимулированием развития производства товаров и услуг со стороны государства.</w:t>
      </w:r>
      <w:r w:rsidR="006918A9" w:rsidRPr="007F030D">
        <w:rPr>
          <w:sz w:val="28"/>
          <w:szCs w:val="28"/>
        </w:rPr>
        <w:t xml:space="preserve">[5, </w:t>
      </w:r>
      <w:r w:rsidR="006918A9" w:rsidRPr="007F030D">
        <w:rPr>
          <w:sz w:val="28"/>
          <w:szCs w:val="28"/>
          <w:lang w:val="en-US"/>
        </w:rPr>
        <w:t>c</w:t>
      </w:r>
      <w:r w:rsidR="006918A9" w:rsidRPr="007F030D">
        <w:rPr>
          <w:sz w:val="28"/>
          <w:szCs w:val="28"/>
        </w:rPr>
        <w:t>. 30]</w:t>
      </w:r>
    </w:p>
    <w:p w:rsidR="007F030D" w:rsidRDefault="007F030D" w:rsidP="00746AA4">
      <w:pPr>
        <w:spacing w:line="360" w:lineRule="auto"/>
        <w:ind w:firstLine="709"/>
        <w:jc w:val="both"/>
        <w:rPr>
          <w:sz w:val="28"/>
          <w:szCs w:val="28"/>
        </w:rPr>
      </w:pPr>
    </w:p>
    <w:p w:rsidR="00772FA1" w:rsidRDefault="00453969" w:rsidP="00746AA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F030D">
        <w:rPr>
          <w:b/>
          <w:sz w:val="28"/>
          <w:szCs w:val="28"/>
        </w:rPr>
        <w:t>3. Тесты</w:t>
      </w:r>
    </w:p>
    <w:p w:rsidR="007F030D" w:rsidRPr="007F030D" w:rsidRDefault="007F030D" w:rsidP="00746AA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53969" w:rsidRPr="007F030D" w:rsidRDefault="00453969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1) Валюта в широком смысле слова – это (выберите верный ответ):</w:t>
      </w:r>
    </w:p>
    <w:p w:rsidR="00453969" w:rsidRPr="007F030D" w:rsidRDefault="00453969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а) товар, выполняющий функции денег в мировом хозяйстве;</w:t>
      </w:r>
    </w:p>
    <w:p w:rsidR="00453969" w:rsidRPr="007F030D" w:rsidRDefault="00453969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б) законное платежное средство на территории данной страны;</w:t>
      </w:r>
    </w:p>
    <w:p w:rsidR="00453969" w:rsidRPr="007F030D" w:rsidRDefault="00453969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в) законное платежное средство на территории других стран;</w:t>
      </w:r>
    </w:p>
    <w:p w:rsidR="00453969" w:rsidRPr="007F030D" w:rsidRDefault="00453969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г) средство, позволяющее свободно покупать доллары США.</w:t>
      </w:r>
    </w:p>
    <w:p w:rsidR="00453969" w:rsidRPr="007F030D" w:rsidRDefault="00453969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Правильный ответ: А. В данном случае речь идет о внутреннем содержании понятия «валюта», которое определяет ее роль и место в международных взаимосвязях между различными субъектами – обмене товарами и услугами, международном движении труда и капитала и в международных расчетах.</w:t>
      </w:r>
      <w:r w:rsidR="006918A9" w:rsidRPr="007F030D">
        <w:rPr>
          <w:sz w:val="28"/>
          <w:szCs w:val="28"/>
        </w:rPr>
        <w:t xml:space="preserve"> [</w:t>
      </w:r>
      <w:r w:rsidR="00442B99" w:rsidRPr="007F030D">
        <w:rPr>
          <w:sz w:val="28"/>
          <w:szCs w:val="28"/>
        </w:rPr>
        <w:t>7</w:t>
      </w:r>
      <w:r w:rsidR="006918A9" w:rsidRPr="007F030D">
        <w:rPr>
          <w:sz w:val="28"/>
          <w:szCs w:val="28"/>
        </w:rPr>
        <w:t xml:space="preserve">, </w:t>
      </w:r>
      <w:r w:rsidR="006918A9" w:rsidRPr="007F030D">
        <w:rPr>
          <w:sz w:val="28"/>
          <w:szCs w:val="28"/>
          <w:lang w:val="en-US"/>
        </w:rPr>
        <w:t>c</w:t>
      </w:r>
      <w:r w:rsidR="006918A9" w:rsidRPr="007F030D">
        <w:rPr>
          <w:sz w:val="28"/>
          <w:szCs w:val="28"/>
        </w:rPr>
        <w:t>. 20]</w:t>
      </w:r>
    </w:p>
    <w:p w:rsidR="00453969" w:rsidRPr="007F030D" w:rsidRDefault="00453969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2) Отметьте условия существования бреттон-вудской системы:</w:t>
      </w:r>
    </w:p>
    <w:p w:rsidR="00453969" w:rsidRPr="007F030D" w:rsidRDefault="00453969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а) каждая страна обязана сохранять курс своей валюты неизменным относительно валют других стран;</w:t>
      </w:r>
    </w:p>
    <w:p w:rsidR="00453969" w:rsidRPr="007F030D" w:rsidRDefault="00453969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б) золото утратило роль мировых денег;</w:t>
      </w:r>
    </w:p>
    <w:p w:rsidR="00453969" w:rsidRPr="007F030D" w:rsidRDefault="00453969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в) английский фунт стерлингов и доллар США, наряду с золотом, осуществляли функции международного валютного резерва;</w:t>
      </w:r>
    </w:p>
    <w:p w:rsidR="00453969" w:rsidRPr="007F030D" w:rsidRDefault="00453969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г) цена золота была неизменной и составляла $</w:t>
      </w:r>
      <w:r w:rsidR="00136F27" w:rsidRPr="007F030D">
        <w:rPr>
          <w:sz w:val="28"/>
          <w:szCs w:val="28"/>
        </w:rPr>
        <w:t>35 за 31,1 грамма;</w:t>
      </w:r>
    </w:p>
    <w:p w:rsidR="00136F27" w:rsidRPr="007F030D" w:rsidRDefault="00136F27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д) твердая цена на золото ликвидируется и устанавливается только на основе соотношения рыночного спроса и предложения.</w:t>
      </w:r>
    </w:p>
    <w:p w:rsidR="00136F27" w:rsidRPr="007F030D" w:rsidRDefault="00136F27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Правильный ответ: А, В, Г.</w:t>
      </w:r>
    </w:p>
    <w:p w:rsidR="00136F27" w:rsidRPr="007F030D" w:rsidRDefault="00136F27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Бреттон-вудская система у</w:t>
      </w:r>
      <w:r w:rsidR="007F030D">
        <w:rPr>
          <w:sz w:val="28"/>
          <w:szCs w:val="28"/>
        </w:rPr>
        <w:t>станавливала следующий порядок:</w:t>
      </w:r>
    </w:p>
    <w:p w:rsidR="00136F27" w:rsidRPr="007F030D" w:rsidRDefault="00136F27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ab/>
        <w:t xml:space="preserve">- каждая страна обязалась сохранять курс своей валюты неизменным относительно валют других стран; </w:t>
      </w:r>
    </w:p>
    <w:p w:rsidR="00136F27" w:rsidRPr="007F030D" w:rsidRDefault="00136F27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ab/>
        <w:t>- доллар США выполнял резервные функции наряду с золотом и обменивался на золото по предъявлении. В основе выполнения этой функции лежали накопление США огромных золотых запасов и прочное положение американской экономики;</w:t>
      </w:r>
    </w:p>
    <w:p w:rsidR="00136F27" w:rsidRPr="007F030D" w:rsidRDefault="00136F27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ab/>
        <w:t xml:space="preserve">- золото продолжало функционировать в качестве основы системы. Цена его была неизменной: 35 долл. За </w:t>
      </w:r>
      <w:smartTag w:uri="urn:schemas-microsoft-com:office:smarttags" w:element="metricconverter">
        <w:smartTagPr>
          <w:attr w:name="ProductID" w:val="31,1 г"/>
        </w:smartTagPr>
        <w:r w:rsidRPr="007F030D">
          <w:rPr>
            <w:sz w:val="28"/>
            <w:szCs w:val="28"/>
          </w:rPr>
          <w:t>31,1</w:t>
        </w:r>
        <w:r w:rsidR="007F030D">
          <w:rPr>
            <w:sz w:val="28"/>
            <w:szCs w:val="28"/>
          </w:rPr>
          <w:t xml:space="preserve"> </w:t>
        </w:r>
        <w:r w:rsidRPr="007F030D">
          <w:rPr>
            <w:sz w:val="28"/>
            <w:szCs w:val="28"/>
          </w:rPr>
          <w:t>г</w:t>
        </w:r>
      </w:smartTag>
      <w:r w:rsidRPr="007F030D">
        <w:rPr>
          <w:sz w:val="28"/>
          <w:szCs w:val="28"/>
        </w:rPr>
        <w:t>.</w:t>
      </w:r>
    </w:p>
    <w:p w:rsidR="00136F27" w:rsidRPr="007F030D" w:rsidRDefault="00136F27" w:rsidP="00746AA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F030D">
        <w:rPr>
          <w:sz w:val="28"/>
          <w:szCs w:val="28"/>
        </w:rPr>
        <w:t>Варианты ответов Б, Г характеризуют Ямайскую систему. Согласно этой системы золото утратило роль мировых денег</w:t>
      </w:r>
      <w:r w:rsidR="00AA7CBA" w:rsidRPr="007F030D">
        <w:rPr>
          <w:sz w:val="28"/>
          <w:szCs w:val="28"/>
        </w:rPr>
        <w:t>; твердая цена на золото ликвидировалась и устанавливалась только на основе соотношения рыночного спроса и предложения.</w:t>
      </w:r>
      <w:r w:rsidR="006918A9" w:rsidRPr="007F030D">
        <w:rPr>
          <w:sz w:val="28"/>
          <w:szCs w:val="28"/>
        </w:rPr>
        <w:t xml:space="preserve"> [</w:t>
      </w:r>
      <w:r w:rsidR="006918A9" w:rsidRPr="007F030D">
        <w:rPr>
          <w:sz w:val="28"/>
          <w:szCs w:val="28"/>
          <w:lang w:val="en-US"/>
        </w:rPr>
        <w:t>1, c. 310-311]</w:t>
      </w:r>
    </w:p>
    <w:p w:rsidR="00AA7CBA" w:rsidRPr="007F030D" w:rsidRDefault="00AA7CBA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3) Основные принципы системы плавающих валютных курсов были заложены (укажите верный ответ):</w:t>
      </w:r>
    </w:p>
    <w:p w:rsidR="00AA7CBA" w:rsidRPr="007F030D" w:rsidRDefault="00AA7CBA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а) системой золотого стандарта;</w:t>
      </w:r>
    </w:p>
    <w:p w:rsidR="00AA7CBA" w:rsidRPr="007F030D" w:rsidRDefault="00AA7CBA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б) Бреттон-Вудской валютной системой;</w:t>
      </w:r>
    </w:p>
    <w:p w:rsidR="00AA7CBA" w:rsidRPr="007F030D" w:rsidRDefault="00AA7CBA" w:rsidP="00746AA4">
      <w:pPr>
        <w:spacing w:line="360" w:lineRule="auto"/>
        <w:ind w:firstLine="709"/>
        <w:jc w:val="both"/>
        <w:rPr>
          <w:sz w:val="28"/>
          <w:szCs w:val="28"/>
        </w:rPr>
      </w:pPr>
      <w:r w:rsidRPr="007F030D">
        <w:rPr>
          <w:sz w:val="28"/>
          <w:szCs w:val="28"/>
        </w:rPr>
        <w:t>в) Ямайскими соглашениями.</w:t>
      </w:r>
    </w:p>
    <w:p w:rsidR="00193908" w:rsidRDefault="00AA7CBA" w:rsidP="00746AA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F030D">
        <w:rPr>
          <w:sz w:val="28"/>
          <w:szCs w:val="28"/>
        </w:rPr>
        <w:t>Правильный ответ: В. Ямайская валютная система называется системой регулирующих плавающих курсов. Она была призвана обеспечить одновременно долгосрочную гибкость валютных курсов для сбалансированности платежных балансов и их краткосрочную стабильность, которая обеспечивала функционирование мировой торговли и развитие мировых финансовых отношений.</w:t>
      </w:r>
      <w:r w:rsidR="006918A9" w:rsidRPr="007F030D">
        <w:rPr>
          <w:sz w:val="28"/>
          <w:szCs w:val="28"/>
        </w:rPr>
        <w:t xml:space="preserve"> </w:t>
      </w:r>
      <w:r w:rsidR="006918A9" w:rsidRPr="007F030D">
        <w:rPr>
          <w:sz w:val="28"/>
          <w:szCs w:val="28"/>
          <w:lang w:val="en-US"/>
        </w:rPr>
        <w:t>[6, c. 47].</w:t>
      </w:r>
    </w:p>
    <w:p w:rsidR="00AA7CBA" w:rsidRPr="00193908" w:rsidRDefault="00193908" w:rsidP="00193908">
      <w:pPr>
        <w:spacing w:line="360" w:lineRule="auto"/>
        <w:jc w:val="center"/>
        <w:rPr>
          <w:sz w:val="28"/>
          <w:szCs w:val="28"/>
        </w:rPr>
      </w:pPr>
      <w:r w:rsidRPr="00193908">
        <w:rPr>
          <w:sz w:val="28"/>
          <w:szCs w:val="28"/>
        </w:rPr>
        <w:br w:type="page"/>
      </w:r>
      <w:r w:rsidR="00AA7CBA" w:rsidRPr="007F030D">
        <w:rPr>
          <w:b/>
          <w:sz w:val="28"/>
        </w:rPr>
        <w:t>Список использованной литературы</w:t>
      </w:r>
    </w:p>
    <w:p w:rsidR="00AA7CBA" w:rsidRPr="007F030D" w:rsidRDefault="00AA7CBA" w:rsidP="00746AA4">
      <w:pPr>
        <w:spacing w:line="360" w:lineRule="auto"/>
        <w:ind w:firstLine="709"/>
        <w:jc w:val="both"/>
        <w:rPr>
          <w:sz w:val="28"/>
        </w:rPr>
      </w:pPr>
    </w:p>
    <w:p w:rsidR="000F0D29" w:rsidRPr="007F030D" w:rsidRDefault="000F0D29" w:rsidP="00193908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7F030D">
        <w:rPr>
          <w:sz w:val="28"/>
        </w:rPr>
        <w:t>Мировая экономика: Учебное пособие для вузов / Под ред. И.П. Николаевой. – М.: ЮНИТИ, 2001.</w:t>
      </w:r>
    </w:p>
    <w:p w:rsidR="000F0D29" w:rsidRPr="007F030D" w:rsidRDefault="000F0D29" w:rsidP="00193908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7F030D">
        <w:rPr>
          <w:sz w:val="28"/>
          <w:szCs w:val="28"/>
        </w:rPr>
        <w:t>Колесов В.П. Международная экономика: Учебник. – М.: ИНФРА-М, 2004.</w:t>
      </w:r>
    </w:p>
    <w:p w:rsidR="000F0D29" w:rsidRPr="007F030D" w:rsidRDefault="000F0D29" w:rsidP="00193908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7F030D">
        <w:rPr>
          <w:sz w:val="28"/>
        </w:rPr>
        <w:t>Халевинская Е.Д., Крозе И. Мировая экономика: Учебник. – М.: Юристъ, 2002.</w:t>
      </w:r>
    </w:p>
    <w:p w:rsidR="000F0D29" w:rsidRPr="007F030D" w:rsidRDefault="000F0D29" w:rsidP="00193908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7F030D">
        <w:rPr>
          <w:sz w:val="28"/>
        </w:rPr>
        <w:t>Водянов Д. Изменение валютных резервов в России // Российский экономический журнал. 2006. № 2.</w:t>
      </w:r>
    </w:p>
    <w:p w:rsidR="000F0D29" w:rsidRPr="007F030D" w:rsidRDefault="000F0D29" w:rsidP="00193908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7F030D">
        <w:rPr>
          <w:sz w:val="28"/>
        </w:rPr>
        <w:t>Оболенский В. Валютная политика // Мировая экономика и международные экономические отношения. 2006. № 6.</w:t>
      </w:r>
    </w:p>
    <w:p w:rsidR="000F0D29" w:rsidRPr="007F030D" w:rsidRDefault="000F0D29" w:rsidP="00193908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7F030D">
        <w:rPr>
          <w:sz w:val="28"/>
        </w:rPr>
        <w:t xml:space="preserve">Мировая экономика. Практикум для студентов </w:t>
      </w:r>
      <w:r w:rsidRPr="007F030D">
        <w:rPr>
          <w:sz w:val="28"/>
          <w:lang w:val="en-US"/>
        </w:rPr>
        <w:t>II</w:t>
      </w:r>
      <w:r w:rsidRPr="007F030D">
        <w:rPr>
          <w:sz w:val="28"/>
        </w:rPr>
        <w:t xml:space="preserve"> курса, студентов второго высшего образования и ФНО / Разработали Т.Н. Волкова, С.И. Цветкова. – М., 2002.</w:t>
      </w:r>
    </w:p>
    <w:p w:rsidR="0093471D" w:rsidRPr="00193908" w:rsidRDefault="000F0D29" w:rsidP="00193908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</w:rPr>
      </w:pPr>
      <w:r w:rsidRPr="007F030D">
        <w:rPr>
          <w:sz w:val="28"/>
          <w:szCs w:val="28"/>
        </w:rPr>
        <w:t>Мировая экономика: Методические указания по изучению дисциплины /</w:t>
      </w:r>
      <w:r w:rsidRPr="007F030D">
        <w:rPr>
          <w:sz w:val="28"/>
        </w:rPr>
        <w:t xml:space="preserve"> Разработали С.И. Цветкова, О.В. Таласила. – М.: Вузовский учебник, 2006.</w:t>
      </w:r>
      <w:bookmarkStart w:id="0" w:name="_GoBack"/>
      <w:bookmarkEnd w:id="0"/>
    </w:p>
    <w:sectPr w:rsidR="0093471D" w:rsidRPr="00193908" w:rsidSect="00746AA4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A2C" w:rsidRDefault="00E17A2C">
      <w:r>
        <w:separator/>
      </w:r>
    </w:p>
  </w:endnote>
  <w:endnote w:type="continuationSeparator" w:id="0">
    <w:p w:rsidR="00E17A2C" w:rsidRDefault="00E1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A2C" w:rsidRDefault="00E17A2C">
      <w:r>
        <w:separator/>
      </w:r>
    </w:p>
  </w:footnote>
  <w:footnote w:type="continuationSeparator" w:id="0">
    <w:p w:rsidR="00E17A2C" w:rsidRDefault="00E17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969" w:rsidRDefault="00453969" w:rsidP="00442B99">
    <w:pPr>
      <w:pStyle w:val="a4"/>
      <w:framePr w:wrap="around" w:vAnchor="text" w:hAnchor="margin" w:xAlign="right" w:y="1"/>
      <w:rPr>
        <w:rStyle w:val="a6"/>
      </w:rPr>
    </w:pPr>
  </w:p>
  <w:p w:rsidR="00453969" w:rsidRDefault="00453969" w:rsidP="0045396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969" w:rsidRDefault="00453969" w:rsidP="0045396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A75AB"/>
    <w:multiLevelType w:val="hybridMultilevel"/>
    <w:tmpl w:val="0F92C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4F32F10"/>
    <w:multiLevelType w:val="hybridMultilevel"/>
    <w:tmpl w:val="161A55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C87"/>
    <w:rsid w:val="00004E34"/>
    <w:rsid w:val="00011EF8"/>
    <w:rsid w:val="0005323B"/>
    <w:rsid w:val="0009602C"/>
    <w:rsid w:val="000C69BD"/>
    <w:rsid w:val="000F0D29"/>
    <w:rsid w:val="00136F27"/>
    <w:rsid w:val="001738F9"/>
    <w:rsid w:val="00186645"/>
    <w:rsid w:val="00193908"/>
    <w:rsid w:val="001F225C"/>
    <w:rsid w:val="00290C87"/>
    <w:rsid w:val="002A0BC8"/>
    <w:rsid w:val="002E5DF2"/>
    <w:rsid w:val="003C6B6E"/>
    <w:rsid w:val="003D1745"/>
    <w:rsid w:val="003F0022"/>
    <w:rsid w:val="00442B99"/>
    <w:rsid w:val="00453969"/>
    <w:rsid w:val="004A36C6"/>
    <w:rsid w:val="004E6667"/>
    <w:rsid w:val="005952D3"/>
    <w:rsid w:val="005E1C36"/>
    <w:rsid w:val="005E50E0"/>
    <w:rsid w:val="006918A9"/>
    <w:rsid w:val="006D5CD3"/>
    <w:rsid w:val="0070190D"/>
    <w:rsid w:val="00711827"/>
    <w:rsid w:val="00746AA4"/>
    <w:rsid w:val="00756FD5"/>
    <w:rsid w:val="00772FA1"/>
    <w:rsid w:val="007B4682"/>
    <w:rsid w:val="007F030D"/>
    <w:rsid w:val="00894733"/>
    <w:rsid w:val="008A3719"/>
    <w:rsid w:val="0093471D"/>
    <w:rsid w:val="00A466A3"/>
    <w:rsid w:val="00AA7CBA"/>
    <w:rsid w:val="00B36CB8"/>
    <w:rsid w:val="00B66615"/>
    <w:rsid w:val="00C426D1"/>
    <w:rsid w:val="00C87466"/>
    <w:rsid w:val="00CC7226"/>
    <w:rsid w:val="00D04C45"/>
    <w:rsid w:val="00D208CA"/>
    <w:rsid w:val="00D757CE"/>
    <w:rsid w:val="00DE1AEA"/>
    <w:rsid w:val="00E17A2C"/>
    <w:rsid w:val="00E6296B"/>
    <w:rsid w:val="00E8029A"/>
    <w:rsid w:val="00E95A14"/>
    <w:rsid w:val="00EB1950"/>
    <w:rsid w:val="00F15BD6"/>
    <w:rsid w:val="00F67C06"/>
    <w:rsid w:val="00FD2F64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chartTrackingRefBased/>
  <w15:docId w15:val="{144038B5-179D-4DE0-92E4-FF75BAF3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5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539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453969"/>
    <w:rPr>
      <w:rFonts w:cs="Times New Roman"/>
    </w:rPr>
  </w:style>
  <w:style w:type="paragraph" w:styleId="a7">
    <w:name w:val="footer"/>
    <w:basedOn w:val="a"/>
    <w:link w:val="a8"/>
    <w:uiPriority w:val="99"/>
    <w:rsid w:val="00AA7C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/>
  <LinksUpToDate>false</LinksUpToDate>
  <CharactersWithSpaces>15330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subject/>
  <dc:creator>Администратор</dc:creator>
  <cp:keywords/>
  <dc:description/>
  <cp:lastModifiedBy>admin</cp:lastModifiedBy>
  <cp:revision>2</cp:revision>
  <dcterms:created xsi:type="dcterms:W3CDTF">2014-02-28T08:50:00Z</dcterms:created>
  <dcterms:modified xsi:type="dcterms:W3CDTF">2014-02-28T08:50:00Z</dcterms:modified>
</cp:coreProperties>
</file>