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F3" w:rsidRPr="00250089" w:rsidRDefault="004C1EF3" w:rsidP="004C1EF3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250089">
        <w:rPr>
          <w:b/>
          <w:bCs/>
          <w:sz w:val="32"/>
          <w:szCs w:val="32"/>
        </w:rPr>
        <w:t>Антропологизация в биологии</w:t>
      </w:r>
    </w:p>
    <w:p w:rsidR="004C1EF3" w:rsidRPr="00AD61EA" w:rsidRDefault="004C1EF3" w:rsidP="004C1EF3">
      <w:pPr>
        <w:spacing w:before="120" w:line="240" w:lineRule="auto"/>
        <w:jc w:val="center"/>
        <w:rPr>
          <w:sz w:val="24"/>
          <w:szCs w:val="24"/>
        </w:rPr>
      </w:pPr>
      <w:bookmarkStart w:id="0" w:name="_Toc84386995"/>
      <w:r w:rsidRPr="00AD61EA">
        <w:rPr>
          <w:sz w:val="24"/>
          <w:szCs w:val="24"/>
        </w:rPr>
        <w:t>1. Концепция биологизации</w:t>
      </w:r>
      <w:bookmarkEnd w:id="0"/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Концепция биологизации в антропологии, рассматривает антропологию как самостоятельную научную дисциплину, относящуюся к разряду наук о человеке и изучающую специфику различных сред и этнических групп.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Своеобразие исследований, проводимых специалистами, обусловлено стремлением к всестороннему изучению культуры и природы человека, к пониманию их сущностных свойств, а также многообразия культурных и биологических взаимовлияний.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Отличительной чертой ведущихся в антропологии исследований является большое внимание к проблемам эволюции человека как существа, одновременно биологического и социального. До настоящего времени в отечественных подходах гуманитарного направления человек обычно рассматривался как существо исключительно социальное, далеко отстоящее от животного мира и не подверженное биологической эволюции и биологическим законам.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Антропология все еще находится в состоянии сомнений по поводу происхождения и классификации рас. Еще большая неразбериха в отношении локальных малых рас — тема их происхождения и классификации, наверное, еще долго не будет закрыта.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По поводу некоторых малых рас (в основном наиболее древних — полинезийкой, айнской и т.п.) ведутся наиболее жаркие споры, так как до сих пор, не выяснено являются ли они отдельно формировавшимися или выделившимися из расы.</w:t>
      </w:r>
    </w:p>
    <w:p w:rsidR="004C1EF3" w:rsidRPr="00250089" w:rsidRDefault="004C1EF3" w:rsidP="004C1EF3">
      <w:pPr>
        <w:spacing w:before="120" w:line="240" w:lineRule="auto"/>
        <w:jc w:val="center"/>
        <w:rPr>
          <w:b/>
          <w:bCs/>
        </w:rPr>
      </w:pPr>
      <w:bookmarkStart w:id="1" w:name="_Toc84386996"/>
      <w:r w:rsidRPr="00250089">
        <w:rPr>
          <w:b/>
          <w:bCs/>
        </w:rPr>
        <w:t>2. Биологизация в антропологии</w:t>
      </w:r>
      <w:bookmarkEnd w:id="1"/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Биологизация — многогранное понятие. Но, пожалуй, наиболее почетное место в ней занимает, помимо генной инженерии, наука об искусственном изолированных клеток и тканей.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Основа антропологии - теория гена. Созданный генетический материал способен размножаться в клетке-хозяине и синтезировать конечные продукты обмена.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Гибридная ДНК имеет вид кольца. Она содержит ген (или гены) и вектор. Вектор - это фрагмент ДНК, обеспечивающий размножение гибридной ДНК и синтез конечных продуктов деятельности генетической системы - белков. Большая часть векторов получена на основе фага лямбда, из плазмид, вирусов SV40, полиомы, дрожжей и др. бактерий. Синтез белков происходит клетке-хозяине. Наиболее часто в качестве клетки-хозяина используют кишечную палочку, однако применяют и др. бактерии, дрожжи, животные или растительные клетки. Система вектор-хозяин не может быть произвольной: вектор подгоняется к клетке-хозяину. Выбор вектора зависит от видовой специфичности и целей исследования. Ключевое значение в конструировании гибридной ДНК несут два фермента. Первый - рестриктаза - рассекает молекулу ДНК на фрагменты по строго определенным местам. И второй - ДНК-лигазы - сшивают фрагменты ДНК в единое целое. Только после выделения таких ферментов создание искусственных генетических структур стало технически выполнимой задачей.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Гены, подлежащие клонированию, могут быть получены в составе фрагментов путем механического или рестриктазного дробления тотальной ДНК. Но структурные гены, как правило, приходится либо синтезировать химико-биологическим путем, либо получать в виде ДНК-копии информационных РНК, соответствующих избранному гену. Структурные гены содержат только кодированную запись конечного продукта (белка, РНК), и полностью лишены регуляторных участков. И поэтому не способны функционировать в клетке-хозяине.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При получении рекДНК образуется чаще всего несколько структур, из которых только одна является нужной. Поэтому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обязательный этап составляет селекция и молекулярное клонирование рекДНК, введенной путем трансформации в клетку-хозяина. Существует 3 пути селекции рекДНК: генетический, иммунохимический и гибризационный с мечеными ДНК и РНК.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В результате интенсивного развития методов генетической инженерии получены клоны множества генов рибосомальной, транспортной и 5S РНК , гистонов, глобина мыши, кролика, человека, коллагена, овальбумина, инсулина человека и др. пептидных гормонов, интерферона человека и прочее. Это позволило создавать штаммы бактерий, производящих многие биологически активные вещества, используемые в медицине, сельском хозяйстве и микробиологической промышленности.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Для лечебного применения допущен инсулин человека (хумулин), полученный посредством рекДНК. Кроме того, на основе многочисленных мутантов по отдельным генам, получаемых при их изучении, созданы высокоэффективные тест-системы для выявления генетической активности факторов среды, в том числе для выявления канцерогенных соединений.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За короткий срок генная инженерия оказала огромное влияние на развитие молекулярно-генетических методов и позволила существенно продвинуться по пути познания строения и функционирования генетического аппарата.</w:t>
      </w:r>
    </w:p>
    <w:p w:rsidR="004C1EF3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Клеточная теория. В середине XIX столетия на основе уже многочисленных знаний о клетке Т. Шванн сформулировал клеточную теорию (1838). Он обобщил имевшиеся знания о клетке и показал, что клетка представляет основную единицу строения всех живых организмов, что клетки животных и растений сходны по своему строению. Эти положения явились важнейшими доказательствами единства происхождения всех живых организмов, единство всего органического мира. Т. Шван внес в науку правильное понимание клетки как самостоятельной единицы жизни, наименьшей единицы живого: вне клетки нет жизни.</w:t>
      </w:r>
      <w:r>
        <w:rPr>
          <w:sz w:val="24"/>
          <w:szCs w:val="24"/>
        </w:rPr>
        <w:t xml:space="preserve"> </w:t>
      </w:r>
    </w:p>
    <w:p w:rsidR="004C1EF3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Изучение химической организации клетки привело к выводу, что именно химические процессы лежат в основе ее жизни, что клетки всех организмов сходны по химическому составу, у них однотипно протекают основные процессы обмена веществ. Данные о сходстве химического состава клеток еще раз подтвердили единство всего органического мира.</w:t>
      </w:r>
      <w:r>
        <w:rPr>
          <w:sz w:val="24"/>
          <w:szCs w:val="24"/>
        </w:rPr>
        <w:t xml:space="preserve">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Исследования клетки имеют большое значение для разгадки заболеваний. Именно в клетках начинают развиваться патологические изменения, приводящие к возникновению заболеваний. Чтобы понять роль клеток в развитии заболеваний, приведем несколько примеров. Одно из серьезных заболеваний человека - сахарный диабет. Причина этого заболевания - недостаточная деятельность группы клеток поджелудочной железы, вырабатывающих гормон инсулин, который участвует в регуляции сахарного обмена организма. Злокачественные изменения, приводящие к развитию раковых опухолей, возникают также на уровне клеток. Возбудители кокцидиоза - опасного заболевания кроликов, кур, гусей и уток - паразитические простейшие - кокцидии проникают в клетки кишечного эпителия и печени, растут и размножаются в них, полностью нарушают обмен веществ, а затем разрушают эти клетки. У больных кокцидиозом животных сильно нарушается деятельность пищеварительной системы, и при отсутствии лечения животные погибают. Вот почему изучение строения, химического состава, обмена веществ и всех проявлений жизнедеятельности клеток необходимо не только в биологии, но также в медицине и ветеринарии.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Изучение клеток разнообразных одноклеточных и многоклеточных организмов с помощью светооптического и электронного микроскопов показало, что по своему строению они разделяются на две группы. Одну группу составляют бактерии и сине-зеленые водоросли. Эти организмы имеют наиболее простое строение клеток. Их называют доеденными (прокариотами), так как у них нет оформленного ядра (греч. «картон»-ядро) и нет многих структур, которые называют органоидами. Другую группу составляют все остальные организмы: от одноклеточных зеленых водорослей и простейших до высших цветковых растений, млекопитающих, в том числе и человека. Они имеют сложно устроенные клетки, которые называют ядерными (эукариотическими). Эти клетки имеют ядро и органоиды, выполняющие специфические функции.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Клетка любого организма, представляет собой целостную живую систему. Она состоит из трех неразрывно связанных между собой частей: оболочки, цитоплазмы и ядра. Оболочка клетка осуществляет непосредственное взаимодействие с внешней средой и взаимодействие с соседними клетками (в многоклеточных организмах).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Оболочка клеток имеет сложное строение. Она состоит из наружного слоя и расположенной под ним плазматической мембраны. Клетки животных и растений различаются по строению их наружного слоя. У растений, а также у бактерий, сине-зеленых водорослей и грибов на поверхности клеток расположена плотная оболочка, или клеточная стенка. У большинства растений она состоит из клетчатки. Клеточная стенка играет исключительно важную роль: она представляет собой внешний каркас, защитную оболочку, обеспечивает тургор растительных клеток: через клеточную стенку проходит вода, соли, молекулы многих органических веществ.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Наружный слой поверхности клеток животных в отличие от клеточных стенок растений очень тонкий, эластичный. Он не виден в световой микроскоп и состоит из разнообразных полисахаридов и белков. Поверхностный слой животных клеток получил название гликокаликс.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В микроскопической клетке содержится несколько тысяч веществ, которые участвуют в разнообразных химических реакциях. Химические процессы, протекающие в клетке,- одно из основных условий ее жизни, развития и функционирования.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В клетках животных вблизи ядра находится органоид, который называют клеточным центром. Основную часть клеточного центра составляют два маленьких тельца - центриоли, расположенные в небольшом участке уплотненной цитоплазмы. Каждая центриоль имеет форму цилиндра длиной до 1 мкм. Центриоли играют важную роль при делении клетки; они участвуют в образовании веретена деления.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К клеточным включениям относятся углеводы, жиры и белки. Все эти вещества накапливаются в цитоплазме клетки в виде капель и зерен различной величины и формы. Они периодически синтезируются в клетке и используются в процессе обмена веществ.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Каждая клетка одноклеточных и многоклеточных животных, а также растений содержит ядро. Форма и размеры ядра зависят от формы и размера клеток. В большинстве клеток имеется одно ядро, и такие клетки называют одноядерными. Существуют также клетки с двумя, тремя, с несколькими десятками и даже сотнями ядер. Это - многоядерные клетки.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Все клетки животных и растительных организмов, а также микроорганизмов сходны по химическому составу, что свидетельствует о единстве органического мира.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Содержание химических элементов в клетке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Количество (в %)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Количество (в %)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Кислород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65-75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Кальций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0,04-2,00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Углерод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15-16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Магний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0,02-0,03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Водород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8-10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Натрий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0,02-0,03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Азот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1,5-3,0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Железо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0,01-0,015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Фосфор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0,2-1,0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Цинк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0,0003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Калий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0,15-0,4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Медь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0,0002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Сера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0,15-0,2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Йод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0,0001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Хлор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0,05-0,1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Фтор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0,0001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 xml:space="preserve">В таблице приведены данные об атомном составе клеток. Из 109 элементов периодической системы Менделеева в клетках обнаружено значительное их большинство. Особенно велико содержание в клетке четырех элементов - кислорода, углерода, азота и водорода. В сумме они составляют почти 98% всего содержимого клетки. Следующую группу составляют восемь элементов, содержание которых в клетке исчисляется десятыми и сотыми долями процента. Это сера, фосфор, хлор, калий, магний, натрий, кальций, железо. В сумме они составляют 1.9%. Все остальные элементы содержатся в клетке в исключительно малых количествах (меньше 0,01%) 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Таким образом, в клетке нет каких-нибудь особенных элементов, характерных только для живой природы. Это указывает на связь и единство живой и неживой природы. На атомном уровне различий между химическим составом органического и не органического мира нет. Различия обнаруживаются на более высоком уровне организации - молекулярном.</w:t>
      </w:r>
    </w:p>
    <w:p w:rsidR="004C1EF3" w:rsidRPr="00250089" w:rsidRDefault="004C1EF3" w:rsidP="004C1EF3">
      <w:pPr>
        <w:spacing w:before="120" w:line="240" w:lineRule="auto"/>
        <w:jc w:val="center"/>
        <w:rPr>
          <w:b/>
          <w:bCs/>
        </w:rPr>
      </w:pPr>
      <w:bookmarkStart w:id="2" w:name="_Toc84386997"/>
      <w:r w:rsidRPr="00250089">
        <w:rPr>
          <w:b/>
          <w:bCs/>
        </w:rPr>
        <w:t>Список литературы</w:t>
      </w:r>
      <w:bookmarkEnd w:id="2"/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Зиневич Г.П.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Человек изучает человека. — К.: "Наукова думка", 1988.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Большая энциклопедия Кирила и Мифодия (CD). — М.,1997.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Хрисанфова Е.Н., Мажуга П.М.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Очерки эволюции человека. — К.: "Наукова думка", 1985.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Хрисанфова Е.Н., Перевозчиков И.В.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Антропология. — Издательство Московского Университета, 1991.</w:t>
      </w:r>
    </w:p>
    <w:p w:rsidR="004C1EF3" w:rsidRPr="00AD61EA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Алексеев В.П.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Историческая антропология и этногенез. — М., 1989.</w:t>
      </w:r>
    </w:p>
    <w:p w:rsidR="004C1EF3" w:rsidRDefault="004C1EF3" w:rsidP="004C1EF3">
      <w:pPr>
        <w:spacing w:before="120" w:line="240" w:lineRule="auto"/>
        <w:rPr>
          <w:sz w:val="24"/>
          <w:szCs w:val="24"/>
        </w:rPr>
      </w:pPr>
      <w:r w:rsidRPr="00AD61EA">
        <w:rPr>
          <w:sz w:val="24"/>
          <w:szCs w:val="24"/>
        </w:rPr>
        <w:t>Алексеев В.П.</w:t>
      </w:r>
      <w:r>
        <w:rPr>
          <w:sz w:val="24"/>
          <w:szCs w:val="24"/>
        </w:rPr>
        <w:t xml:space="preserve"> </w:t>
      </w:r>
      <w:r w:rsidRPr="00AD61EA">
        <w:rPr>
          <w:sz w:val="24"/>
          <w:szCs w:val="24"/>
        </w:rPr>
        <w:t>Новые споры о старых проблемах. — М., 1991.</w:t>
      </w:r>
    </w:p>
    <w:p w:rsidR="00B42C45" w:rsidRDefault="00B42C45" w:rsidP="004C1EF3">
      <w:bookmarkStart w:id="3" w:name="_GoBack"/>
      <w:bookmarkEnd w:id="3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EF3"/>
    <w:rsid w:val="00002B5A"/>
    <w:rsid w:val="0010437E"/>
    <w:rsid w:val="00250089"/>
    <w:rsid w:val="004C1EF3"/>
    <w:rsid w:val="00616072"/>
    <w:rsid w:val="006966A6"/>
    <w:rsid w:val="006A5004"/>
    <w:rsid w:val="00710178"/>
    <w:rsid w:val="008B35EE"/>
    <w:rsid w:val="00905CC1"/>
    <w:rsid w:val="00AD61EA"/>
    <w:rsid w:val="00B42C45"/>
    <w:rsid w:val="00B47B6A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FF9201-B0BD-4306-AC20-22CD32D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F3"/>
    <w:pPr>
      <w:spacing w:after="0" w:line="360" w:lineRule="auto"/>
      <w:ind w:firstLine="709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C1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1730</Words>
  <Characters>9863</Characters>
  <Application>Microsoft Office Word</Application>
  <DocSecurity>0</DocSecurity>
  <Lines>82</Lines>
  <Paragraphs>23</Paragraphs>
  <ScaleCrop>false</ScaleCrop>
  <Company>Home</Company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Антропологизация в биологии</dc:title>
  <dc:subject/>
  <dc:creator>User</dc:creator>
  <cp:keywords/>
  <dc:description/>
  <cp:lastModifiedBy>admin</cp:lastModifiedBy>
  <cp:revision>2</cp:revision>
  <dcterms:created xsi:type="dcterms:W3CDTF">2014-02-15T03:00:00Z</dcterms:created>
  <dcterms:modified xsi:type="dcterms:W3CDTF">2014-02-15T03:00:00Z</dcterms:modified>
</cp:coreProperties>
</file>