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0A" w:rsidRPr="00A90156" w:rsidRDefault="00A90156" w:rsidP="00A90156">
      <w:pPr>
        <w:spacing w:line="360" w:lineRule="auto"/>
        <w:jc w:val="center"/>
        <w:rPr>
          <w:b/>
          <w:sz w:val="28"/>
          <w:szCs w:val="28"/>
        </w:rPr>
      </w:pPr>
      <w:r w:rsidRPr="00A90156">
        <w:rPr>
          <w:b/>
          <w:sz w:val="28"/>
          <w:szCs w:val="28"/>
        </w:rPr>
        <w:t>Введение</w:t>
      </w:r>
    </w:p>
    <w:p w:rsidR="00A90156" w:rsidRDefault="00A90156" w:rsidP="00CA62E3">
      <w:pPr>
        <w:spacing w:line="360" w:lineRule="auto"/>
        <w:ind w:firstLine="540"/>
        <w:jc w:val="both"/>
        <w:rPr>
          <w:sz w:val="28"/>
          <w:szCs w:val="28"/>
        </w:rPr>
      </w:pPr>
      <w:r w:rsidRPr="00A90156">
        <w:rPr>
          <w:sz w:val="28"/>
          <w:szCs w:val="28"/>
        </w:rPr>
        <w:t>За последние годы в нашей стране возросло значение английского языка</w:t>
      </w:r>
      <w:r w:rsidR="007C52D2">
        <w:rPr>
          <w:sz w:val="28"/>
          <w:szCs w:val="28"/>
        </w:rPr>
        <w:t>. Современные предприятия нашей страны испытывает потребность в высококвалифицированных специалистах, умеющих не только читать и писать, но и общаться на иностранном языке.</w:t>
      </w:r>
      <w:r w:rsidR="009155C0">
        <w:rPr>
          <w:sz w:val="28"/>
          <w:szCs w:val="28"/>
        </w:rPr>
        <w:t xml:space="preserve">  Но в обучении устной речи в средней школе сложилась традиция развития языковой компетенции практически в двух сферах – социально-бытовой и учебной. Деловая сфера общения не предусмотрена. Нет учебников делового английского языка для средних общеобразовательных школ, но есть учащиеся, которым он необходим для дальнейшего обучения, например на </w:t>
      </w:r>
      <w:r w:rsidR="00150259">
        <w:rPr>
          <w:sz w:val="28"/>
          <w:szCs w:val="28"/>
        </w:rPr>
        <w:t>факультетах</w:t>
      </w:r>
      <w:r w:rsidR="009155C0">
        <w:rPr>
          <w:sz w:val="28"/>
          <w:szCs w:val="28"/>
        </w:rPr>
        <w:t xml:space="preserve"> экономики различных ВУЗов.</w:t>
      </w:r>
    </w:p>
    <w:p w:rsidR="00150259" w:rsidRDefault="00B070ED" w:rsidP="00CA62E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 нас в стране и за рубежом отсутствует общепринятая концепция деловой игры</w:t>
      </w:r>
      <w:r w:rsidR="000D6BB4">
        <w:rPr>
          <w:sz w:val="28"/>
          <w:szCs w:val="28"/>
        </w:rPr>
        <w:t>, единая или разделяемая большинством исследователей технология ее описания и разработки. Каждый разработчик создает свое представление об игре, либо некритически заимствует у других.</w:t>
      </w:r>
      <w:r w:rsidR="00483774">
        <w:rPr>
          <w:sz w:val="28"/>
          <w:szCs w:val="28"/>
        </w:rPr>
        <w:t xml:space="preserve"> Это приводит к невозможности воспроизведения деловых игр другими преподавателями, неуспеху в их использовании. </w:t>
      </w:r>
      <w:r w:rsidR="00483774" w:rsidRPr="00483774">
        <w:rPr>
          <w:sz w:val="28"/>
          <w:szCs w:val="28"/>
        </w:rPr>
        <w:t>[</w:t>
      </w:r>
      <w:r w:rsidR="00483774">
        <w:rPr>
          <w:sz w:val="28"/>
          <w:szCs w:val="28"/>
        </w:rPr>
        <w:t xml:space="preserve"> </w:t>
      </w:r>
      <w:r w:rsidR="00483774" w:rsidRPr="00B86190">
        <w:rPr>
          <w:sz w:val="28"/>
          <w:szCs w:val="28"/>
        </w:rPr>
        <w:t>]</w:t>
      </w:r>
    </w:p>
    <w:p w:rsidR="00483774" w:rsidRPr="00483774" w:rsidRDefault="00483774" w:rsidP="00CA62E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как игра – это эффективное средство активизации не только на младшем, но и на старшем этапе обучения, то она очень часто используется для обучения деловому общению.</w:t>
      </w:r>
      <w:r w:rsidR="00B86190">
        <w:rPr>
          <w:sz w:val="28"/>
          <w:szCs w:val="28"/>
        </w:rPr>
        <w:t xml:space="preserve"> Цель такого общения заключается в формировании и развитии навыков и умений делового общения средствами английского языка, в подготовке выпускников школы к выбору будущей профессии.</w:t>
      </w:r>
    </w:p>
    <w:p w:rsidR="009155C0" w:rsidRDefault="005858FD" w:rsidP="00CA62E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Тематика курса в таких классах должна знакомить учащихся с элементами делового языка (</w:t>
      </w:r>
      <w:r>
        <w:rPr>
          <w:sz w:val="28"/>
          <w:szCs w:val="28"/>
          <w:lang w:val="en-US"/>
        </w:rPr>
        <w:t>a</w:t>
      </w:r>
      <w:r w:rsidRPr="005858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join</w:t>
      </w:r>
      <w:r w:rsidRPr="005858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venture</w:t>
      </w:r>
      <w:r w:rsidRPr="005858F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ownership</w:t>
      </w:r>
      <w:r w:rsidRPr="005858F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stock</w:t>
      </w:r>
      <w:r w:rsidRPr="005858F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exchange</w:t>
      </w:r>
      <w:r w:rsidRPr="005858F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competition</w:t>
      </w:r>
      <w:r>
        <w:rPr>
          <w:sz w:val="28"/>
          <w:szCs w:val="28"/>
        </w:rPr>
        <w:t>), с особенностями работы современного офиса, с профессиями: менеджер, торговый агент, секретарь-референт, администратор офиса (</w:t>
      </w:r>
      <w:r>
        <w:rPr>
          <w:sz w:val="28"/>
          <w:szCs w:val="28"/>
          <w:lang w:val="en-US"/>
        </w:rPr>
        <w:t>a</w:t>
      </w:r>
      <w:r w:rsidRPr="005858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manager</w:t>
      </w:r>
      <w:r w:rsidRPr="005858F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</w:t>
      </w:r>
      <w:r w:rsidRPr="005858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sales</w:t>
      </w:r>
      <w:r w:rsidRPr="005858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assistant</w:t>
      </w:r>
      <w:r w:rsidRPr="005858F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</w:t>
      </w:r>
      <w:r w:rsidRPr="005858F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secretary</w:t>
      </w:r>
      <w:r>
        <w:rPr>
          <w:sz w:val="28"/>
          <w:szCs w:val="28"/>
        </w:rPr>
        <w:t>).</w:t>
      </w:r>
    </w:p>
    <w:p w:rsidR="005858FD" w:rsidRDefault="005858FD" w:rsidP="00CA62E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время</w:t>
      </w:r>
      <w:r w:rsidR="00554DF0">
        <w:rPr>
          <w:sz w:val="28"/>
          <w:szCs w:val="28"/>
        </w:rPr>
        <w:t xml:space="preserve"> деловых игр обыкновенное занятие превращается в рабочий день в офисе, презентацию своей фирмы или в кон</w:t>
      </w:r>
      <w:r w:rsidR="000C5743">
        <w:rPr>
          <w:sz w:val="28"/>
          <w:szCs w:val="28"/>
        </w:rPr>
        <w:t>курс по профессии.</w:t>
      </w:r>
    </w:p>
    <w:p w:rsidR="000C5743" w:rsidRDefault="000C5743" w:rsidP="00CA62E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первых уроков учащиеся получают свои роли: менеджера, генерального директора, торговых представителей. Учащиеся знакомятся с их фирмой, договариваются о ее расположении (в какой стране, каком городе, на какой улице)</w:t>
      </w:r>
      <w:r w:rsidR="008A0599">
        <w:rPr>
          <w:sz w:val="28"/>
          <w:szCs w:val="28"/>
        </w:rPr>
        <w:t xml:space="preserve">, определяют вид бизнеса, которым они будут заниматься. В </w:t>
      </w:r>
      <w:r w:rsidR="00CA62E3">
        <w:rPr>
          <w:sz w:val="28"/>
          <w:szCs w:val="28"/>
        </w:rPr>
        <w:t>зависимости</w:t>
      </w:r>
      <w:r w:rsidR="008A0599">
        <w:rPr>
          <w:sz w:val="28"/>
          <w:szCs w:val="28"/>
        </w:rPr>
        <w:t xml:space="preserve"> от назначения фирмы учащиеся повторяют пройденную ранее </w:t>
      </w:r>
      <w:r w:rsidR="00CA62E3">
        <w:rPr>
          <w:sz w:val="28"/>
          <w:szCs w:val="28"/>
        </w:rPr>
        <w:t>лексику</w:t>
      </w:r>
      <w:r w:rsidR="008A0599">
        <w:rPr>
          <w:sz w:val="28"/>
          <w:szCs w:val="28"/>
        </w:rPr>
        <w:t xml:space="preserve">. Деловая игра предполагает обучение не только устному деловому общению, </w:t>
      </w:r>
      <w:r w:rsidR="00CA62E3">
        <w:rPr>
          <w:sz w:val="28"/>
          <w:szCs w:val="28"/>
        </w:rPr>
        <w:t>но обучению письменной речи. Учащиеся пишут ответ на деловое письмо на английском языке. Отвечают на приглашения.</w:t>
      </w:r>
    </w:p>
    <w:p w:rsidR="00CA62E3" w:rsidRDefault="004F0EAE" w:rsidP="00CA62E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</w:t>
      </w:r>
      <w:r w:rsidR="00CA62E3">
        <w:rPr>
          <w:sz w:val="28"/>
          <w:szCs w:val="28"/>
        </w:rPr>
        <w:t>ходя из выше сказанного, можно сделать вывод, что деловая игра, в применении к обучению иностранного языка, - это моделирование практической производственной</w:t>
      </w:r>
      <w:r>
        <w:rPr>
          <w:sz w:val="28"/>
          <w:szCs w:val="28"/>
        </w:rPr>
        <w:t xml:space="preserve"> деятельности и языкового общения при помощи учебно-речевой ситуации с распределением ролей. </w:t>
      </w:r>
      <w:r w:rsidRPr="004F0EAE">
        <w:rPr>
          <w:sz w:val="28"/>
          <w:szCs w:val="28"/>
        </w:rPr>
        <w:t>[]</w:t>
      </w:r>
      <w:r>
        <w:rPr>
          <w:sz w:val="28"/>
          <w:szCs w:val="28"/>
        </w:rPr>
        <w:t xml:space="preserve"> Целью деловой игры является формирование у учащихся навыков и умений делового общения и подготовка учащихся к выбору будущей профессии. При проведении деловых игр учителя иностранного языка ставят следующие задачи:</w:t>
      </w:r>
    </w:p>
    <w:p w:rsidR="004F0EAE" w:rsidRDefault="004F0EAE" w:rsidP="004F0EA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развить на основе совместной коллективной деятельность творческую деятельность и инициативу;</w:t>
      </w:r>
    </w:p>
    <w:p w:rsidR="004F0EAE" w:rsidRDefault="004F0EAE" w:rsidP="004F0EA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стимулировать интерес учащихся  к иностранному языку и стремление к самосовершенствованию. </w:t>
      </w:r>
      <w:r>
        <w:rPr>
          <w:sz w:val="28"/>
          <w:szCs w:val="28"/>
          <w:lang w:val="en-US"/>
        </w:rPr>
        <w:t>[]</w:t>
      </w:r>
    </w:p>
    <w:p w:rsidR="004F0EAE" w:rsidRDefault="004F0EAE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Деловые игры условно делятся на три категории: производственные, исследовательские, обучающие. Принято выделять два типа игр: жесткие и свободные. Жесткие – когда строго зафиксировано последовательность действий в зафиксированное время.</w:t>
      </w:r>
    </w:p>
    <w:p w:rsidR="002068AD" w:rsidRDefault="002068AD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Являясь одним из активных способов обучения, деловые игры обладают следующими способностями: активизацией мышления и поведения участников, высокой степенью вовлечения в процесс игры, обязательностью взаимодействия участников между собой и с материалами игры.</w:t>
      </w:r>
    </w:p>
    <w:p w:rsidR="002068AD" w:rsidRDefault="002068AD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Отмечают функции деловой игры: информационно-познавательская, организационно-управленческая, эмоционально-воспитательная, профессионально-адаптационная.</w:t>
      </w:r>
    </w:p>
    <w:p w:rsidR="002068AD" w:rsidRDefault="002068AD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Деловая игра характеризуется: </w:t>
      </w:r>
    </w:p>
    <w:p w:rsidR="002068AD" w:rsidRDefault="002068AD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особым отношением к окружающему миру (каждый участник одновременно находится в реальном мире и мире воображения, что обеспечивает притягательную ценность игры);</w:t>
      </w:r>
    </w:p>
    <w:p w:rsidR="002068AD" w:rsidRDefault="002068AD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субъективной деятельностью участников (каждый</w:t>
      </w:r>
      <w:r w:rsidR="000E2E9E">
        <w:rPr>
          <w:sz w:val="28"/>
          <w:szCs w:val="28"/>
        </w:rPr>
        <w:t xml:space="preserve"> участник игры имеет возможность проявить индивидуальные качества и зафиксировать свое «я», не только в игровой ситуации, но и во всей системе межличностных отношений: личность – личность; личность – группа, личность - преподаватель</w:t>
      </w:r>
      <w:r>
        <w:rPr>
          <w:sz w:val="28"/>
          <w:szCs w:val="28"/>
        </w:rPr>
        <w:t>)</w:t>
      </w:r>
      <w:r w:rsidR="0044576E">
        <w:rPr>
          <w:sz w:val="28"/>
          <w:szCs w:val="28"/>
        </w:rPr>
        <w:t>;</w:t>
      </w:r>
    </w:p>
    <w:p w:rsidR="0044576E" w:rsidRDefault="0044576E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социально значимым видом деятельности (участник вне зависимости от внутреннего склада и настроения должен играть, он не может не принимать участия в игре, так как сами условия исключают пассивную позицию);</w:t>
      </w:r>
    </w:p>
    <w:p w:rsidR="0044576E" w:rsidRDefault="0044576E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особыми условиями процесса усвоения знаний (знания предлагаются в ненавязчивой форме естественного делового общения, а не принудительного запоминания значительных объемов информации).</w:t>
      </w:r>
    </w:p>
    <w:p w:rsidR="0044576E" w:rsidRDefault="004B4DE3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деловой игре существуют следующие этапы:</w:t>
      </w:r>
    </w:p>
    <w:p w:rsidR="00B44141" w:rsidRDefault="00B44141" w:rsidP="00B441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информационный, который связан с усвоением, запоминанием, обновлением готовой суммы профессиональных знаний, умений, навыков.</w:t>
      </w:r>
    </w:p>
    <w:p w:rsidR="00B44141" w:rsidRDefault="00B44141" w:rsidP="00B441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проблемный, на котором происходит перевод теоретических знаний на языке практических действий</w:t>
      </w:r>
      <w:r w:rsidR="00177BD4">
        <w:rPr>
          <w:sz w:val="28"/>
          <w:szCs w:val="28"/>
        </w:rPr>
        <w:t>.</w:t>
      </w:r>
    </w:p>
    <w:p w:rsidR="00177BD4" w:rsidRDefault="00177BD4" w:rsidP="00B441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поведенческий, обеспечивающий принятие решений и программы действий в условиях конкретной ситуации на основе ее глубокого теоретического осмысления</w:t>
      </w:r>
    </w:p>
    <w:p w:rsidR="00177BD4" w:rsidRDefault="00DC6DFE" w:rsidP="00B441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оценочный, позволяющий выбрать и обосновать оптимальный вариант решения поведенческой программы</w:t>
      </w:r>
    </w:p>
    <w:p w:rsidR="00B44141" w:rsidRDefault="00C96D13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основные признаки деловой игры, которые характеризуют ее как активную форму обучения. К ним относятся:</w:t>
      </w:r>
    </w:p>
    <w:p w:rsidR="00C96D13" w:rsidRDefault="00C96D13" w:rsidP="00C96D1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имитация условий осуществления иноязычной деятельности;</w:t>
      </w:r>
    </w:p>
    <w:p w:rsidR="00C96D13" w:rsidRDefault="00256BD9" w:rsidP="00C96D1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типичных, актуальных для участников игры ситуаций с целью тренировки в речевом и деловом общении;</w:t>
      </w:r>
    </w:p>
    <w:p w:rsidR="00256BD9" w:rsidRDefault="00F71D28" w:rsidP="00C96D1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проблемный характер моделируемых ситуаций;</w:t>
      </w:r>
    </w:p>
    <w:p w:rsidR="00F71D28" w:rsidRDefault="00F71D28" w:rsidP="00C96D1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ролей между участниками игры;</w:t>
      </w:r>
    </w:p>
    <w:p w:rsidR="00F71D28" w:rsidRDefault="00F71D28" w:rsidP="00C96D1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структуры и сценария игры;</w:t>
      </w:r>
    </w:p>
    <w:p w:rsidR="00F71D28" w:rsidRDefault="00F71D28" w:rsidP="00C96D1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обсуждения предстоящей игры как элемента «обратной связи» с ее участниками;</w:t>
      </w:r>
    </w:p>
    <w:p w:rsidR="00F71D28" w:rsidRDefault="00F71D28" w:rsidP="00C96D1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целей игры;</w:t>
      </w:r>
    </w:p>
    <w:p w:rsidR="00F71D28" w:rsidRDefault="00F71D28" w:rsidP="00C96D1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критериев, по которым оцениваются действия играющих.</w:t>
      </w:r>
    </w:p>
    <w:p w:rsidR="00F71D28" w:rsidRDefault="008E087C" w:rsidP="00F71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деловая игра – целостный, многоступенчатый процесс, в ходе которого решается несколько познавательных и воспитательных задач. Ряд продуманных взаимосвязанных игротехнических приемов воздействует на готовность личности к конкретной практической деятельности.</w:t>
      </w:r>
      <w:r w:rsidR="006E3E20">
        <w:rPr>
          <w:sz w:val="28"/>
          <w:szCs w:val="28"/>
        </w:rPr>
        <w:t xml:space="preserve"> Исходя из особенностей и целей обучения иностранному языку в профильно-ориентированных классах на старшем этапе задается место и роль деловой игры в системе обучения.</w:t>
      </w:r>
    </w:p>
    <w:p w:rsidR="002C50B9" w:rsidRDefault="002C50B9" w:rsidP="00F71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Деловую игру следует выбирать для реализации прежде всего следующих педагогических функций</w:t>
      </w:r>
      <w:r w:rsidR="000C005C">
        <w:rPr>
          <w:sz w:val="28"/>
          <w:szCs w:val="28"/>
        </w:rPr>
        <w:t>:</w:t>
      </w:r>
    </w:p>
    <w:p w:rsidR="000C005C" w:rsidRDefault="000C005C" w:rsidP="00F71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будущих специалистов представления о профессиональной деятельности в ее динамике;</w:t>
      </w:r>
    </w:p>
    <w:p w:rsidR="000C005C" w:rsidRDefault="000C005C" w:rsidP="00F71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как предметно-профессионального, так и социального опыта, в том числе принятия индивидуальных и совместных решений;</w:t>
      </w:r>
    </w:p>
    <w:p w:rsidR="000C005C" w:rsidRDefault="000C005C" w:rsidP="00F71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профессионального теоретического и практического мышления;</w:t>
      </w:r>
    </w:p>
    <w:p w:rsidR="000C005C" w:rsidRDefault="000C005C" w:rsidP="00F71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познавательной мотивации, обеспечение условий появления профессиональной мотивации.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]</w:t>
      </w:r>
    </w:p>
    <w:p w:rsidR="000C005C" w:rsidRDefault="00171CF0" w:rsidP="00F71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Деловая игра как метод </w:t>
      </w:r>
      <w:r w:rsidR="00EF7E0F">
        <w:rPr>
          <w:sz w:val="28"/>
          <w:szCs w:val="28"/>
        </w:rPr>
        <w:t>обучения позволяет как бы «прошить» определенную ситуацию, изучить ее в непосредственном действии.</w:t>
      </w:r>
    </w:p>
    <w:p w:rsidR="00EF7E0F" w:rsidRDefault="00EF7E0F" w:rsidP="00F71D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Выделяют восемь основных качеств, которые формируются при деловой игре:</w:t>
      </w:r>
    </w:p>
    <w:p w:rsidR="00EF7E0F" w:rsidRDefault="00BD59E0" w:rsidP="00BD59E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общаться на формальной и неформальной основах и эффективно взаимодействовать на равных.</w:t>
      </w:r>
    </w:p>
    <w:p w:rsidR="00BD59E0" w:rsidRDefault="00BD59E0" w:rsidP="00BD59E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проявлять качества лидера.</w:t>
      </w:r>
    </w:p>
    <w:p w:rsidR="00BD59E0" w:rsidRDefault="00BD59E0" w:rsidP="00BD59E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ориентироваться в конфликтных ситуациях и правильно их разрешать</w:t>
      </w:r>
      <w:r w:rsidR="004318AA">
        <w:rPr>
          <w:sz w:val="28"/>
          <w:szCs w:val="28"/>
        </w:rPr>
        <w:t>.</w:t>
      </w:r>
    </w:p>
    <w:p w:rsidR="004318AA" w:rsidRDefault="004318AA" w:rsidP="00BD59E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получать и обрабатывать нужную информацию, оценивать, сравнивать и усваивать ее.</w:t>
      </w:r>
    </w:p>
    <w:p w:rsidR="004318AA" w:rsidRDefault="004318AA" w:rsidP="00BD59E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принимать решения в неопределенных ситуациях.</w:t>
      </w:r>
    </w:p>
    <w:p w:rsidR="004318AA" w:rsidRDefault="004318AA" w:rsidP="00BD59E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распоряжаться своим временем, распределять работу среди других, оперативно принимать организационные решения.</w:t>
      </w:r>
    </w:p>
    <w:p w:rsidR="004318AA" w:rsidRDefault="004318AA" w:rsidP="00BD59E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проявлять деловые качества предпринимателя: ставить перспективные цели, использовать благоприятные возможности.</w:t>
      </w:r>
    </w:p>
    <w:p w:rsidR="004318AA" w:rsidRDefault="004318AA" w:rsidP="00BD59E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критически оценивать вероятные последствия своих решений, учиться на своих ошибках.</w:t>
      </w:r>
    </w:p>
    <w:p w:rsidR="007A5244" w:rsidRDefault="007A5244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деловая игра формирует у </w:t>
      </w:r>
      <w:r w:rsidR="00FF548F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профессионально важные умения и навыки, активизирует творческие особенности личности и способна выступить средством подготовки не отдельных специалистов, а коллективов или групп, которые, получив необходимые знания, в дальнейшем, легко освоют профессии, связанные с экономическим или управленческим механизмом.</w:t>
      </w:r>
    </w:p>
    <w:p w:rsidR="008B0116" w:rsidRDefault="008B0116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игре</w:t>
      </w:r>
      <w:r w:rsidR="007A294B">
        <w:rPr>
          <w:sz w:val="28"/>
          <w:szCs w:val="28"/>
        </w:rPr>
        <w:t xml:space="preserve"> преподаватель может занимать 4 позиции: </w:t>
      </w:r>
    </w:p>
    <w:p w:rsidR="007A294B" w:rsidRDefault="007A294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быть центром игры; </w:t>
      </w:r>
    </w:p>
    <w:p w:rsidR="007A294B" w:rsidRDefault="007A294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ее руководителем и режиссером;</w:t>
      </w:r>
    </w:p>
    <w:p w:rsidR="007A294B" w:rsidRDefault="007A294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функции одного из играющих;</w:t>
      </w:r>
    </w:p>
    <w:p w:rsidR="007A294B" w:rsidRDefault="007A294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быть наблюдателем за ходом и действиями исполнителей ролей.</w:t>
      </w:r>
    </w:p>
    <w:p w:rsidR="007A294B" w:rsidRDefault="00B32CB3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руководитель может приостановить игру и назначить обсуждения конкретного ее этапа. Успех или неуспех игры оценивается исключительно по конечным результатам – по тому,</w:t>
      </w:r>
      <w:r w:rsidR="005B139E">
        <w:rPr>
          <w:sz w:val="28"/>
          <w:szCs w:val="28"/>
        </w:rPr>
        <w:t xml:space="preserve"> насколько эффективно, быстро и правильно участники игры решают поставленные задачи средствами иностранного языка.</w:t>
      </w:r>
    </w:p>
    <w:p w:rsidR="005B139E" w:rsidRDefault="005B139E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практике составления деловой игры нет общепризнанного подходы к ее структуре. </w:t>
      </w:r>
      <w:r w:rsidR="00DE4B4D">
        <w:rPr>
          <w:sz w:val="28"/>
          <w:szCs w:val="28"/>
        </w:rPr>
        <w:t xml:space="preserve"> Разработчики исходят из своего экспериментального опыта и здравого смысла, конструируя ту или иную игру.</w:t>
      </w:r>
      <w:r w:rsidR="009B43DB">
        <w:rPr>
          <w:sz w:val="28"/>
          <w:szCs w:val="28"/>
        </w:rPr>
        <w:t xml:space="preserve"> Представленная ниже структура деловой игры вытекает из теоретических представлений о ней как форме контекстного обучения, в котором участники осуществляют профессиональную деятельность.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структурные компоненты деловой игры: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реальной ситуацией;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ее имитационной и игровой моделей;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формулировка главной задачи группами, уточнение их роли в игре;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игровой проблемной ситуации;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вычленение необходимого для решения проблемы теоретического материала;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решение проблемы;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графической модели взаимодействия участников;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и проверка полученных результатов;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корректировка;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принятого решения;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анализ итогов работы;</w:t>
      </w:r>
    </w:p>
    <w:p w:rsidR="009B43DB" w:rsidRDefault="009B43DB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результатов работы. </w:t>
      </w:r>
      <w:r>
        <w:rPr>
          <w:sz w:val="28"/>
          <w:szCs w:val="28"/>
          <w:lang w:val="en-US"/>
        </w:rPr>
        <w:t>[ ]</w:t>
      </w:r>
    </w:p>
    <w:p w:rsidR="00256D15" w:rsidRDefault="000B5CD2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Имитационная модель</w:t>
      </w:r>
      <w:r w:rsidR="00A04A90">
        <w:rPr>
          <w:sz w:val="28"/>
          <w:szCs w:val="28"/>
        </w:rPr>
        <w:t xml:space="preserve"> отражает выбранный фрагмент реальной действительности и получает свое воплощение в следующих структурных </w:t>
      </w:r>
      <w:r w:rsidR="002E53A2">
        <w:rPr>
          <w:sz w:val="28"/>
          <w:szCs w:val="28"/>
        </w:rPr>
        <w:t>компонентах</w:t>
      </w:r>
      <w:r w:rsidR="00A04A90">
        <w:rPr>
          <w:sz w:val="28"/>
          <w:szCs w:val="28"/>
        </w:rPr>
        <w:t xml:space="preserve"> деловой игры:</w:t>
      </w:r>
      <w:r w:rsidR="00DD4781">
        <w:rPr>
          <w:sz w:val="28"/>
          <w:szCs w:val="28"/>
        </w:rPr>
        <w:t xml:space="preserve"> цели, комплект ролей и функции игроков, сценарий, правила игры.</w:t>
      </w:r>
    </w:p>
    <w:p w:rsidR="00DD4781" w:rsidRDefault="00680072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деловой игры </w:t>
      </w:r>
      <w:r w:rsidR="00F715E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15E9">
        <w:rPr>
          <w:sz w:val="28"/>
          <w:szCs w:val="28"/>
        </w:rPr>
        <w:t>наиболее сложный и противоречивый компонент. Различают педагогические, состоящие в том, чтобы сформировать предметную и социальную компетентность, и игровые, делающие учебный процесс игровым по форме, цели.</w:t>
      </w:r>
    </w:p>
    <w:p w:rsidR="00F715E9" w:rsidRDefault="00F715E9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цели делятся на дидактические и воспитательные.</w:t>
      </w:r>
    </w:p>
    <w:p w:rsidR="00F715E9" w:rsidRDefault="00F715E9" w:rsidP="007A52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цели:</w:t>
      </w:r>
    </w:p>
    <w:p w:rsidR="00F715E9" w:rsidRDefault="000043E9" w:rsidP="000043E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системы знаний в области конструирования деловой игры;</w:t>
      </w:r>
    </w:p>
    <w:p w:rsidR="000043E9" w:rsidRDefault="000043E9" w:rsidP="000043E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выработка системных умений по конструированию и методическому описанию игры</w:t>
      </w:r>
      <w:r w:rsidR="00A47276">
        <w:rPr>
          <w:sz w:val="28"/>
          <w:szCs w:val="28"/>
        </w:rPr>
        <w:t>;</w:t>
      </w:r>
    </w:p>
    <w:p w:rsidR="00A47276" w:rsidRDefault="00A47276" w:rsidP="000043E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обмен опытом создания деловой игры;</w:t>
      </w:r>
    </w:p>
    <w:p w:rsidR="00A47276" w:rsidRDefault="00A47276" w:rsidP="000043E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навыков принятия коллективных решений;</w:t>
      </w:r>
    </w:p>
    <w:p w:rsidR="00A47276" w:rsidRDefault="00F53D03" w:rsidP="000043E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коммуникативных умений разного рода.</w:t>
      </w:r>
    </w:p>
    <w:p w:rsidR="00F53D03" w:rsidRDefault="00F53D03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 цели:</w:t>
      </w:r>
    </w:p>
    <w:p w:rsidR="00F53D03" w:rsidRDefault="00F53D03" w:rsidP="00F53D0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порождение творческого мышления</w:t>
      </w:r>
    </w:p>
    <w:p w:rsidR="00F53D03" w:rsidRDefault="00F53D03" w:rsidP="00F53D0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установки на практическое использование</w:t>
      </w:r>
    </w:p>
    <w:p w:rsidR="00F53D03" w:rsidRDefault="00F53D03" w:rsidP="00F53D0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индивидуального стиля поведения в процессе взаимодействия с людьми.</w:t>
      </w:r>
    </w:p>
    <w:p w:rsidR="00F53D03" w:rsidRDefault="00F53D03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Игровые цели:</w:t>
      </w:r>
    </w:p>
    <w:p w:rsidR="00F53D03" w:rsidRDefault="00F53D03" w:rsidP="00F53D0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вариантов проекта деловой игры;</w:t>
      </w:r>
    </w:p>
    <w:p w:rsidR="00F53D03" w:rsidRDefault="00F53D03" w:rsidP="00F53D0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разработчиком приемов создания игрового контекста.</w:t>
      </w:r>
    </w:p>
    <w:p w:rsidR="00F53D03" w:rsidRDefault="002F0595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Предмет игры – это предмет деятельности участников игры, в специфической форме защищающий предмет реальной профессиональной деятельности. Предмет игры задается исходя из модели специалиста, его квалификационной характеристики.</w:t>
      </w:r>
    </w:p>
    <w:p w:rsidR="002F0595" w:rsidRDefault="00742152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Сценарий является базовым элементом игровой процедуры</w:t>
      </w:r>
      <w:r w:rsidR="00CC5873">
        <w:rPr>
          <w:sz w:val="28"/>
          <w:szCs w:val="28"/>
        </w:rPr>
        <w:t>. В нем должны находить отражение принципы проблемности, двуплановости, совместной деятельности. Под «сценарием деловой игры» понимается описание в словесной и графической форме предметного содержания, выраженного в характере и последовательности действий игроков, а также преподавателей, ведущих игру.</w:t>
      </w:r>
    </w:p>
    <w:p w:rsidR="00CC5873" w:rsidRDefault="00E77788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 модель ролевого взаимодействия участников оказывает большую помощь при конструировании и проведении делово игры. В этой модели отражаются количественный состав участников – представителей выбранных должностных функций, внутригрупповые и межгрупповые связи, представляется структура их взаимодействия на каждом этапе игры.</w:t>
      </w:r>
    </w:p>
    <w:p w:rsidR="00D36AC3" w:rsidRDefault="00D36AC3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Комплект ролей и функций игроков должен адекватно отражать «должностную картину» того</w:t>
      </w:r>
      <w:r w:rsidR="00D74DFE">
        <w:rPr>
          <w:sz w:val="28"/>
          <w:szCs w:val="28"/>
        </w:rPr>
        <w:t xml:space="preserve"> фрагмента профессиональной деятельности, который моделируется в игре.</w:t>
      </w:r>
    </w:p>
    <w:p w:rsidR="00D74DFE" w:rsidRDefault="00296011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Различают роли социальные (профессиональные, социально-демографические), межличностные (лидер, ведомый, отверженный), официальные и стихийные.</w:t>
      </w:r>
    </w:p>
    <w:p w:rsidR="000159BD" w:rsidRDefault="000159BD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описания ролей деловой игры может включать следующие компоненты: </w:t>
      </w:r>
    </w:p>
    <w:p w:rsidR="000159BD" w:rsidRDefault="000159BD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ролей и формируемых групп; </w:t>
      </w:r>
    </w:p>
    <w:p w:rsidR="00296011" w:rsidRDefault="000159BD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функции, выполняемые игроками, их права и обязанности;</w:t>
      </w:r>
    </w:p>
    <w:p w:rsidR="000159BD" w:rsidRDefault="000159BD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инструкции по выполнению каждой должностной роли;</w:t>
      </w:r>
    </w:p>
    <w:p w:rsidR="000159BD" w:rsidRDefault="000159BD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портреты ролей, характеризующие личные качества игроков.</w:t>
      </w:r>
    </w:p>
    <w:p w:rsidR="000159BD" w:rsidRDefault="0002766C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Правила игры, как и другие структурные элементы игровой модели, отражают психолого-педагогические принципы деловой игры. Источник правил находится в самом объекте имитации. Сформулированные на этой основе правила отражают характеристики реальных процессов и явлений.</w:t>
      </w:r>
    </w:p>
    <w:p w:rsidR="00D963BD" w:rsidRDefault="000470FB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правилам игры можно систематизировать в следующем виде: </w:t>
      </w:r>
    </w:p>
    <w:p w:rsidR="0002766C" w:rsidRDefault="00D963BD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0FB">
        <w:rPr>
          <w:sz w:val="28"/>
          <w:szCs w:val="28"/>
        </w:rPr>
        <w:t>правила содержат ограничения</w:t>
      </w:r>
      <w:r>
        <w:rPr>
          <w:sz w:val="28"/>
          <w:szCs w:val="28"/>
        </w:rPr>
        <w:t>, касающиеся ряда аспектов игры;</w:t>
      </w:r>
    </w:p>
    <w:p w:rsidR="000470FB" w:rsidRDefault="000470FB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технология игры, связанная с содержанием;</w:t>
      </w:r>
    </w:p>
    <w:p w:rsidR="00D963BD" w:rsidRDefault="00D963BD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регламент игровой процедуры и ее отдельных элементов;</w:t>
      </w:r>
    </w:p>
    <w:p w:rsidR="00D963BD" w:rsidRDefault="00D963BD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роль и функции преподавателей, ведущих игру;</w:t>
      </w:r>
    </w:p>
    <w:p w:rsidR="00D963BD" w:rsidRDefault="00D963BD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система оценивания.</w:t>
      </w:r>
    </w:p>
    <w:p w:rsidR="00D963BD" w:rsidRDefault="009400F7" w:rsidP="00F53D0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Система оценивания в деловой игре является неотъемлемым элементом имитационно-игровой модели. Она должна, с одной стороны, обеспечивать контроль качества принимаемых решений с позиций норм и требований профессиональной деятельности, а с другой – способствовать развертыванию игрового плана учебной деятельности.</w:t>
      </w:r>
    </w:p>
    <w:p w:rsidR="002068AD" w:rsidRPr="004F0EAE" w:rsidRDefault="009400F7" w:rsidP="004F0EA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Система оценивания обеспечивает формирование</w:t>
      </w:r>
      <w:r w:rsidR="002E54D2">
        <w:rPr>
          <w:sz w:val="28"/>
          <w:szCs w:val="28"/>
        </w:rPr>
        <w:t xml:space="preserve"> игровой, познавательной и профессиональной мотивации участников деловой игры.</w:t>
      </w:r>
      <w:bookmarkStart w:id="0" w:name="_GoBack"/>
      <w:bookmarkEnd w:id="0"/>
    </w:p>
    <w:sectPr w:rsidR="002068AD" w:rsidRPr="004F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0773"/>
    <w:multiLevelType w:val="hybridMultilevel"/>
    <w:tmpl w:val="BC569DDE"/>
    <w:lvl w:ilvl="0" w:tplc="6A0A767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785D5B"/>
    <w:multiLevelType w:val="hybridMultilevel"/>
    <w:tmpl w:val="905A5DA4"/>
    <w:lvl w:ilvl="0" w:tplc="98207056">
      <w:start w:val="1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D83445F"/>
    <w:multiLevelType w:val="hybridMultilevel"/>
    <w:tmpl w:val="F894C972"/>
    <w:lvl w:ilvl="0" w:tplc="0F6622C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86B240E"/>
    <w:multiLevelType w:val="hybridMultilevel"/>
    <w:tmpl w:val="E24632C0"/>
    <w:lvl w:ilvl="0" w:tplc="485AF7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D781CF9"/>
    <w:multiLevelType w:val="hybridMultilevel"/>
    <w:tmpl w:val="1AB4EA64"/>
    <w:lvl w:ilvl="0" w:tplc="9820705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FA7291A"/>
    <w:multiLevelType w:val="hybridMultilevel"/>
    <w:tmpl w:val="B1B03432"/>
    <w:lvl w:ilvl="0" w:tplc="6494F7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4437631"/>
    <w:multiLevelType w:val="hybridMultilevel"/>
    <w:tmpl w:val="74FECC76"/>
    <w:lvl w:ilvl="0" w:tplc="2BB65F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AD46280"/>
    <w:multiLevelType w:val="hybridMultilevel"/>
    <w:tmpl w:val="3CE23ED6"/>
    <w:lvl w:ilvl="0" w:tplc="AAD07A4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156"/>
    <w:rsid w:val="000043E9"/>
    <w:rsid w:val="000159BD"/>
    <w:rsid w:val="0002766C"/>
    <w:rsid w:val="000470FB"/>
    <w:rsid w:val="00097CCA"/>
    <w:rsid w:val="000B5CD2"/>
    <w:rsid w:val="000C005C"/>
    <w:rsid w:val="000C5743"/>
    <w:rsid w:val="000D6BB4"/>
    <w:rsid w:val="000E2E9E"/>
    <w:rsid w:val="00107D75"/>
    <w:rsid w:val="00150259"/>
    <w:rsid w:val="00171CF0"/>
    <w:rsid w:val="00177BD4"/>
    <w:rsid w:val="002068AD"/>
    <w:rsid w:val="00256BD9"/>
    <w:rsid w:val="00256D15"/>
    <w:rsid w:val="00296011"/>
    <w:rsid w:val="002C50B9"/>
    <w:rsid w:val="002E53A2"/>
    <w:rsid w:val="002E54D2"/>
    <w:rsid w:val="002F0595"/>
    <w:rsid w:val="0038611F"/>
    <w:rsid w:val="003C76E4"/>
    <w:rsid w:val="004318AA"/>
    <w:rsid w:val="0044576E"/>
    <w:rsid w:val="00483774"/>
    <w:rsid w:val="004B4DE3"/>
    <w:rsid w:val="004F0EAE"/>
    <w:rsid w:val="00554DF0"/>
    <w:rsid w:val="00556699"/>
    <w:rsid w:val="00557454"/>
    <w:rsid w:val="005858FD"/>
    <w:rsid w:val="005B139E"/>
    <w:rsid w:val="005E3F70"/>
    <w:rsid w:val="00680072"/>
    <w:rsid w:val="006E3E20"/>
    <w:rsid w:val="00742152"/>
    <w:rsid w:val="007A294B"/>
    <w:rsid w:val="007A5244"/>
    <w:rsid w:val="007C52D2"/>
    <w:rsid w:val="007D520A"/>
    <w:rsid w:val="00882463"/>
    <w:rsid w:val="008A0599"/>
    <w:rsid w:val="008B0116"/>
    <w:rsid w:val="008E087C"/>
    <w:rsid w:val="008F462F"/>
    <w:rsid w:val="009155C0"/>
    <w:rsid w:val="009400F7"/>
    <w:rsid w:val="00987C9C"/>
    <w:rsid w:val="009B43DB"/>
    <w:rsid w:val="00A04A90"/>
    <w:rsid w:val="00A47276"/>
    <w:rsid w:val="00A90156"/>
    <w:rsid w:val="00B070ED"/>
    <w:rsid w:val="00B15E23"/>
    <w:rsid w:val="00B32CB3"/>
    <w:rsid w:val="00B44141"/>
    <w:rsid w:val="00B86190"/>
    <w:rsid w:val="00BD59E0"/>
    <w:rsid w:val="00C96D13"/>
    <w:rsid w:val="00CA62E3"/>
    <w:rsid w:val="00CC5873"/>
    <w:rsid w:val="00CE2A01"/>
    <w:rsid w:val="00D36AC3"/>
    <w:rsid w:val="00D74DFE"/>
    <w:rsid w:val="00D75DFB"/>
    <w:rsid w:val="00D963BD"/>
    <w:rsid w:val="00DC6DFE"/>
    <w:rsid w:val="00DD4781"/>
    <w:rsid w:val="00DD6EC2"/>
    <w:rsid w:val="00DE4B4D"/>
    <w:rsid w:val="00E77788"/>
    <w:rsid w:val="00EF7E0F"/>
    <w:rsid w:val="00F53A33"/>
    <w:rsid w:val="00F53D03"/>
    <w:rsid w:val="00F715E9"/>
    <w:rsid w:val="00F71D28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F0640-4042-467D-9A6C-D86AE4A9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ICENTER</Company>
  <LinksUpToDate>false</LinksUpToDate>
  <CharactersWithSpaces>12768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nalimova</dc:creator>
  <cp:keywords/>
  <dc:description/>
  <cp:lastModifiedBy>admin</cp:lastModifiedBy>
  <cp:revision>2</cp:revision>
  <dcterms:created xsi:type="dcterms:W3CDTF">2014-02-08T04:24:00Z</dcterms:created>
  <dcterms:modified xsi:type="dcterms:W3CDTF">2014-02-08T04:24:00Z</dcterms:modified>
</cp:coreProperties>
</file>