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F6" w:rsidRDefault="00220B98">
      <w:pPr>
        <w:pStyle w:val="FR1"/>
        <w:ind w:right="0" w:firstLine="720"/>
        <w:jc w:val="center"/>
        <w:rPr>
          <w:rFonts w:ascii="Times New Roman" w:hAnsi="Times New Roman"/>
          <w:b/>
          <w:i w:val="0"/>
          <w:sz w:val="44"/>
        </w:rPr>
      </w:pPr>
      <w:r>
        <w:rPr>
          <w:rFonts w:ascii="Times New Roman" w:hAnsi="Times New Roman"/>
          <w:b/>
          <w:i w:val="0"/>
          <w:sz w:val="44"/>
        </w:rPr>
        <w:t>ПЛАН</w:t>
      </w:r>
    </w:p>
    <w:p w:rsidR="00F44EF6" w:rsidRDefault="00220B98">
      <w:pPr>
        <w:pStyle w:val="FR2"/>
        <w:numPr>
          <w:ilvl w:val="0"/>
          <w:numId w:val="1"/>
        </w:numPr>
        <w:tabs>
          <w:tab w:val="clear" w:pos="360"/>
          <w:tab w:val="num" w:pos="1080"/>
        </w:tabs>
        <w:spacing w:line="240" w:lineRule="auto"/>
        <w:ind w:left="1080"/>
        <w:jc w:val="left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z w:val="36"/>
        </w:rPr>
        <w:t>Методы, научного познания</w:t>
      </w:r>
    </w:p>
    <w:p w:rsidR="00F44EF6" w:rsidRDefault="00220B98">
      <w:pPr>
        <w:pStyle w:val="FR2"/>
        <w:numPr>
          <w:ilvl w:val="0"/>
          <w:numId w:val="1"/>
        </w:numPr>
        <w:tabs>
          <w:tab w:val="clear" w:pos="360"/>
          <w:tab w:val="num" w:pos="1080"/>
        </w:tabs>
        <w:spacing w:line="240" w:lineRule="auto"/>
        <w:ind w:left="1080"/>
        <w:jc w:val="left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z w:val="36"/>
        </w:rPr>
        <w:t xml:space="preserve">Применение математических методов в естествознании </w:t>
      </w:r>
    </w:p>
    <w:p w:rsidR="00F44EF6" w:rsidRDefault="00220B98">
      <w:pPr>
        <w:pStyle w:val="FR2"/>
        <w:numPr>
          <w:ilvl w:val="0"/>
          <w:numId w:val="1"/>
        </w:numPr>
        <w:tabs>
          <w:tab w:val="clear" w:pos="360"/>
          <w:tab w:val="num" w:pos="1080"/>
        </w:tabs>
        <w:spacing w:line="240" w:lineRule="auto"/>
        <w:ind w:left="1080"/>
        <w:jc w:val="left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z w:val="36"/>
        </w:rPr>
        <w:t xml:space="preserve">Внутренняя логика и динамика развития естествознания </w:t>
      </w:r>
    </w:p>
    <w:p w:rsidR="00F44EF6" w:rsidRDefault="00220B98">
      <w:pPr>
        <w:pStyle w:val="FR2"/>
        <w:numPr>
          <w:ilvl w:val="0"/>
          <w:numId w:val="1"/>
        </w:numPr>
        <w:tabs>
          <w:tab w:val="clear" w:pos="360"/>
          <w:tab w:val="num" w:pos="1080"/>
        </w:tabs>
        <w:spacing w:line="240" w:lineRule="auto"/>
        <w:ind w:left="1080"/>
        <w:jc w:val="left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z w:val="36"/>
        </w:rPr>
        <w:t>Естественнонаучная картина мира</w:t>
      </w:r>
    </w:p>
    <w:p w:rsidR="00F44EF6" w:rsidRDefault="00F44EF6">
      <w:pPr>
        <w:pStyle w:val="FR2"/>
        <w:spacing w:line="240" w:lineRule="auto"/>
        <w:ind w:firstLine="720"/>
        <w:jc w:val="center"/>
        <w:rPr>
          <w:rFonts w:ascii="Times New Roman" w:hAnsi="Times New Roman"/>
          <w:sz w:val="28"/>
        </w:rPr>
      </w:pPr>
    </w:p>
    <w:p w:rsidR="00F44EF6" w:rsidRDefault="00220B98">
      <w:pPr>
        <w:pStyle w:val="FR2"/>
        <w:spacing w:line="360" w:lineRule="auto"/>
        <w:ind w:firstLine="72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br w:type="page"/>
        <w:t>Методы, научного познания</w:t>
      </w:r>
    </w:p>
    <w:p w:rsidR="00F44EF6" w:rsidRDefault="00F44EF6">
      <w:pPr>
        <w:pStyle w:val="FR2"/>
        <w:spacing w:line="360" w:lineRule="auto"/>
        <w:ind w:firstLine="720"/>
        <w:jc w:val="center"/>
        <w:rPr>
          <w:rFonts w:ascii="Times New Roman" w:hAnsi="Times New Roman"/>
          <w:sz w:val="28"/>
        </w:rPr>
      </w:pP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Структура научного исследования, описанная выше, представляет собой в широком смысле способ научного познания или научный ме</w:t>
      </w:r>
      <w:r>
        <w:rPr>
          <w:sz w:val="28"/>
        </w:rPr>
        <w:softHyphen/>
        <w:t>тод как таковой. Метод — это совокупность действий, призванных помочь достижению желаемого результата. Первым на значение ме</w:t>
      </w:r>
      <w:r>
        <w:rPr>
          <w:sz w:val="28"/>
        </w:rPr>
        <w:softHyphen/>
        <w:t>тода в Новое время указал французский математик и философ Р. Де</w:t>
      </w:r>
      <w:r>
        <w:rPr>
          <w:sz w:val="28"/>
        </w:rPr>
        <w:softHyphen/>
        <w:t>карт в работе «Рассуждения о методе». Но еще ранее один из основа</w:t>
      </w:r>
      <w:r>
        <w:rPr>
          <w:sz w:val="28"/>
        </w:rPr>
        <w:softHyphen/>
        <w:t>телей эмпирической науки Ф. Бэкон сравнил метод познания с цир</w:t>
      </w:r>
      <w:r>
        <w:rPr>
          <w:sz w:val="28"/>
        </w:rPr>
        <w:softHyphen/>
        <w:t>кулем. Способности людей различны, и для того, чтобы всегда добиваться успеха, требуется инструмент, который уравнивал бы шансы и давал возможность каждому получить нужный результат. Таким инструментом и является научный метод.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А. Пуанкаре справедливо подчеркивал, что ученый должен уметь делать выбор фактов. «Метод — это, собственно, и есть выбор фактов; и прежде всего, следовательно, нужно озаботиться изобре</w:t>
      </w:r>
      <w:r>
        <w:rPr>
          <w:sz w:val="28"/>
        </w:rPr>
        <w:softHyphen/>
        <w:t>тением метода» (А. Пуанкаре. Цит. соч.- С. 291). Метод не только уравнивает способности людей, но также делает их деятельность единообразной, что является предпосылкой для получения единооб</w:t>
      </w:r>
      <w:r>
        <w:rPr>
          <w:sz w:val="28"/>
        </w:rPr>
        <w:softHyphen/>
        <w:t>разных результатов всеми исследователями.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Современная наука держится на определенной методологии — совокупности используемых методов и учении о методе — и обя</w:t>
      </w:r>
      <w:r>
        <w:rPr>
          <w:sz w:val="28"/>
        </w:rPr>
        <w:softHyphen/>
        <w:t>зана ей очень многим. В то же время каждая наука имеет не только свой особый предмет исследования, но и специфический метод, им</w:t>
      </w:r>
      <w:r>
        <w:rPr>
          <w:sz w:val="28"/>
        </w:rPr>
        <w:softHyphen/>
        <w:t>манентный предмету. Единство предмета и метода познания обосно</w:t>
      </w:r>
      <w:r>
        <w:rPr>
          <w:sz w:val="28"/>
        </w:rPr>
        <w:softHyphen/>
        <w:t>вал немецкий философ Гегель.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Следует четко представлять различия между методологиями естественнонаучного и гуманитарного познания, вытекающими из различия их предмета. В методологии естественных наук обычно не учитывают индивидуальность предмета, поскольку его становление произошло давно и находится вне внимания исследователя. Замечают только вечное круговращение. В истории же наблюдают самое становление предмета в его индивидуальной полноте. Отсюда специ</w:t>
      </w:r>
      <w:r>
        <w:rPr>
          <w:sz w:val="28"/>
        </w:rPr>
        <w:softHyphen/>
        <w:t>фичность методологии исторического познания.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Вообще, методология социального познания отличается от мето</w:t>
      </w:r>
      <w:r>
        <w:rPr>
          <w:sz w:val="28"/>
        </w:rPr>
        <w:softHyphen/>
        <w:t>дологии естественнонаучного познания из-за различий в самом пред</w:t>
      </w:r>
      <w:r>
        <w:rPr>
          <w:sz w:val="28"/>
        </w:rPr>
        <w:softHyphen/>
        <w:t>мете: 1) социальное познание дает саморазрушающийся результат («знание законов биржи разрушает эти законы», — говорил основатель кибернетики Н. Винер); 2) если в естественнонаучном познании все еди</w:t>
      </w:r>
      <w:r>
        <w:rPr>
          <w:sz w:val="28"/>
        </w:rPr>
        <w:softHyphen/>
        <w:t>ничные факторы равнозначны, то в социальном познании это не так. По</w:t>
      </w:r>
      <w:r>
        <w:rPr>
          <w:sz w:val="28"/>
        </w:rPr>
        <w:softHyphen/>
        <w:t>этому методология социального познания должна не только обобщать факты, но иметь дело с индивидуальными фактами большого значения. Именно из них проистекает и ими объясняется объективный процесс.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«В гуманитарно-научном методе заключается постоянное вза</w:t>
      </w:r>
      <w:r>
        <w:rPr>
          <w:sz w:val="28"/>
        </w:rPr>
        <w:softHyphen/>
        <w:t>имодействие переживания и понятия», — утверждал В. Дильтей в статье «Сущность философии». Переживание столь важно в гумани</w:t>
      </w:r>
      <w:r>
        <w:rPr>
          <w:sz w:val="28"/>
        </w:rPr>
        <w:softHyphen/>
        <w:t>тарном познании именно потому, что сами понятия и общие законо</w:t>
      </w:r>
      <w:r>
        <w:rPr>
          <w:sz w:val="28"/>
        </w:rPr>
        <w:softHyphen/>
        <w:t>мерности исторического процесса производны от первоначального индивидуального переживания ситуации. Исходный пункт гумани</w:t>
      </w:r>
      <w:r>
        <w:rPr>
          <w:sz w:val="28"/>
        </w:rPr>
        <w:softHyphen/>
        <w:t>тарного исследования индивидуален (у каждого человека свое бы</w:t>
      </w:r>
      <w:r>
        <w:rPr>
          <w:sz w:val="28"/>
        </w:rPr>
        <w:softHyphen/>
        <w:t>тие), стало быть, метод тоже должен быть индивидуален, что не про</w:t>
      </w:r>
      <w:r>
        <w:rPr>
          <w:sz w:val="28"/>
        </w:rPr>
        <w:softHyphen/>
        <w:t>тиворечит, конечно, целесообразности частичного пользования в гу</w:t>
      </w:r>
      <w:r>
        <w:rPr>
          <w:sz w:val="28"/>
        </w:rPr>
        <w:softHyphen/>
        <w:t>манитарном познании приемами, выработанными другими учеными (метод как циркуль, в понимании Ф. Бэкона). В последующих главах мы покажем, что в современной науке намечается тенденция к сбли</w:t>
      </w:r>
      <w:r>
        <w:rPr>
          <w:sz w:val="28"/>
        </w:rPr>
        <w:softHyphen/>
        <w:t>жению естественнонаучной и гуманитарной методологии, но все же различия, и принципиальные, пока остаются.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Научный метод как таковой подразделяется на методы, ис</w:t>
      </w:r>
      <w:r>
        <w:rPr>
          <w:sz w:val="28"/>
        </w:rPr>
        <w:softHyphen/>
        <w:t>пользуемые на каждом уровне исследований. Выделяются таким об</w:t>
      </w:r>
      <w:r>
        <w:rPr>
          <w:sz w:val="28"/>
        </w:rPr>
        <w:softHyphen/>
        <w:t>разом эмпирические и теоретические методы. К первым относятся: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1) наблюдение — целенаправленное восприятие явлений объектив</w:t>
      </w:r>
      <w:r>
        <w:rPr>
          <w:sz w:val="28"/>
        </w:rPr>
        <w:softHyphen/>
        <w:t>ной действительности; 2) описание — фиксация средствами естест</w:t>
      </w:r>
      <w:r>
        <w:rPr>
          <w:sz w:val="28"/>
        </w:rPr>
        <w:softHyphen/>
        <w:t>венного или искусственного языка сведений об объектах; 3) измере</w:t>
      </w:r>
      <w:r>
        <w:rPr>
          <w:sz w:val="28"/>
        </w:rPr>
        <w:softHyphen/>
        <w:t>ние — сравнение объектов по каким-либо сходным свойствам или сторонам; 4) эксперимент — наблюдение в специально создаваемых и контролируемых условиях, что позволяет восстановить ход явле</w:t>
      </w:r>
      <w:r>
        <w:rPr>
          <w:sz w:val="28"/>
        </w:rPr>
        <w:softHyphen/>
        <w:t>ния при повторении условий.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научным методам теоретического уровня исследований сле</w:t>
      </w:r>
      <w:r>
        <w:rPr>
          <w:sz w:val="28"/>
        </w:rPr>
        <w:softHyphen/>
        <w:t>дует отнести: 1) формализацию — построение абстрактно-матема</w:t>
      </w:r>
      <w:r>
        <w:rPr>
          <w:sz w:val="28"/>
        </w:rPr>
        <w:softHyphen/>
        <w:t>тических моделей, раскрывающих сущность изучаемых процессов действительности; 2) аксиоматизацию — построение теорий на осно</w:t>
      </w:r>
      <w:r>
        <w:rPr>
          <w:sz w:val="28"/>
        </w:rPr>
        <w:softHyphen/>
        <w:t>ве аксиом — утверждений, доказательства истинности которых не требуется; 3) гипотетико-дедуктивный метод — создание системы дедуктивно связанных между собой гипотез, из которых выводятся утверждения об эмпирических фактах.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Другим способом деления будет разбивка на методы, применя</w:t>
      </w:r>
      <w:r>
        <w:rPr>
          <w:sz w:val="28"/>
        </w:rPr>
        <w:softHyphen/>
        <w:t>емые не только в науке, но и в других отраслях человеческой дея</w:t>
      </w:r>
      <w:r>
        <w:rPr>
          <w:sz w:val="28"/>
        </w:rPr>
        <w:softHyphen/>
        <w:t>тельности; методы, применяемые во всех областях науки; и методы, специфические для отдельных разделов науки. Так мы получаем всеобщие, общенаучные и конкретно-научные методы.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Среди всеобщих можно выделить такие методы, как: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1) анализ — расчленение целостного предмета на составные части (стороны, признаки, свойства или отношения) с целью их все</w:t>
      </w:r>
      <w:r>
        <w:rPr>
          <w:sz w:val="28"/>
        </w:rPr>
        <w:softHyphen/>
        <w:t>стороннего изучения;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2) синтез — соединение ранее выделенных</w:t>
      </w:r>
      <w:r>
        <w:rPr>
          <w:b/>
          <w:sz w:val="28"/>
        </w:rPr>
        <w:t xml:space="preserve"> частей предмета в </w:t>
      </w:r>
      <w:r>
        <w:rPr>
          <w:sz w:val="28"/>
        </w:rPr>
        <w:t>единое целое;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3) абстрагирование — отвлечение от ряда несущественных для данного исследования свойств и отношений изучаемого явле</w:t>
      </w:r>
      <w:r>
        <w:rPr>
          <w:sz w:val="28"/>
        </w:rPr>
        <w:softHyphen/>
        <w:t>ния с одновременным выделением интересующих нас свойств и от</w:t>
      </w:r>
      <w:r>
        <w:rPr>
          <w:sz w:val="28"/>
        </w:rPr>
        <w:softHyphen/>
        <w:t>ношений;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4) обобщение — прием мышления, в результате которого уста</w:t>
      </w:r>
      <w:r>
        <w:rPr>
          <w:sz w:val="28"/>
        </w:rPr>
        <w:softHyphen/>
        <w:t>навливаются общие свойства и признаки объектов;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5) индукция — метод исследования и способ рассуждения, в котором общий вывод строится на основе частных посылок;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6) дедукция — способ рассуждения, посредством которого</w:t>
      </w:r>
      <w:r>
        <w:rPr>
          <w:b/>
          <w:sz w:val="28"/>
        </w:rPr>
        <w:t xml:space="preserve"> из общих</w:t>
      </w:r>
      <w:r>
        <w:rPr>
          <w:sz w:val="28"/>
        </w:rPr>
        <w:t xml:space="preserve"> посылок с необходимостью следует заключение частного ха</w:t>
      </w:r>
      <w:r>
        <w:rPr>
          <w:sz w:val="28"/>
        </w:rPr>
        <w:softHyphen/>
        <w:t>рактера;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7) аналогия — прием познания, при котором на основе сходст</w:t>
      </w:r>
      <w:r>
        <w:rPr>
          <w:sz w:val="28"/>
        </w:rPr>
        <w:softHyphen/>
        <w:t>ва объектов в одних признаках заключают об их сходстве и в других признаках;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8) моделирование — изучение объекта (оригинала) путем создания и исследования его копии (модели), замещающей оригинал с определенных сторон, интересующих исследователя;</w:t>
      </w:r>
    </w:p>
    <w:p w:rsidR="00F44EF6" w:rsidRDefault="00220B98">
      <w:pPr>
        <w:pStyle w:val="a3"/>
        <w:spacing w:line="360" w:lineRule="auto"/>
      </w:pPr>
      <w:r>
        <w:t>9) классификация — разделение всех изучаемых предметов на отдельные группы в соответствии с каким-либо важным для ис</w:t>
      </w:r>
      <w:r>
        <w:softHyphen/>
        <w:t>следователя признаком (особенно часто используется в описатель</w:t>
      </w:r>
      <w:r>
        <w:softHyphen/>
        <w:t>ных науках — многих разделах биологии, геологии, географии, кри</w:t>
      </w:r>
      <w:r>
        <w:softHyphen/>
        <w:t>сталлографии и т. п.).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Большое значение в современной науке приобрели статисти</w:t>
      </w:r>
      <w:r>
        <w:rPr>
          <w:sz w:val="28"/>
        </w:rPr>
        <w:softHyphen/>
        <w:t>ческие методы, позволяющие определять средние значения, харак</w:t>
      </w:r>
      <w:r>
        <w:rPr>
          <w:sz w:val="28"/>
        </w:rPr>
        <w:softHyphen/>
        <w:t>теризующие всю совокупность изучаемых предметов. «Применяя статистический метод, мы не можем предсказать поведение отдель</w:t>
      </w:r>
      <w:r>
        <w:rPr>
          <w:sz w:val="28"/>
        </w:rPr>
        <w:softHyphen/>
        <w:t>ного индивидуума совокупности. Мы можем только предсказать ве</w:t>
      </w:r>
      <w:r>
        <w:rPr>
          <w:sz w:val="28"/>
        </w:rPr>
        <w:softHyphen/>
        <w:t>роятность того, что он будет вести себя некоторым определенным об</w:t>
      </w:r>
      <w:r>
        <w:rPr>
          <w:sz w:val="28"/>
        </w:rPr>
        <w:softHyphen/>
        <w:t>разом... Статистические законы можно применять только к большим совокупностям, но не к отдельным индивидуумам, образующим эти совокупности» (А. Эйнштейн, Л. Инфельд. Эволюция физики.- М., 1965.-С.231).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Характерной особенностью современного естествознания яв</w:t>
      </w:r>
      <w:r>
        <w:rPr>
          <w:sz w:val="28"/>
        </w:rPr>
        <w:softHyphen/>
        <w:t>ляется также то, что методы исследования все в большей степени влияют на его результат (так называемая «проблема прибора» в квантовой механике).</w:t>
      </w:r>
    </w:p>
    <w:p w:rsidR="00F44EF6" w:rsidRDefault="00F44EF6">
      <w:pPr>
        <w:pStyle w:val="FR2"/>
        <w:spacing w:line="360" w:lineRule="auto"/>
        <w:ind w:firstLine="720"/>
        <w:rPr>
          <w:rFonts w:ascii="Times New Roman" w:hAnsi="Times New Roman"/>
          <w:sz w:val="28"/>
        </w:rPr>
      </w:pPr>
    </w:p>
    <w:p w:rsidR="00F44EF6" w:rsidRDefault="00220B98">
      <w:pPr>
        <w:pStyle w:val="FR2"/>
        <w:spacing w:line="360" w:lineRule="auto"/>
        <w:ind w:firstLine="720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t>Применение математических методов в естествознании</w:t>
      </w:r>
    </w:p>
    <w:p w:rsidR="00F44EF6" w:rsidRDefault="00F44EF6">
      <w:pPr>
        <w:pStyle w:val="FR2"/>
        <w:spacing w:line="360" w:lineRule="auto"/>
        <w:ind w:firstLine="720"/>
        <w:rPr>
          <w:rFonts w:ascii="Times New Roman" w:hAnsi="Times New Roman"/>
          <w:sz w:val="28"/>
        </w:rPr>
      </w:pP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После триумфа классической механики Ньютона химия в лице Ла</w:t>
      </w:r>
      <w:r>
        <w:rPr>
          <w:sz w:val="28"/>
        </w:rPr>
        <w:softHyphen/>
        <w:t>вуазье, положившего начало систематическому применению весов, встала на количественный путь, а вслед за ней и другие естествен</w:t>
      </w:r>
      <w:r>
        <w:rPr>
          <w:sz w:val="28"/>
        </w:rPr>
        <w:softHyphen/>
        <w:t>ные науки. «Таково первое основание, по которому физик не может обойтись без математики; она дает ему единственный язык, на кото</w:t>
      </w:r>
      <w:r>
        <w:rPr>
          <w:sz w:val="28"/>
        </w:rPr>
        <w:softHyphen/>
        <w:t>ром он в состоянии изъясняться (А. Пуанкаре. Цит. соч.- С. 220).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Дифференциальное и интегральное исчисление хорошо под</w:t>
      </w:r>
      <w:r>
        <w:rPr>
          <w:sz w:val="28"/>
        </w:rPr>
        <w:softHyphen/>
        <w:t>ходит для описания изменения скоростей движений, а вероятност</w:t>
      </w:r>
      <w:r>
        <w:rPr>
          <w:sz w:val="28"/>
        </w:rPr>
        <w:softHyphen/>
        <w:t>ные методы — для необратимости и создания нового. Все можно опи</w:t>
      </w:r>
      <w:r>
        <w:rPr>
          <w:sz w:val="28"/>
        </w:rPr>
        <w:softHyphen/>
        <w:t>сать количественно, и тем не менее остается проблемой отношение математики к реальности. По мнению одних методологов, чистая ма</w:t>
      </w:r>
      <w:r>
        <w:rPr>
          <w:sz w:val="28"/>
        </w:rPr>
        <w:softHyphen/>
        <w:t>тематика и логика используют доказательства, но не дают нам ника</w:t>
      </w:r>
      <w:r>
        <w:rPr>
          <w:sz w:val="28"/>
        </w:rPr>
        <w:softHyphen/>
        <w:t>кой информации о мире (почему А. Пуанкаре и считал, что законы природы конвенциальны), а только разрабатывают средства его опи</w:t>
      </w:r>
      <w:r>
        <w:rPr>
          <w:sz w:val="28"/>
        </w:rPr>
        <w:softHyphen/>
        <w:t>сания. Однако, еще Аристотель писал, что число есть промежуточ</w:t>
      </w:r>
      <w:r>
        <w:rPr>
          <w:sz w:val="28"/>
        </w:rPr>
        <w:softHyphen/>
        <w:t>ное между частным предметом и идеей, а Галилей полагал, что Кни</w:t>
      </w:r>
      <w:r>
        <w:rPr>
          <w:sz w:val="28"/>
        </w:rPr>
        <w:softHyphen/>
        <w:t>га Природы написана языком математики.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 имея непосредственного отношения к реальности, матема</w:t>
      </w:r>
      <w:r>
        <w:rPr>
          <w:sz w:val="28"/>
        </w:rPr>
        <w:softHyphen/>
        <w:t>тика не только описывает эту реальность, но и позволяет, как в урав</w:t>
      </w:r>
      <w:r>
        <w:rPr>
          <w:sz w:val="28"/>
        </w:rPr>
        <w:softHyphen/>
        <w:t>нениях Максвелла, делать новые интересные и неожиданные выво</w:t>
      </w:r>
      <w:r>
        <w:rPr>
          <w:sz w:val="28"/>
        </w:rPr>
        <w:softHyphen/>
        <w:t>ды о реальности из теории, которая представлена в математической форме. Как же объяснить непостижимую истинность математики и ее пригодность для естествознания? Может все дело в том, что «ме</w:t>
      </w:r>
      <w:r>
        <w:rPr>
          <w:sz w:val="28"/>
        </w:rPr>
        <w:softHyphen/>
        <w:t>ханизм математического творчества, например, не отличается су</w:t>
      </w:r>
      <w:r>
        <w:rPr>
          <w:sz w:val="28"/>
        </w:rPr>
        <w:softHyphen/>
        <w:t>щественно от механизма какого бы то ни было иного творчества» (А. Пуанкаре. Цит. соч.- С. 285)? Или более пригодны более сложные, системные объяснения?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мнению некоторых методологов, законы природы не сво</w:t>
      </w:r>
      <w:r>
        <w:rPr>
          <w:sz w:val="28"/>
        </w:rPr>
        <w:softHyphen/>
        <w:t>дятся к написанным на бумаге математическим соотношениям. Их надо понимать как любой вид организованности идеальных прообра</w:t>
      </w:r>
      <w:r>
        <w:rPr>
          <w:sz w:val="28"/>
        </w:rPr>
        <w:softHyphen/>
        <w:t>зов вещей, или пси-функций. Есть три вида организованности: про</w:t>
      </w:r>
      <w:r>
        <w:rPr>
          <w:sz w:val="28"/>
        </w:rPr>
        <w:softHyphen/>
        <w:t>стейший — числовые соотношения; более сложный — ритмика 1-го порядка, изучаемая математической теорией групп; самый сложный — ритмика 2-го порядка — «слово». Два первых вида организованно</w:t>
      </w:r>
      <w:r>
        <w:rPr>
          <w:sz w:val="28"/>
        </w:rPr>
        <w:softHyphen/>
        <w:t>сти наполняют Вселенную мерой и гармонией, третий — смыслом. В рамках этого объяснения математика занимает свое особое место в познании.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 или иначе, подобные методологические разработки тесно связаны с дискуссиями по основаниям математики и перспективам ее развития, сводящимися к следующим основным темам: 1) как мате</w:t>
      </w:r>
      <w:r>
        <w:rPr>
          <w:sz w:val="28"/>
        </w:rPr>
        <w:softHyphen/>
        <w:t>матика соотносится с миром и дает возможность познавать его; 2) ка</w:t>
      </w:r>
      <w:r>
        <w:rPr>
          <w:sz w:val="28"/>
        </w:rPr>
        <w:softHyphen/>
        <w:t>кой способ познания преобладает в математике — дискурсивный или интуитивный; 3) как устанавливаются математические истины — пу</w:t>
      </w:r>
      <w:r>
        <w:rPr>
          <w:sz w:val="28"/>
        </w:rPr>
        <w:softHyphen/>
        <w:t>тем конвенции, как полагал Пуанкаре, или с помощью более объек</w:t>
      </w:r>
      <w:r>
        <w:rPr>
          <w:sz w:val="28"/>
        </w:rPr>
        <w:softHyphen/>
        <w:t>тивных критериев.</w:t>
      </w:r>
    </w:p>
    <w:p w:rsidR="00F44EF6" w:rsidRDefault="00F44EF6">
      <w:pPr>
        <w:spacing w:line="360" w:lineRule="auto"/>
        <w:ind w:firstLine="720"/>
        <w:jc w:val="both"/>
        <w:rPr>
          <w:sz w:val="28"/>
        </w:rPr>
      </w:pPr>
    </w:p>
    <w:p w:rsidR="00F44EF6" w:rsidRDefault="00220B98">
      <w:pPr>
        <w:pStyle w:val="FR2"/>
        <w:spacing w:line="360" w:lineRule="auto"/>
        <w:ind w:firstLine="720"/>
        <w:jc w:val="center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br w:type="page"/>
        <w:t>Внутренняя логика и динамика развития естествознания</w:t>
      </w:r>
    </w:p>
    <w:p w:rsidR="00F44EF6" w:rsidRDefault="00F44EF6">
      <w:pPr>
        <w:pStyle w:val="FR2"/>
        <w:spacing w:line="360" w:lineRule="auto"/>
        <w:ind w:firstLine="720"/>
        <w:rPr>
          <w:rFonts w:ascii="Times New Roman" w:hAnsi="Times New Roman"/>
          <w:sz w:val="28"/>
        </w:rPr>
      </w:pP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Развитие науки определяется внешними и внутренними факторами. К первым относится влияние государства, экономических, культур</w:t>
      </w:r>
      <w:r>
        <w:rPr>
          <w:sz w:val="28"/>
        </w:rPr>
        <w:softHyphen/>
        <w:t>ных, национальных параметров, ценностных установок ученых. Вторые определяют и определяются внутренней логикой и динами</w:t>
      </w:r>
      <w:r>
        <w:rPr>
          <w:sz w:val="28"/>
        </w:rPr>
        <w:softHyphen/>
        <w:t>кой развития науки. Не всегда первые можно четко отделить от вто</w:t>
      </w:r>
      <w:r>
        <w:rPr>
          <w:sz w:val="28"/>
        </w:rPr>
        <w:softHyphen/>
        <w:t>рых, и тем не менее данное разделение полезно.</w:t>
      </w:r>
    </w:p>
    <w:p w:rsidR="00F44EF6" w:rsidRDefault="00220B98">
      <w:pPr>
        <w:pStyle w:val="a3"/>
        <w:spacing w:line="360" w:lineRule="auto"/>
      </w:pPr>
      <w:r>
        <w:t>Внутренняя динамика развития науки имеет свои особенности на каждом из уровней исследования. Эмпирическому уровню при</w:t>
      </w:r>
      <w:r>
        <w:softHyphen/>
        <w:t>сущ кумулятивный характер, поскольку даже отрицательный ре</w:t>
      </w:r>
      <w:r>
        <w:softHyphen/>
        <w:t>зультат наблюдения или эксперимента вносит свой вклад в накопле</w:t>
      </w:r>
      <w:r>
        <w:softHyphen/>
        <w:t>ние знаний. Теоретический уровень отличается более скачкообраз</w:t>
      </w:r>
      <w:r>
        <w:softHyphen/>
        <w:t>ным характером, так как каждая новая теория представляет собой качественное преобразование системы знания. Новая теория, при</w:t>
      </w:r>
      <w:r>
        <w:softHyphen/>
        <w:t>шедшая на смену старой, не отрицает ее полностью (хотя в истории науки имели место случаи, когда приходилось отказываться от лож</w:t>
      </w:r>
      <w:r>
        <w:softHyphen/>
        <w:t>ных концепций теплорода, электрической жидкости и т. п.), но чаще ограничивает сферу ее применимости, что позволяет говорить о пре</w:t>
      </w:r>
      <w:r>
        <w:softHyphen/>
        <w:t>емственности в развитии теоретического знания.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Вопрос о смене научных концепций является одним из наибо</w:t>
      </w:r>
      <w:r>
        <w:rPr>
          <w:sz w:val="28"/>
        </w:rPr>
        <w:softHyphen/>
        <w:t>лее злободневных в современной методологии науки. В первой по</w:t>
      </w:r>
      <w:r>
        <w:rPr>
          <w:sz w:val="28"/>
        </w:rPr>
        <w:softHyphen/>
        <w:t>ловине XX в. основной структурной единицей исследования при</w:t>
      </w:r>
      <w:r>
        <w:rPr>
          <w:sz w:val="28"/>
        </w:rPr>
        <w:softHyphen/>
        <w:t>знавалась теория, и вопрос о ее смене ставился в зависимость от ее верификации (эмпирического подтверждения) или фальсификации (эмпирического опровержения). Главной методологической пробле</w:t>
      </w:r>
      <w:r>
        <w:rPr>
          <w:sz w:val="28"/>
        </w:rPr>
        <w:softHyphen/>
        <w:t>мой считалась проблема сведения теоретического уровня исследо</w:t>
      </w:r>
      <w:r>
        <w:rPr>
          <w:sz w:val="28"/>
        </w:rPr>
        <w:softHyphen/>
        <w:t>ваний к эмпирическому, что, в конечном счете, оказалось невоз</w:t>
      </w:r>
      <w:r>
        <w:rPr>
          <w:sz w:val="28"/>
        </w:rPr>
        <w:softHyphen/>
        <w:t>можным.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начале 60-х годов XX в. американский ученый Т. Кун выдвинул концепцию, в соответствии с которой теория до тех пор остается приня</w:t>
      </w:r>
      <w:r>
        <w:rPr>
          <w:sz w:val="28"/>
        </w:rPr>
        <w:softHyphen/>
        <w:t>той научным сообществом, пока не подвергается сомнению основная па</w:t>
      </w:r>
      <w:r>
        <w:rPr>
          <w:sz w:val="28"/>
        </w:rPr>
        <w:softHyphen/>
        <w:t>радигма (установка, образ) научного исследования в данной области. Динамика науки была представлена Куном следующим образом:</w:t>
      </w:r>
    </w:p>
    <w:p w:rsidR="00F44EF6" w:rsidRDefault="00220B98">
      <w:pPr>
        <w:pStyle w:val="FR2"/>
        <w:spacing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 xml:space="preserve">Старая </w:t>
      </w:r>
      <w:r>
        <w:rPr>
          <w:rFonts w:ascii="Times New Roman" w:hAnsi="Times New Roman"/>
          <w:sz w:val="28"/>
        </w:rPr>
        <w:t>парадигма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i w:val="0"/>
          <w:sz w:val="28"/>
        </w:rPr>
        <w:t xml:space="preserve">–» 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sz w:val="28"/>
        </w:rPr>
        <w:t>нормальная стадия развития науки</w:t>
      </w:r>
      <w:r>
        <w:rPr>
          <w:rFonts w:ascii="Times New Roman" w:hAnsi="Times New Roman"/>
          <w:b/>
          <w:i w:val="0"/>
          <w:sz w:val="28"/>
        </w:rPr>
        <w:t xml:space="preserve"> </w:t>
      </w:r>
      <w:r>
        <w:rPr>
          <w:i w:val="0"/>
          <w:sz w:val="28"/>
        </w:rPr>
        <w:t>–»</w:t>
      </w:r>
    </w:p>
    <w:p w:rsidR="00F44EF6" w:rsidRDefault="00220B98">
      <w:pPr>
        <w:pStyle w:val="FR2"/>
        <w:spacing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революция в науке </w:t>
      </w:r>
      <w:r>
        <w:rPr>
          <w:i w:val="0"/>
          <w:sz w:val="28"/>
        </w:rPr>
        <w:t xml:space="preserve">–» </w:t>
      </w:r>
      <w:r>
        <w:rPr>
          <w:rFonts w:ascii="Times New Roman" w:hAnsi="Times New Roman"/>
          <w:sz w:val="28"/>
        </w:rPr>
        <w:t>новая парадигма,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Парадигмальная концепция развития научного знания затем была конкретизирована с помощью понятия «исследовательской программы» как структурной единицы более высокого порядка, чем отдельная теория. В рамках исследовательской программы и обсуж</w:t>
      </w:r>
      <w:r>
        <w:rPr>
          <w:sz w:val="28"/>
        </w:rPr>
        <w:softHyphen/>
        <w:t>дается вопрос об истинности научных теорий.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Еще более высокой структурной единицей является естест</w:t>
      </w:r>
      <w:r>
        <w:rPr>
          <w:sz w:val="28"/>
        </w:rPr>
        <w:softHyphen/>
        <w:t>веннонаучная картина мира, которая объединяет в себе наиболее су</w:t>
      </w:r>
      <w:r>
        <w:rPr>
          <w:sz w:val="28"/>
        </w:rPr>
        <w:softHyphen/>
        <w:t>щественные естественнонаучные представления эпохи.</w:t>
      </w:r>
    </w:p>
    <w:p w:rsidR="00F44EF6" w:rsidRDefault="00F44EF6">
      <w:pPr>
        <w:spacing w:line="360" w:lineRule="auto"/>
        <w:ind w:firstLine="720"/>
        <w:jc w:val="both"/>
        <w:rPr>
          <w:sz w:val="28"/>
        </w:rPr>
      </w:pPr>
    </w:p>
    <w:p w:rsidR="00F44EF6" w:rsidRDefault="00220B98">
      <w:pPr>
        <w:pStyle w:val="FR2"/>
        <w:spacing w:line="360" w:lineRule="auto"/>
        <w:ind w:firstLine="720"/>
        <w:jc w:val="center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t>Естественнонаучная картина мира</w:t>
      </w:r>
    </w:p>
    <w:p w:rsidR="00F44EF6" w:rsidRDefault="00F44EF6">
      <w:pPr>
        <w:pStyle w:val="FR2"/>
        <w:spacing w:line="360" w:lineRule="auto"/>
        <w:ind w:firstLine="720"/>
        <w:rPr>
          <w:rFonts w:ascii="Times New Roman" w:hAnsi="Times New Roman"/>
          <w:sz w:val="28"/>
        </w:rPr>
      </w:pP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«Первый шаг — создание из обыденной жизни картины мира —;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дело чистой науки», — писал выдающийся физик XX в. М. Планк. Исторически первой естественнонаучной картиной мира нового времени была механистическая картина, которая напоминала часы: любое событие однозначно определяется начальными условиями, задаваемыми (по крайней мере, в принципе) абсолютно точно, а в таком мире нет места случайности. В нем возможен «демон Ла</w:t>
      </w:r>
      <w:r>
        <w:rPr>
          <w:sz w:val="28"/>
        </w:rPr>
        <w:softHyphen/>
        <w:t>пласа» — существо, способное охватить всю совокупность данных о состоянии Вселенной в любой момент времени, могло бы не толь</w:t>
      </w:r>
      <w:r>
        <w:rPr>
          <w:sz w:val="28"/>
        </w:rPr>
        <w:softHyphen/>
        <w:t>ко точно предсказать будущее, но и до мельчайших подробностей восстановить прошлое. Представление о Вселенной как о гигант</w:t>
      </w:r>
      <w:r>
        <w:rPr>
          <w:sz w:val="28"/>
        </w:rPr>
        <w:softHyphen/>
        <w:t>ской заводной игрушке преобладало в XVII — XVIII в. в. Оно име</w:t>
      </w:r>
      <w:r>
        <w:rPr>
          <w:sz w:val="28"/>
        </w:rPr>
        <w:softHyphen/>
        <w:t>ло религиозную основу, поскольку сама наука вышла из недр хри</w:t>
      </w:r>
      <w:r>
        <w:rPr>
          <w:sz w:val="28"/>
        </w:rPr>
        <w:softHyphen/>
        <w:t>стианства.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Бог как рациональное существо создал мир в основе своей ра</w:t>
      </w:r>
      <w:r>
        <w:rPr>
          <w:sz w:val="28"/>
        </w:rPr>
        <w:softHyphen/>
        <w:t>циональный, и человек как рациональное существо, созданное Богом по своему образу и подобию, способен познать мир. Такова основа ве</w:t>
      </w:r>
      <w:r>
        <w:rPr>
          <w:sz w:val="28"/>
        </w:rPr>
        <w:softHyphen/>
        <w:t>ры классической науки в себя и людей в науку. Отринув религию, че</w:t>
      </w:r>
      <w:r>
        <w:rPr>
          <w:sz w:val="28"/>
        </w:rPr>
        <w:softHyphen/>
        <w:t>ловек эпохи Возрождения продолжал мыслить религиозно. Механи</w:t>
      </w:r>
      <w:r>
        <w:rPr>
          <w:sz w:val="28"/>
        </w:rPr>
        <w:softHyphen/>
        <w:t>стическая картина мира предполагала Бога как часовщика и строи</w:t>
      </w:r>
      <w:r>
        <w:rPr>
          <w:sz w:val="28"/>
        </w:rPr>
        <w:softHyphen/>
        <w:t>теля Вселенной.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Механистическая картина мира основывалась на следующих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принципах: 1) связь теории с практикой; 2) использование математи</w:t>
      </w:r>
      <w:r>
        <w:rPr>
          <w:sz w:val="28"/>
        </w:rPr>
        <w:softHyphen/>
        <w:t>ки; 3) эксперимент реальный и мысленный; 4) критический анализ и проверка данных; 5) главный вопрос: как, а не почему; 6) нет «стрелы времени» (регулярность, детерминированность и обратимость тра</w:t>
      </w:r>
      <w:r>
        <w:rPr>
          <w:sz w:val="28"/>
        </w:rPr>
        <w:softHyphen/>
        <w:t>екторий).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Но XIX в. пришел к парадоксальному выводу: «Если бы</w:t>
      </w:r>
      <w:r>
        <w:rPr>
          <w:b/>
          <w:sz w:val="28"/>
        </w:rPr>
        <w:t xml:space="preserve"> мир </w:t>
      </w:r>
      <w:r>
        <w:rPr>
          <w:sz w:val="28"/>
        </w:rPr>
        <w:t>был гигантской машиной, — провозгласила термодинамика, — то та</w:t>
      </w:r>
      <w:r>
        <w:rPr>
          <w:sz w:val="28"/>
        </w:rPr>
        <w:softHyphen/>
        <w:t>кая машина неизбежно должна была бы остановиться, т. к. запас полезной энергии рано или поздно был бы исчерпан». Затем пришел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Дарвин со своей теорией эволюции и произошел сдвиг интереса от физики в сторону биологии.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Главный результат современного естествознания, по Гейзенбергу, в том, что оно разрушило неподвижную систему понятий XIX в. и усилило интерес к античной предшественнице науки — фило</w:t>
      </w:r>
      <w:r>
        <w:rPr>
          <w:sz w:val="28"/>
        </w:rPr>
        <w:softHyphen/>
        <w:t>софской рациональности Аристотеля. «Одним из главных источни</w:t>
      </w:r>
      <w:r>
        <w:rPr>
          <w:sz w:val="28"/>
        </w:rPr>
        <w:softHyphen/>
        <w:t>ков аристотелевского мышления явилось наблюдение эмбриональ</w:t>
      </w:r>
      <w:r>
        <w:rPr>
          <w:sz w:val="28"/>
        </w:rPr>
        <w:softHyphen/>
        <w:t>ного развития — высокоорганизованного процесса, в котором взаи</w:t>
      </w:r>
      <w:r>
        <w:rPr>
          <w:sz w:val="28"/>
        </w:rPr>
        <w:softHyphen/>
        <w:t>мосвязанные, хотя и внешне независимые события происходят, как бы подчиняясь единому глобальному плану. Подобно развивающе</w:t>
      </w:r>
      <w:r>
        <w:rPr>
          <w:sz w:val="28"/>
        </w:rPr>
        <w:softHyphen/>
        <w:t>муся зародышу, вся аристотелевская природа построена на конеч</w:t>
      </w:r>
      <w:r>
        <w:rPr>
          <w:sz w:val="28"/>
        </w:rPr>
        <w:softHyphen/>
        <w:t>ных причинах. Цель всякого изменения, если оно сообразно природе вещей, состоит в том, чтобы реализовать в каждом организме идеал его рациональной сущности. В этой сущности, которая в применении к живому есть в одно и то же время его окончательная, формальная и действующая причина, — ключ к пониманию природы» (И. Приго-жин, И. Стенгерс. Порядок из хаоса.- С. 83-84). «Рождение современ</w:t>
      </w:r>
      <w:r>
        <w:rPr>
          <w:sz w:val="28"/>
        </w:rPr>
        <w:softHyphen/>
        <w:t>ной науки — столкновение между последователями Аристотеля</w:t>
      </w:r>
      <w:r>
        <w:rPr>
          <w:b/>
          <w:sz w:val="28"/>
        </w:rPr>
        <w:t xml:space="preserve"> и'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Галилея — есть столкновение между двумя формами рационально</w:t>
      </w:r>
      <w:r>
        <w:rPr>
          <w:sz w:val="28"/>
        </w:rPr>
        <w:softHyphen/>
        <w:t>сти» (Там же.-С. 84).</w:t>
      </w:r>
    </w:p>
    <w:p w:rsidR="00F44EF6" w:rsidRDefault="00220B9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Итак, можно выделить три картины мира: сущностную пред-научную, механистическую, эволюционную. В современной естест</w:t>
      </w:r>
      <w:r>
        <w:rPr>
          <w:sz w:val="28"/>
        </w:rPr>
        <w:softHyphen/>
        <w:t>веннонаучной картине мира имеет место саморазвитие. В этой кар</w:t>
      </w:r>
      <w:r>
        <w:rPr>
          <w:sz w:val="28"/>
        </w:rPr>
        <w:softHyphen/>
        <w:t>тине присутствует человек и его мысль. Она эволюционна и необра</w:t>
      </w:r>
      <w:r>
        <w:rPr>
          <w:sz w:val="28"/>
        </w:rPr>
        <w:softHyphen/>
        <w:t xml:space="preserve">тима. В ней естественнонаучное знание неразрывно связано с гуманитарным. </w:t>
      </w:r>
    </w:p>
    <w:p w:rsidR="00F44EF6" w:rsidRDefault="00220B98">
      <w:pPr>
        <w:pStyle w:val="FR1"/>
        <w:jc w:val="center"/>
        <w:rPr>
          <w:b/>
          <w:i w:val="0"/>
          <w:sz w:val="32"/>
        </w:rPr>
      </w:pPr>
      <w:r>
        <w:rPr>
          <w:sz w:val="28"/>
        </w:rPr>
        <w:br w:type="page"/>
      </w:r>
      <w:r>
        <w:rPr>
          <w:b/>
          <w:i w:val="0"/>
          <w:sz w:val="32"/>
        </w:rPr>
        <w:t>Список литературы</w:t>
      </w:r>
    </w:p>
    <w:p w:rsidR="00F44EF6" w:rsidRDefault="00F44EF6">
      <w:pPr>
        <w:pStyle w:val="FR1"/>
        <w:jc w:val="center"/>
        <w:rPr>
          <w:b/>
          <w:i w:val="0"/>
          <w:sz w:val="32"/>
        </w:rPr>
      </w:pPr>
    </w:p>
    <w:p w:rsidR="00F44EF6" w:rsidRDefault="00220B9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Пуанкаре А. О науке. М., 1983.</w:t>
      </w:r>
    </w:p>
    <w:p w:rsidR="00F44EF6" w:rsidRDefault="00220B9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Поппер К. Логика и рост научного знания. М., 1983.</w:t>
      </w:r>
    </w:p>
    <w:p w:rsidR="00F44EF6" w:rsidRDefault="00220B9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Гейзенберг В. Физика и философия. Часть и целое. М., 1989.</w:t>
      </w:r>
    </w:p>
    <w:p w:rsidR="00F44EF6" w:rsidRDefault="00220B9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Пригожий И., Стенгерс И. Порядок из хаоса. М., 1986.</w:t>
      </w:r>
      <w:bookmarkStart w:id="0" w:name="_GoBack"/>
      <w:bookmarkEnd w:id="0"/>
    </w:p>
    <w:sectPr w:rsidR="00F44EF6">
      <w:footerReference w:type="even" r:id="rId7"/>
      <w:footerReference w:type="default" r:id="rId8"/>
      <w:type w:val="oddPage"/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EF6" w:rsidRDefault="00220B98">
      <w:r>
        <w:separator/>
      </w:r>
    </w:p>
  </w:endnote>
  <w:endnote w:type="continuationSeparator" w:id="0">
    <w:p w:rsidR="00F44EF6" w:rsidRDefault="0022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F6" w:rsidRDefault="00220B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44EF6" w:rsidRDefault="00F44EF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F6" w:rsidRDefault="00220B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44EF6" w:rsidRDefault="00F44E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EF6" w:rsidRDefault="00220B98">
      <w:r>
        <w:separator/>
      </w:r>
    </w:p>
  </w:footnote>
  <w:footnote w:type="continuationSeparator" w:id="0">
    <w:p w:rsidR="00F44EF6" w:rsidRDefault="0022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AE0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B98"/>
    <w:rsid w:val="00220B98"/>
    <w:rsid w:val="003104E5"/>
    <w:rsid w:val="00F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B374B-2C5B-4B6C-9AB2-6AAE349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right="600"/>
      <w:jc w:val="right"/>
    </w:pPr>
    <w:rPr>
      <w:rFonts w:ascii="Arial" w:hAnsi="Arial"/>
      <w:i/>
      <w:snapToGrid w:val="0"/>
      <w:sz w:val="40"/>
    </w:rPr>
  </w:style>
  <w:style w:type="paragraph" w:customStyle="1" w:styleId="FR2">
    <w:name w:val="FR2"/>
    <w:pPr>
      <w:widowControl w:val="0"/>
      <w:spacing w:line="320" w:lineRule="auto"/>
      <w:ind w:firstLine="560"/>
      <w:jc w:val="both"/>
    </w:pPr>
    <w:rPr>
      <w:rFonts w:ascii="Arial" w:hAnsi="Arial"/>
      <w:i/>
      <w:snapToGrid w:val="0"/>
      <w:sz w:val="18"/>
    </w:rPr>
  </w:style>
  <w:style w:type="paragraph" w:styleId="a3">
    <w:name w:val="Body Text Indent"/>
    <w:basedOn w:val="a"/>
    <w:semiHidden/>
    <w:pPr>
      <w:ind w:firstLine="720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1У1етоды и динамика естественнонаучного познания</vt:lpstr>
    </vt:vector>
  </TitlesOfParts>
  <Company>Сетлер</Company>
  <LinksUpToDate>false</LinksUpToDate>
  <CharactersWithSpaces>15749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1У1етоды и динамика естественнонаучного познания</dc:title>
  <dc:subject/>
  <dc:creator>Главный</dc:creator>
  <cp:keywords/>
  <dc:description/>
  <cp:lastModifiedBy>Irina</cp:lastModifiedBy>
  <cp:revision>2</cp:revision>
  <cp:lastPrinted>2000-04-29T13:06:00Z</cp:lastPrinted>
  <dcterms:created xsi:type="dcterms:W3CDTF">2014-08-04T13:32:00Z</dcterms:created>
  <dcterms:modified xsi:type="dcterms:W3CDTF">2014-08-04T13:32:00Z</dcterms:modified>
</cp:coreProperties>
</file>