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33" w:rsidRDefault="00C31434">
      <w:pPr>
        <w:spacing w:line="360" w:lineRule="auto"/>
        <w:jc w:val="center"/>
        <w:rPr>
          <w:sz w:val="28"/>
        </w:rPr>
      </w:pPr>
      <w:r>
        <w:rPr>
          <w:sz w:val="28"/>
        </w:rPr>
        <w:t>1.ОБЗОР ЛИТЕРАТУРЫ</w:t>
      </w:r>
    </w:p>
    <w:p w:rsidR="00C16833" w:rsidRDefault="00C31434">
      <w:pPr>
        <w:numPr>
          <w:ilvl w:val="1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Лечение диспепсии телят</w:t>
      </w:r>
    </w:p>
    <w:p w:rsidR="00C16833" w:rsidRDefault="00C31434">
      <w:pPr>
        <w:pStyle w:val="a3"/>
        <w:jc w:val="both"/>
      </w:pPr>
      <w:r>
        <w:t>Лечение диспепсии является важным звеном в системе мероприятий по сохранению новорожденных телят.</w:t>
      </w:r>
    </w:p>
    <w:p w:rsidR="00C16833" w:rsidRDefault="00C31434">
      <w:pPr>
        <w:pStyle w:val="a3"/>
        <w:jc w:val="both"/>
      </w:pPr>
      <w:r>
        <w:t>Для лечения больных телят предложено множество схем и методов, различных средств, арсенал которых постоянно увеличивается. Для достижения хороших результатов лечения больных телят необходимо выполнить следующие правила:</w:t>
      </w:r>
    </w:p>
    <w:p w:rsidR="00C16833" w:rsidRDefault="00C31434">
      <w:pPr>
        <w:pStyle w:val="a3"/>
        <w:numPr>
          <w:ilvl w:val="0"/>
          <w:numId w:val="2"/>
        </w:numPr>
        <w:jc w:val="both"/>
      </w:pPr>
      <w:r>
        <w:t>Лечение должно проводиться при одновременном осуществлении профилактической работы.</w:t>
      </w:r>
    </w:p>
    <w:p w:rsidR="00C16833" w:rsidRDefault="00C31434">
      <w:pPr>
        <w:pStyle w:val="a3"/>
        <w:numPr>
          <w:ilvl w:val="0"/>
          <w:numId w:val="2"/>
        </w:numPr>
        <w:jc w:val="both"/>
      </w:pPr>
      <w:r>
        <w:t xml:space="preserve"> Заболевших телят следует отделить от здоровых или поместить в индивидуальные клетки в наиболее теплой части помещения.</w:t>
      </w:r>
    </w:p>
    <w:p w:rsidR="00C16833" w:rsidRDefault="00C31434">
      <w:pPr>
        <w:pStyle w:val="a3"/>
        <w:numPr>
          <w:ilvl w:val="0"/>
          <w:numId w:val="2"/>
        </w:numPr>
        <w:jc w:val="both"/>
      </w:pPr>
      <w:r>
        <w:t>Лечение больных надо начинать сразу же при проявлении первых клинических признаков.</w:t>
      </w:r>
    </w:p>
    <w:p w:rsidR="00C16833" w:rsidRDefault="00C31434">
      <w:pPr>
        <w:pStyle w:val="a3"/>
        <w:numPr>
          <w:ilvl w:val="0"/>
          <w:numId w:val="2"/>
        </w:numPr>
        <w:jc w:val="both"/>
      </w:pPr>
      <w:r>
        <w:t>За больными телятами необходимо установить постоянное клиническое наблюдение.</w:t>
      </w:r>
    </w:p>
    <w:p w:rsidR="00C16833" w:rsidRDefault="00C31434">
      <w:pPr>
        <w:pStyle w:val="a3"/>
        <w:numPr>
          <w:ilvl w:val="0"/>
          <w:numId w:val="2"/>
        </w:numPr>
        <w:jc w:val="both"/>
      </w:pPr>
      <w:r>
        <w:t>Лечение должно быть комплексным, а при тяжело протекающих заболеваниях  с индивидуальным подходом.</w:t>
      </w:r>
    </w:p>
    <w:p w:rsidR="00C16833" w:rsidRDefault="00C31434">
      <w:pPr>
        <w:pStyle w:val="a3"/>
        <w:ind w:left="360" w:firstLine="0"/>
        <w:jc w:val="both"/>
      </w:pPr>
      <w:r>
        <w:t xml:space="preserve">Рациональное лечение больных телят осуществляется исходя из знания конкретных причин заболевания на ферме, патогенеза и должно быть направлено на: 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восстановление нарушенного пищеварения;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подавление усилившейся условно-патогенной и патогенной микрофлоры;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борьбу с обезвоживанием и пополнением электролитов;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борьбу с интоксикацией;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улучшение деятельности сердечно-сосудистой системы;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повышение защитных сил организма;</w:t>
      </w:r>
    </w:p>
    <w:p w:rsidR="00C16833" w:rsidRDefault="00C31434">
      <w:pPr>
        <w:pStyle w:val="a3"/>
        <w:numPr>
          <w:ilvl w:val="1"/>
          <w:numId w:val="2"/>
        </w:numPr>
        <w:jc w:val="both"/>
      </w:pPr>
      <w:r>
        <w:t>поддержание теплообмена.</w:t>
      </w:r>
    </w:p>
    <w:p w:rsidR="00C16833" w:rsidRDefault="00C31434">
      <w:pPr>
        <w:pStyle w:val="a3"/>
        <w:jc w:val="both"/>
      </w:pPr>
      <w:r>
        <w:t>Для восстановления нарушенных функций пищеварения очень важное значение имеет полуголодная, водно-солевая диета. При этом уменьшается раздражение пищеварительного тракта, улучшается секреция пищеварительных желез, усиливается диурез, уменьшается количество питательного материала для условно-патогенных и патогенных микробов.</w:t>
      </w:r>
    </w:p>
    <w:p w:rsidR="00C16833" w:rsidRDefault="00C31434">
      <w:pPr>
        <w:pStyle w:val="a3"/>
        <w:jc w:val="both"/>
      </w:pPr>
      <w:r>
        <w:t>При проявлении первых признаков заболевания пропускается одно, два или три очередных кормления. Если заболевание возникает в первые 1,5 суток жизни теленка – пропускается одна выпойка молозива, в 2-3 дневном возрасте – две, в 7-ми дневном возрасте – три выпойки. Вместо молозива из сосковой поилки задается одна из жидкости: физиологический раствор, слегка подсоленный (от 0,5 до 0,85%) сенной настой, отвары и настои лекарственных трав, чай. Гораздо эффективнее действуют электролитные растворы: Рингера-Локка, И.Г. Шарабрина с соавторами (без включения соды, пенициллина и кофеина), предложенные ВИЭВ. Для предотвращения обезвоживания при легком течении заболевания применяют оральный способ регидратации. При этом используют изотонические растворы электролитов с добавлением глюкозы, которые задают с молозивом, молоком или отдельно (Ю.Я. Кавардаков, Э.Э. Пробст, 1983; И.Н. Шевцова, 1987).</w:t>
      </w:r>
    </w:p>
    <w:p w:rsidR="00C16833" w:rsidRDefault="00C31434">
      <w:pPr>
        <w:pStyle w:val="a3"/>
        <w:jc w:val="both"/>
      </w:pPr>
      <w:r>
        <w:t>С наступлением времени следующего кормления молозиво (молоко) выпаивается  в небольшом количестве (0,25-0,5 л). Если состояние теленка улучшается, то в каждое последующее кормление количество молозива, молока увеличивается на 200-300 мл и постепенно имеет значительный терапевтический эффект.</w:t>
      </w:r>
    </w:p>
    <w:p w:rsidR="00C16833" w:rsidRDefault="00C31434">
      <w:pPr>
        <w:pStyle w:val="a3"/>
        <w:jc w:val="both"/>
      </w:pPr>
      <w:r>
        <w:t>Тяжесть заболевания в значительной мере зависит от количества, силы токсинов, путей их поступления  в организм, уровня его внутриутробного развития. Необходимо стремиться нейтрализовать токсические продукты, быстрее вывести их из организма. Для удаления токсических продуктов из сычуга рекомендуют промывать его с помощью носо-сычужного зонда Г.М. Доценко, а для удаления токсических продуктов из толстого кишечника – делать глубокую клизму.</w:t>
      </w:r>
    </w:p>
    <w:p w:rsidR="00C16833" w:rsidRDefault="00C31434">
      <w:pPr>
        <w:pStyle w:val="a3"/>
        <w:jc w:val="both"/>
      </w:pPr>
      <w:r>
        <w:t>Как известно, применение дезинтоксикационной терапии в комплексном лечении телят, больных диспепсией, имеет огромное значение.</w:t>
      </w:r>
    </w:p>
    <w:p w:rsidR="00C16833" w:rsidRDefault="00C31434">
      <w:pPr>
        <w:pStyle w:val="a3"/>
        <w:jc w:val="both"/>
      </w:pPr>
      <w:r>
        <w:t>Наиболее эффективные результаты получены С.С.Абрамовым, Ю.К. Коваленко (1997) от применения натрия гипохлорида в концентрации 370 мг/л в дозе 150 мл внутривенно один раз в сутки. Клиническое выздоровление, нормализация морфологических показателей крови происходило после двух дней терапии.</w:t>
      </w:r>
    </w:p>
    <w:p w:rsidR="00C16833" w:rsidRDefault="00C31434">
      <w:pPr>
        <w:pStyle w:val="a3"/>
        <w:jc w:val="both"/>
      </w:pPr>
      <w:r>
        <w:t>О развитии сердечно-сосудистой недостаточности можно судить по клиническим признакам. У больных телят начинается похолодание носового зеркальца, затем губ, щек, языка, ушей, конечностей, появляется синюшный оттенок  видимых слизистых оболочек, ослабляются и улучшаются сердечный толчок, тоны и пульс.</w:t>
      </w:r>
    </w:p>
    <w:p w:rsidR="00C16833" w:rsidRDefault="00C31434">
      <w:pPr>
        <w:pStyle w:val="a3"/>
        <w:jc w:val="both"/>
      </w:pPr>
      <w:r>
        <w:t xml:space="preserve">Для снятия обезвоживания, интоксикации и улучшения питания организма внутривенно вводят 10-20 мл 40%-ный раствор глюкозы, полиглюкин, аминопептид, гидролизин и другие кровезаменители в принятых дозах. </w:t>
      </w:r>
    </w:p>
    <w:p w:rsidR="00C16833" w:rsidRDefault="00C31434">
      <w:pPr>
        <w:pStyle w:val="a3"/>
        <w:jc w:val="both"/>
      </w:pPr>
      <w:r>
        <w:t>При использовании больших доз глюкозы с целью предупреждения гипергликемического шока целесообразно подкожно инъецировать инсулин в дозе 0,5-1 ЕД/кг массы  животного (Е.И. Туманова, 1983; Н.М. Карпуть и соавт., 1989).</w:t>
      </w:r>
    </w:p>
    <w:p w:rsidR="00C16833" w:rsidRDefault="00C31434">
      <w:pPr>
        <w:pStyle w:val="a3"/>
        <w:jc w:val="both"/>
      </w:pPr>
      <w:r>
        <w:t>Для стимуляции общей резистентности организма молодняка, больного диспепсией, в начале заболевания можно использовать цитрированную материнскую кровь. Вводят ее внутримышечно из расчета 1-2 мл/кг двукратно с интервалом 2-3 дня. Вместе с тем, при использовании препаратов крови нужно обязательно проверить их на наличие антител к органам пищеварения (И.И. Тарасов, 1987; А.Г. Ульянов, 1987).</w:t>
      </w:r>
    </w:p>
    <w:p w:rsidR="00C16833" w:rsidRDefault="00C31434">
      <w:pPr>
        <w:pStyle w:val="a3"/>
        <w:jc w:val="both"/>
      </w:pPr>
      <w:r>
        <w:t>С целью повышения местной защиты пищеварительного тракта С.С. Абрамов, И.Г. Аристов (1990) рекомендуют задавать внутрь 3-5-ти кратно энтеробифидин в дозе 3-4 мл/кг.</w:t>
      </w:r>
    </w:p>
    <w:p w:rsidR="00C16833" w:rsidRDefault="00C31434">
      <w:pPr>
        <w:pStyle w:val="a3"/>
        <w:jc w:val="both"/>
      </w:pPr>
      <w:r>
        <w:t>Для стимуляции клеточного иммунитета можно назначить левомизол в дозе 1-1,5 мг/кг три дня подряд с перерывом 3-5 суток в течении 2-3 недель.</w:t>
      </w:r>
    </w:p>
    <w:p w:rsidR="00C16833" w:rsidRDefault="00C31434">
      <w:pPr>
        <w:pStyle w:val="a3"/>
        <w:jc w:val="both"/>
      </w:pPr>
      <w:r>
        <w:t>Кроме этого, при тяжелом течении диспепсии показаны промывание сычуга, очистительные клизмы, дача адсорбентов, активированного угля и лигнина, надплевральная новокаиновая блокада по В.М. Мосину,  путем введения 0,5%-ного раствора новокаина по 200 мл в надплевральную клетчатку с каждой стороны или висцеральная блокада по В. Герову, путем инъекции 1%-ного раствора новокаина в брюшную полость в дозе 1 мл/кг (А.И. Чернышев, 1986; В.В. Митюшин, 1989).</w:t>
      </w:r>
    </w:p>
    <w:p w:rsidR="00C16833" w:rsidRDefault="00C31434">
      <w:pPr>
        <w:pStyle w:val="a3"/>
        <w:jc w:val="both"/>
      </w:pPr>
      <w:r>
        <w:t>При острых желудочно-кишечных болезнях А.Н. Баженов (1988) рекомендуют аэрозолетерапию с использованием тилана в комплексе с тетравитом.</w:t>
      </w:r>
    </w:p>
    <w:p w:rsidR="00C16833" w:rsidRDefault="00C31434">
      <w:pPr>
        <w:pStyle w:val="a3"/>
        <w:jc w:val="both"/>
      </w:pPr>
      <w:r>
        <w:t>Из средств, улучшающих деятельность, М.М. Грозман и др. (1974) рекомендуют тиамин (витамин В1) внутривенно в дозе 2 мг/кг совместно с 200 мл 5%-ного раствора глюкозы или с одним из электролитных растворов.</w:t>
      </w:r>
    </w:p>
    <w:p w:rsidR="00C16833" w:rsidRDefault="00C31434">
      <w:pPr>
        <w:pStyle w:val="a3"/>
        <w:jc w:val="both"/>
      </w:pPr>
      <w:r>
        <w:t>Для повышения защитных сил организма, обменных процессов рекомендуют вводить телятам гамма-глобулины, кровь лошадей, коров, белковые гидролизаты, витамины А, С, Д.</w:t>
      </w:r>
    </w:p>
    <w:p w:rsidR="00C16833" w:rsidRDefault="00C31434">
      <w:pPr>
        <w:pStyle w:val="a3"/>
        <w:jc w:val="both"/>
      </w:pPr>
      <w:r>
        <w:t>Гидролизаты и гемолизаты, белковые препараты, лишенные антигенных и анафилактических свойств и содержащие незаменимые аминокислоты, оказывают хороший лечебно-профилактический эффект (К.К. Мовсун-Заде и др., 1988). Наряду с этим, И.А. Скорин и др. (1988)  рекомендуют применять дозы ультрафиолетового облучения крови.</w:t>
      </w:r>
    </w:p>
    <w:p w:rsidR="00C16833" w:rsidRDefault="00C31434">
      <w:pPr>
        <w:pStyle w:val="a3"/>
        <w:jc w:val="both"/>
      </w:pPr>
      <w:r>
        <w:t>Лечебный способ поддержания теплообмена у больных – это повышение температуры воздуха в профилактории за счет различных источников тепла (паровое отопление, калориферы, обогреваемые полы, инфракрасные облучатели и т.д.) (М.Х. Шайхаманов, 1974).</w:t>
      </w:r>
    </w:p>
    <w:p w:rsidR="00C16833" w:rsidRDefault="00C31434">
      <w:pPr>
        <w:pStyle w:val="a3"/>
        <w:jc w:val="both"/>
      </w:pPr>
      <w:r>
        <w:t>По последним данным А.В. Ермолина и соавт. (1998), применение препарата коливета внутрь в дозе 500 мл, приготовленного из расчета – 1 мерная ложка на 1000 мл воды за 0,5 часа до выпойки молозива при диспепсии телят, приводит  к сокращению сроков клинического выздоровления (на 10-е сутки) и нормализации морфологических показателей крови.</w:t>
      </w:r>
    </w:p>
    <w:p w:rsidR="00C16833" w:rsidRDefault="00C16833">
      <w:pPr>
        <w:pStyle w:val="a3"/>
        <w:jc w:val="both"/>
      </w:pPr>
    </w:p>
    <w:p w:rsidR="00C16833" w:rsidRDefault="00C31434">
      <w:pPr>
        <w:pStyle w:val="a3"/>
        <w:numPr>
          <w:ilvl w:val="1"/>
          <w:numId w:val="1"/>
        </w:numPr>
        <w:jc w:val="center"/>
        <w:rPr>
          <w:b/>
        </w:rPr>
      </w:pPr>
      <w:r>
        <w:rPr>
          <w:b/>
        </w:rPr>
        <w:t>Профилактика диспепсии телят</w:t>
      </w:r>
    </w:p>
    <w:p w:rsidR="00C16833" w:rsidRDefault="00C31434">
      <w:pPr>
        <w:pStyle w:val="a3"/>
        <w:jc w:val="both"/>
      </w:pPr>
      <w:r>
        <w:t>Одним из важнейших мероприятий в предупреждении заболевания телят диспепсией является улучшение условий кормления и содержания стельных коров, выделение сухостойных коров в отдельные группы (С.Г. Кочеган, 1974). Он предлагает также с целью профилактики заболевания использовать сульфат цинка.</w:t>
      </w:r>
    </w:p>
    <w:p w:rsidR="00C16833" w:rsidRDefault="00C31434">
      <w:pPr>
        <w:pStyle w:val="a3"/>
        <w:jc w:val="both"/>
      </w:pPr>
      <w:r>
        <w:t>Для профилактики диспепсии телят М.Миненко, Ф.Жуков (1975) с успехом применяли поваренную соль в рассыпном виде, которую регулярно вводили в рацион стельных коров.</w:t>
      </w:r>
    </w:p>
    <w:p w:rsidR="00C16833" w:rsidRDefault="00C31434">
      <w:pPr>
        <w:pStyle w:val="a3"/>
        <w:jc w:val="both"/>
      </w:pPr>
      <w:r>
        <w:t>В хозяйствах, неблагополучных по диспепсии, В.К. Чернуха с соавт. (1974) применяли комплекс профилактических мероприятий, направленных на улучшение кормления и устранения нарушений в системе выращивания молодняка. Наряду с этим, с профилактической целью, они применяли витаминные препараты, неспецифический гамма-глобулин и стимулирующие методы терапии.</w:t>
      </w:r>
    </w:p>
    <w:p w:rsidR="00C16833" w:rsidRDefault="00C31434">
      <w:pPr>
        <w:pStyle w:val="a3"/>
        <w:jc w:val="both"/>
      </w:pPr>
      <w:r>
        <w:t>Для предупреждения диспепсии новорожденных телят главное внимание ветеринарных специалистов должно быть направлено на качество кормов, гигиену содержания, условия кормления телят в первые дни после рождения (В.В. Мосин, 1975). По мнению автора, важное значение в профилактике диспепсии имеет применение надплевральной новокаиновой блокады.</w:t>
      </w:r>
    </w:p>
    <w:p w:rsidR="00C16833" w:rsidRDefault="00C31434">
      <w:pPr>
        <w:pStyle w:val="a3"/>
        <w:jc w:val="both"/>
      </w:pPr>
      <w:r>
        <w:t>По мнению А.И. Чернышова (1986, 1988), для профилактики желудочно-кишечных болезней особое внимание следует уделять анализу и обоснованию ряда ветеринарно-санитарных мероприятий, направленных на предотвращение пассерования и накопления условно-патогенной и патогенной микрофлоры. Сюда можно отнести полноценное кормление, правильное содержание и активный моцион стельных коров. Необходимо переводить коров в родильное отделение не менее чем за 10 дней до родов, создать сменные профилактории, периодически менять и санировать места содержания животных.</w:t>
      </w:r>
    </w:p>
    <w:p w:rsidR="00C16833" w:rsidRDefault="00C31434">
      <w:pPr>
        <w:pStyle w:val="a3"/>
        <w:jc w:val="both"/>
      </w:pPr>
      <w:r>
        <w:t>Для профилактики и лечения диспепсии телят, Н.М. Сидоренко (1971) использовал экстракт двенадцатиперстной кишки крупного рогатого скота, изготовленной по собственной технологии. В ходе экспериментальных исследований автором установлена высокая профилактическая и лечебная эффективность препарата.</w:t>
      </w:r>
    </w:p>
    <w:p w:rsidR="00C16833" w:rsidRDefault="00C31434">
      <w:pPr>
        <w:pStyle w:val="a3"/>
        <w:jc w:val="both"/>
      </w:pPr>
      <w:r>
        <w:t xml:space="preserve"> Значительного снижения случаев заболевания телят диспепсией достиг Г.С. Кочебан (1974) при использовании сульфата цинка.</w:t>
      </w:r>
    </w:p>
    <w:p w:rsidR="00C16833" w:rsidRDefault="00C31434">
      <w:pPr>
        <w:pStyle w:val="a3"/>
        <w:jc w:val="both"/>
      </w:pPr>
      <w:r>
        <w:t>При недостатке в кормах каротина В.П. Шишков и др. (1989) рекомендуют всем стельным коровам и нетелям за 1,5-2 месяца до отела внутримышесчно вводить масляный раствор концентрата витамина А в дозе 500 тыс. ИЕ один раз в 5 дней, а также скармливать хвойную муку по 0,7-1 кг на голову в сутки.</w:t>
      </w:r>
    </w:p>
    <w:p w:rsidR="00C16833" w:rsidRDefault="00C31434">
      <w:pPr>
        <w:pStyle w:val="a3"/>
        <w:jc w:val="both"/>
      </w:pPr>
      <w:r>
        <w:t>В случае недостатка кальция и фосфора в естественных кормах и при снижении содержания этих элементов  в сыворотке крови необходимо добавлять в рацион минеральные подкормки, выравнивающие соотношение кальция и фосфора до уровня 2:1 с одновременным предоставлением животным прогулок и при необходимости – ультрафиолетового облучения.</w:t>
      </w:r>
    </w:p>
    <w:p w:rsidR="00C16833" w:rsidRDefault="00C31434">
      <w:pPr>
        <w:pStyle w:val="a3"/>
        <w:jc w:val="both"/>
      </w:pPr>
      <w:r>
        <w:t>С целью профилактики данного заболевания, В.А. Молоканов, И.В. Молоканова (1998) рекомендуют коровам и телятам, полученным от них, подкожно вводить гипериммунную антигистаминную сыворотку: коровам за 20-30 дней до отела в дозе 40-50 мл, а телятам  - в дозе 20 мл в первый, третий и шестой дни жизни.</w:t>
      </w:r>
    </w:p>
    <w:p w:rsidR="00C16833" w:rsidRDefault="00C31434">
      <w:pPr>
        <w:pStyle w:val="a3"/>
        <w:jc w:val="both"/>
      </w:pPr>
      <w:r>
        <w:t xml:space="preserve">Как известно, применение дезинтоксикационной терапии в комплексном лечении и профилактики диспепсии телят, М.М. Алексин (1997) использовал смесь энтеробифидина и лактобактерина, которую задавали с момента рождения в течение 5 дней с молозивом (энтеробифидин из расчета 4 мл/кг живой массы, лактобактерин – по одной профилактической дозе). В результат было выяснено,  что наряду с профилактическим эффектом, данные пробиотики стимулируют механизмы естественной защиты организма новорожденных животных. </w:t>
      </w: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16833">
      <w:pPr>
        <w:pStyle w:val="a3"/>
        <w:ind w:left="360" w:firstLine="0"/>
        <w:jc w:val="both"/>
      </w:pPr>
    </w:p>
    <w:p w:rsidR="00C16833" w:rsidRDefault="00C31434">
      <w:pPr>
        <w:pStyle w:val="a3"/>
        <w:numPr>
          <w:ilvl w:val="0"/>
          <w:numId w:val="1"/>
        </w:numPr>
        <w:jc w:val="center"/>
      </w:pPr>
      <w:r>
        <w:t>СОБСТВЕННЫЕ ИССЛЕДОВАНИЯ, ИХ РЕЗУЛЬТАТЫ</w:t>
      </w:r>
    </w:p>
    <w:p w:rsidR="00C16833" w:rsidRDefault="00C31434">
      <w:pPr>
        <w:pStyle w:val="a3"/>
        <w:numPr>
          <w:ilvl w:val="1"/>
          <w:numId w:val="1"/>
        </w:numPr>
        <w:jc w:val="center"/>
        <w:rPr>
          <w:b/>
        </w:rPr>
      </w:pPr>
      <w:r>
        <w:rPr>
          <w:b/>
        </w:rPr>
        <w:t>Материал и методика исследований</w:t>
      </w:r>
    </w:p>
    <w:p w:rsidR="00C16833" w:rsidRDefault="00C31434">
      <w:pPr>
        <w:pStyle w:val="a3"/>
        <w:jc w:val="both"/>
      </w:pPr>
      <w:r>
        <w:t>Работу по изучению диспепсии новорожденных телят проводили в период с августа по декабрь 2002 года в СПК «Целинный» Троицкого района Челябинской области. Землепользование хозяйства расположено  в зоне с избыточным содержанием селена, меди и недостаточным – кобальта и марганца. Кроме этого, сельхозпредприятие находится в зоне выбросов золотодобывающего комбината г.Пласт.</w:t>
      </w:r>
    </w:p>
    <w:p w:rsidR="00C16833" w:rsidRDefault="00C31434">
      <w:pPr>
        <w:pStyle w:val="a3"/>
        <w:jc w:val="both"/>
      </w:pPr>
      <w:r>
        <w:t>В соответствии с поставленными задачами материалом для исследований служили глубокостельные коровы и новорожденные телята.</w:t>
      </w:r>
    </w:p>
    <w:p w:rsidR="00C16833" w:rsidRDefault="00C31434">
      <w:pPr>
        <w:pStyle w:val="a3"/>
        <w:jc w:val="both"/>
      </w:pPr>
      <w:r>
        <w:t>Диспепсию и ее формы устанавливали на основании комплекса данных: клинических признаков, данных патологоанатомического вскрытия, лабораторного, бактериологического исследований материалов и анализа условий кормления и содержания молочных коров, нетелей, новорожденных телят.</w:t>
      </w:r>
    </w:p>
    <w:p w:rsidR="00C16833" w:rsidRDefault="00C31434">
      <w:pPr>
        <w:pStyle w:val="a3"/>
        <w:jc w:val="both"/>
      </w:pPr>
      <w:r>
        <w:t>При дифференциальной диагностике диспепсии от сходных заболеваний мы исключали паратиф, колибактериоз, инфекционное воспаление пуповины.</w:t>
      </w:r>
    </w:p>
    <w:p w:rsidR="00C16833" w:rsidRDefault="00C31434">
      <w:pPr>
        <w:pStyle w:val="a3"/>
        <w:jc w:val="both"/>
      </w:pPr>
      <w:r>
        <w:t>Во время опыта следили за приростом массы тела животных, проявлением клинических признаков, за сохранностью телят. Среднесуточный прирост определяли через 30 дней с начала эксперимента.</w:t>
      </w:r>
    </w:p>
    <w:p w:rsidR="00C16833" w:rsidRDefault="00C31434">
      <w:pPr>
        <w:pStyle w:val="a3"/>
        <w:jc w:val="both"/>
      </w:pPr>
      <w:r>
        <w:t>Экономическую эффективность проводимых лечебно-профилактических мероприятий рассчитывали по «Методике определения экономической эффективности ветеринарных мероприятий», утвержденной ГУВ МСХ СССР от 4 мая 1982 года.</w:t>
      </w:r>
    </w:p>
    <w:p w:rsidR="00C16833" w:rsidRDefault="00C31434">
      <w:pPr>
        <w:pStyle w:val="a3"/>
        <w:jc w:val="both"/>
      </w:pPr>
      <w:r>
        <w:t>В соответствии с поставленными задачами, в хозяйстве были сформированы две группы телят по 8 голов в каждой с характерными клиническими признаками простой и токсической формы диспепсии.</w:t>
      </w:r>
    </w:p>
    <w:p w:rsidR="00C16833" w:rsidRDefault="00C31434">
      <w:pPr>
        <w:pStyle w:val="a3"/>
        <w:jc w:val="both"/>
      </w:pPr>
      <w:r>
        <w:t>Первой -  опытной группе телят энтерально вводили полисорб ВП из расчета 200 мг/кг массы тела животного в виде водной взвеси.</w:t>
      </w:r>
    </w:p>
    <w:p w:rsidR="00C16833" w:rsidRDefault="00C31434">
      <w:pPr>
        <w:pStyle w:val="a3"/>
        <w:jc w:val="both"/>
      </w:pPr>
      <w:r>
        <w:t>Из пакета с препаратом отбирали необходимое количество порошка (1 чайная ложка содержит 1,0 г, а 1 столовая ложка – 3 г препарата), вносили в стакан, содержащий 100 мл кипяченой воды, и тщательно перемешивали до получения однородной взвеси. 50 мл смеси выпаивали телятам за 1-2 часа до кормления. Первый раз – натощак. Повторное введение препарата осуществляли через 6 часов. Суспензию можно хранить 24 часа в закрытой таре.</w:t>
      </w:r>
    </w:p>
    <w:p w:rsidR="00C16833" w:rsidRDefault="00C31434">
      <w:pPr>
        <w:pStyle w:val="a3"/>
        <w:jc w:val="both"/>
      </w:pPr>
      <w:r>
        <w:t>Вторая – контрольная группа телят подвергалась лечению по схеме, принятой в данном хозяйстве. Согласно схеме, применяли отвары из лекарственных трав (зверобоя и тысячелистника) и антибиотик окситетрациклина гидрохлорид.</w:t>
      </w:r>
    </w:p>
    <w:p w:rsidR="00C16833" w:rsidRDefault="00C31434">
      <w:pPr>
        <w:pStyle w:val="a3"/>
        <w:jc w:val="both"/>
      </w:pPr>
      <w:r>
        <w:t>Для приготовления отвара брали 500 г  лекарственного растения, заваривали в 5 л воды, настаивали в течение 30 минут, процеживали через марлю и выпаивали согласно схеме.</w:t>
      </w:r>
    </w:p>
    <w:p w:rsidR="00C16833" w:rsidRDefault="00C31434">
      <w:pPr>
        <w:pStyle w:val="a3"/>
        <w:jc w:val="both"/>
      </w:pPr>
      <w:r>
        <w:t>Окситетрациклин вводили внутримышечно в дозе 5-7 тыс. ЕД/кг массы с интервалом 24 часа в течение 5 дней.</w:t>
      </w:r>
    </w:p>
    <w:p w:rsidR="00C16833" w:rsidRDefault="00C31434">
      <w:pPr>
        <w:pStyle w:val="a3"/>
        <w:jc w:val="both"/>
      </w:pPr>
      <w:r>
        <w:t>Кровь исследовали на 1,5,10 сутки после рождения животных, так как на фоне применения нашего лечения к этому сроку наблюдается терапевтический эффект.</w:t>
      </w:r>
    </w:p>
    <w:p w:rsidR="00C16833" w:rsidRDefault="00C31434">
      <w:pPr>
        <w:pStyle w:val="a3"/>
        <w:jc w:val="both"/>
      </w:pPr>
      <w:r>
        <w:t>Химический анализ кормов проводили в межкафедральной лаборатории УГАВМ.</w:t>
      </w:r>
    </w:p>
    <w:p w:rsidR="00C16833" w:rsidRDefault="00C31434">
      <w:pPr>
        <w:pStyle w:val="a3"/>
        <w:jc w:val="both"/>
      </w:pPr>
      <w:r>
        <w:t>Для установления изменений в крови при диспепсии провели анализ биохимических показателей всех исследуемых животных.</w:t>
      </w:r>
    </w:p>
    <w:p w:rsidR="00C16833" w:rsidRDefault="00C31434">
      <w:pPr>
        <w:pStyle w:val="a3"/>
        <w:jc w:val="both"/>
      </w:pPr>
      <w:r>
        <w:t>При этом определяли количество эритроцитов, лейкоцитов, гемоглобина, содержание кальция, неорганического фосфора, щелочного резерва, общего белка и его фракций.</w:t>
      </w:r>
    </w:p>
    <w:p w:rsidR="00C16833" w:rsidRDefault="00C16833">
      <w:pPr>
        <w:pStyle w:val="a3"/>
        <w:jc w:val="both"/>
      </w:pPr>
    </w:p>
    <w:p w:rsidR="00C16833" w:rsidRDefault="00C16833">
      <w:pPr>
        <w:pStyle w:val="a3"/>
        <w:jc w:val="both"/>
      </w:pPr>
    </w:p>
    <w:p w:rsidR="00C16833" w:rsidRDefault="00C16833">
      <w:pPr>
        <w:pStyle w:val="a3"/>
        <w:jc w:val="both"/>
      </w:pP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numPr>
          <w:ilvl w:val="1"/>
          <w:numId w:val="1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Характеристика предприятия</w:t>
      </w:r>
    </w:p>
    <w:p w:rsidR="00C16833" w:rsidRDefault="00C31434">
      <w:pPr>
        <w:numPr>
          <w:ilvl w:val="2"/>
          <w:numId w:val="1"/>
        </w:numPr>
        <w:spacing w:line="360" w:lineRule="auto"/>
        <w:jc w:val="center"/>
        <w:rPr>
          <w:sz w:val="28"/>
        </w:rPr>
      </w:pPr>
      <w:r>
        <w:rPr>
          <w:b/>
          <w:sz w:val="28"/>
        </w:rPr>
        <w:t>Организационная, природно-экономическая характеристика хозяйства</w:t>
      </w:r>
    </w:p>
    <w:p w:rsidR="00C16833" w:rsidRDefault="00C31434">
      <w:pPr>
        <w:pStyle w:val="20"/>
      </w:pPr>
      <w:r>
        <w:t>СПК «Целинный» расположено в южной части Троицкого района Челябинской области. Центральная усадьба- поселок Целинный находится в 42 км от районного центра и в 126 км от областного центра – г. Челябинска. Второе отделение – село «Каменная Санарка» находится на расстоянии 11 км от центральной усадьбы.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Хозяйство специализируется на производстве зерна и молока. Пунктом реализации продукции является г. Южноуральск.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Хозяйство расположено в зоне резко-континентального, полузасушливого климата, характерного для лесостепной зоны. Среднегодовое количество осадков составляет 250-300 мм, которые большей частью приходятся на вторую половину лета. Высота снежного покрова 50-60 см. Продолжительность безморозного периода 140-150 дней. В целом, природно-климатические условия зоны позволяют возделывать зерновые и кормовые культуры.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последние два года в хозяйстве наблюдается тенденция снижения поголовья и продуктивности крупного рогатого скота, что представлено в таблице 1 .</w:t>
      </w:r>
    </w:p>
    <w:p w:rsidR="00C16833" w:rsidRDefault="00C31434">
      <w:pPr>
        <w:numPr>
          <w:ilvl w:val="0"/>
          <w:numId w:val="3"/>
        </w:numPr>
        <w:spacing w:line="360" w:lineRule="auto"/>
        <w:jc w:val="center"/>
        <w:rPr>
          <w:sz w:val="28"/>
        </w:rPr>
      </w:pPr>
      <w:r>
        <w:rPr>
          <w:sz w:val="28"/>
        </w:rPr>
        <w:t>Поголовье и продуктивность крупного рогатого скота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1710"/>
        <w:gridCol w:w="1710"/>
      </w:tblGrid>
      <w:tr w:rsidR="00C16833">
        <w:tc>
          <w:tcPr>
            <w:tcW w:w="5760" w:type="dxa"/>
          </w:tcPr>
          <w:p w:rsidR="00C16833" w:rsidRDefault="00C31434">
            <w:pPr>
              <w:spacing w:line="360" w:lineRule="auto"/>
              <w:ind w:left="-108" w:firstLine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Показатели </w:t>
            </w:r>
          </w:p>
        </w:tc>
        <w:tc>
          <w:tcPr>
            <w:tcW w:w="1710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 г.</w:t>
            </w:r>
          </w:p>
        </w:tc>
        <w:tc>
          <w:tcPr>
            <w:tcW w:w="1710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2001 г.</w:t>
            </w:r>
          </w:p>
        </w:tc>
      </w:tr>
      <w:tr w:rsidR="00C16833">
        <w:tc>
          <w:tcPr>
            <w:tcW w:w="5760" w:type="dxa"/>
          </w:tcPr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Крупный рогатый скот, всего голов</w:t>
            </w: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 том числе коровы</w:t>
            </w: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Удой на 1 корову</w:t>
            </w: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Среднесуточный прирост живой массы, г</w:t>
            </w: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Выход телят на 100 коров, гол.</w:t>
            </w:r>
          </w:p>
        </w:tc>
        <w:tc>
          <w:tcPr>
            <w:tcW w:w="1710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1317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1748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710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1270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1575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</w:tbl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Данные таблицы 1 показывают, что в 2001 году по сравнению с 2000 годом, поголовье крупного рогатого скота уменьшилось на 47 голов, а поголовье коров сократилось на  35 головы. Удой на 1 фуражую корову снизился на 173 кг или на 9,1 % вследствии неполноценного кормления и неудовлетворительных условий содержания.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Выход телят на 100 голов уменьшился на 8,2 %. Это связано с неудовлетворительной работой по производству стада, с несвоевременным выявлением больных коров и плохим их лечением, недостаточным контролем за стельными коровами.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Поэтому целесообразно направлять силы и средства в хозяйстве на повышение уровня кормления животных, улучшение условий содержания, проведения племенной работы по подбору стада, контроль за выполнением случек и расплода маток для ликвидации яловости.</w:t>
      </w:r>
    </w:p>
    <w:p w:rsidR="00C16833" w:rsidRDefault="00C31434">
      <w:pPr>
        <w:numPr>
          <w:ilvl w:val="0"/>
          <w:numId w:val="3"/>
        </w:numPr>
        <w:spacing w:line="360" w:lineRule="auto"/>
        <w:jc w:val="center"/>
        <w:rPr>
          <w:sz w:val="28"/>
        </w:rPr>
      </w:pPr>
      <w:r>
        <w:rPr>
          <w:sz w:val="28"/>
        </w:rPr>
        <w:t>Рентабельность производства молока</w:t>
      </w:r>
    </w:p>
    <w:p w:rsidR="00C16833" w:rsidRDefault="00C16833">
      <w:pPr>
        <w:spacing w:line="360" w:lineRule="auto"/>
        <w:ind w:left="720"/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4"/>
        <w:gridCol w:w="1894"/>
        <w:gridCol w:w="1978"/>
      </w:tblGrid>
      <w:tr w:rsidR="00C16833">
        <w:tc>
          <w:tcPr>
            <w:tcW w:w="5414" w:type="dxa"/>
          </w:tcPr>
          <w:p w:rsidR="00C16833" w:rsidRDefault="00C31434">
            <w:pPr>
              <w:pStyle w:val="1"/>
            </w:pPr>
            <w:r>
              <w:t>Показатели</w:t>
            </w:r>
          </w:p>
        </w:tc>
        <w:tc>
          <w:tcPr>
            <w:tcW w:w="1894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 г.</w:t>
            </w:r>
          </w:p>
        </w:tc>
        <w:tc>
          <w:tcPr>
            <w:tcW w:w="1978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2001 г.</w:t>
            </w:r>
          </w:p>
        </w:tc>
      </w:tr>
      <w:tr w:rsidR="00C16833">
        <w:tc>
          <w:tcPr>
            <w:tcW w:w="5414" w:type="dxa"/>
          </w:tcPr>
          <w:p w:rsidR="00C16833" w:rsidRDefault="00C16833">
            <w:pPr>
              <w:spacing w:line="360" w:lineRule="auto"/>
              <w:jc w:val="both"/>
              <w:rPr>
                <w:sz w:val="28"/>
              </w:rPr>
            </w:pP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Полная себестоимость 1 ц продукции, руб.</w:t>
            </w: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Выручка, руб.</w:t>
            </w:r>
          </w:p>
          <w:p w:rsidR="00C16833" w:rsidRDefault="00C31434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Уровень рентабельности, %</w:t>
            </w:r>
          </w:p>
        </w:tc>
        <w:tc>
          <w:tcPr>
            <w:tcW w:w="1894" w:type="dxa"/>
            <w:vAlign w:val="center"/>
          </w:tcPr>
          <w:p w:rsidR="00C16833" w:rsidRDefault="00C16833">
            <w:pPr>
              <w:spacing w:line="360" w:lineRule="auto"/>
              <w:jc w:val="center"/>
              <w:rPr>
                <w:sz w:val="28"/>
              </w:rPr>
            </w:pP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502572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163336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-32,5</w:t>
            </w:r>
          </w:p>
          <w:p w:rsidR="00C16833" w:rsidRDefault="00C1683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978" w:type="dxa"/>
            <w:vAlign w:val="center"/>
          </w:tcPr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595635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295290</w:t>
            </w:r>
          </w:p>
          <w:p w:rsidR="00C16833" w:rsidRDefault="00C3143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-50,42</w:t>
            </w:r>
          </w:p>
        </w:tc>
      </w:tr>
    </w:tbl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видно из таблицы 2  уровень рентабельности молока снизился. В целом хозяйство является убыточным.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Причиной низкой рентабельности животноводства являются низкие закупочные цены на реализуемую продукцию, а затраты на получение этой продукции высокие.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повышения рентабельности хозяйства необходимо получать продукцию с наименьшими затратами, сдавать продукцию только высокого качества. Необходимо снизить падеж и создавать прочную кормовую базу.</w:t>
      </w: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2.2.2. Ветеринарно-санитарное состояние хозяйства</w:t>
      </w: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СПК «Целинный» Троицкого района Челябинской области имеет два отделения.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Штат ветеринарной службы состоит из трех человек.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поголовье крупного рогатого скота сконцентрировано на центральном отделении п. Целинный. Основной вид застройки фермы – свободный, с разрывами сооружений 20 м. Территория фермы обнесена металлической сеткой, 30% которой расхищено, что не исключает возможности проникновения бродячих животных.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производственном участке, где содержится взрослое поголовье и народившийся молодняк, имеется санпропускник, ветаптека, кабинет ветспециалистов.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прошлом, санпропускник был полностью оборудован: имелась проходная для рабочего персонала, для проезда автотранспорта был предусмотрен дезбарьер. В настоящее время этому вопросу уделяется меньше внимания из-за больших расходов, из-за нерентабельности предприятия и ежегодного сокращения общего поголовья животных.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территории хозяйства имеется бойня, где перед убоем проводят предварительный клинический осмотр животных, обязательную термометрию, а также послеубойный осмотр мяса и внутренних органов с ветеринарно-санитарным заключением главного ветеринарного врача на пригодность его в пищу.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Хозяйство считается благополучным по инфекционным заболеваниям, таким как туберкулез, бруцеллез. Однако имеют место единичные случаи выявления животных, больных лейкозом. Причиной возникновения отмеченной патологии является генетическая предрасположенность животных к этому заболеванию.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 незаразных заболеваний чаще всего встречаются у взрослых животных – эндометриты, маститы, остеодистрофия, большой удельный вес занимают заболевания конечностей у коров. У молодняка значительный экономический ущерб наносят диспепсия, бронхопневмония, рахит, гастроэнтерит.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 инвазионных болезней наиболее часто встречается вольфартиоз и гиподерматоз.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Основными причинами отмеченных заболеваний являются серьезные погрешности в кормлении животных, отсутствие профилактических мероприятий и нарушение зоогигиенических условий содержания.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Дезинфекция и ремонт животноводческих помещений производится в летний период, при этом особое внимание уделяется дезинфекции родильных отделений и профилактория, где содержатся новорожденные телята.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Водоснабжение производственных участков осуществляется из общей водонапорной сети. Водозабор проводится из скважины с естественной очисткой. Поение животных в зимний период осуществляется из автопоилок типа АП-1и ПА-1, а в летний период времени из естественных водоемов.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Навозоудаление регулярное – два раза сутки осуществляется скребковыми транспортерами типа ТСН-30Б. Впоследствии навоз загружается в прицепные тележки и вывозится в навозохранилище, расположенном на расстоянии 500 м от фермы с подветренной стороны.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Микроклимат в профилактории, где содержатся новорожденные телята, в основном соответствует зоогигиеническим нормам. При сильном снижении наружной температуры воздуха в зимний период времени в помещении включают электроколорифер.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хозяйстве на каждом отделении имеются специально оборудованные скотомогильники, огороженные рвом, куда направляются трупы животных после их вскрытия.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условия для соблюдения ветеринарно-санитарных правил на ферме имеются. Однако, слабое финансовое положение хозяйства не позволяет реализовать их в полной мере.</w:t>
      </w:r>
      <w:r>
        <w:rPr>
          <w:b/>
          <w:color w:val="000000"/>
          <w:sz w:val="28"/>
        </w:rPr>
        <w:t xml:space="preserve"> О</w:t>
      </w:r>
      <w:r>
        <w:rPr>
          <w:color w:val="000000"/>
          <w:sz w:val="28"/>
        </w:rPr>
        <w:t>беспеченность ветеринарным имуществом, лекарственными средствами, специальной одеждой в хозяйстве неудовлетворительная. Для лечения животных используют в основном дешевые, малоэффективные препараты, нередко с истекшим сроком хранения. Зачастую используются недоброкачественные корма и несбалансированные рационы молодняка.</w:t>
      </w:r>
      <w:r>
        <w:rPr>
          <w:sz w:val="28"/>
        </w:rPr>
        <w:t xml:space="preserve"> В этой связи в хозяйстве широкое распространение имеет диспепсия телят. </w:t>
      </w: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2.2.3. Технология производства на  ферме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Основу успешного ведения животноводства составляет технология, которая разрабатывается в соответствии с природно-климатическими, экономическими условиями, а также с учетом направленности производства.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СПК «Целинный» - хозяйство молочно-зернового направления.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Система содержания животных – стойлово-пастбищная. Способ содержания коров – привязный. Летом животные содержатся в лагере под навесом на деревянных полах без подстилки. Травостой пастбищ представлен такими видами растений, как пырей ползучий, костер безостый, овсяница луговая, полевица белая, клевер белый и розовый, донник желтый, люцерна посевная, осока, вика мышиная, чина луговая и другими представителями разнотравья.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При стойловом содержании глубокостельные коровы из коровника переводятся в родильное отделение. Однако не всегда выдерживаются сроки запуска коров, что приводит к изменению физико-химических и технологических качеств молозива, молока, а это может способствовать развитию острого расстройства пищеварения у новорожденных животных.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Кормление животных в родильном отделении двукратное, корма очень низкого качества, а вводимое в рацион сено по своему внешнему виду напоминает солому.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анализе результатов, полученных районной ветбаклабораторией биохимическими исследованиями сыворотки крови, было выявлено снижение щелочного баланса в организме животных, нарушение соотношения фосфорно-кальциевого обмена, низкий уровень сахара в крови, а также низкое содержание каротина.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осенне-зимний период новорожденные телята содержатся специально оборудованном телятнике- профилактории. Содержание телят групповое по 6-8 телят в клетке.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отметить, что условия содержания для них в основном соответствуют зоогигиеническим нормам.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Кормление новорожденных телят – трехратное. До 14-дневного возраста животным выпаивают молоко, а после 14-ти дней – в их рацион постепенно включают специально приготовленные каши.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наш взгляд, одной из причин развития острого расстройства пищеварения у новорожденных является запоздалая дача первой порции молозива. Так как при отеле коров в ночное время дежурит только ночной скотник, дежурных доярок нет, поэтому выпаивают первую порцию молозива через 6-8 часов после отела, что весьма отрицательно сказывается на состоянии процессов всасывания и его расщепления. Неплохо поставлена работа на ферме по профилактике и лечению диспепсии телят путем применения отваров из лекарственных трав. Вся подготовительная работа, правильность приготовления отваров, из дозировка осуществляется главным ветеринарным врачом хозяйства.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возрасте 30 –ти дней формируют группы телят, учитывая особенности пола и веса, с последующей передачей их на другие отделения хозяйства.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Таким образом в хозяйстве  имеются серьезные технологические погрешности в кормлении и содержании глубокостельных коров и новорожденных телят, что приводит к развитию диспепсии телят.</w:t>
      </w: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16833">
      <w:pPr>
        <w:spacing w:line="360" w:lineRule="auto"/>
        <w:ind w:firstLine="720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2.2.4. Охрана окружающей среды</w:t>
      </w:r>
    </w:p>
    <w:p w:rsidR="00C16833" w:rsidRDefault="00C31434">
      <w:pPr>
        <w:pStyle w:val="20"/>
      </w:pPr>
      <w:r>
        <w:t>Охрана окружающей среды – это комплекс государственных и общественных мероприятий, направленных на рациональное природоиспользование, восстановление естественных и приумножение биологических ресурсов, предотвращение загрязнения окружающей среды.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Статья 18 Конституции Российской Федерации гласит о том, что в интересах настоящего и будущего поколений принимаются необходимые меры для охраны и научно-обоснованного рационального использования земли и ее недр, водных ресурсов, растительного и животного мира, для сохранения в чистоте воздуха и воды, обеспечения воспроизводства природных богатств  и улучшения окружающей человека среды.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Статья 67 гласит о том, что каждый обязан заботиться о сохранении исторического и культурного наследия, беречь памятники истории, культуры и природы.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Охране о загрязнения, порчи, повреждения, разрушения на территории РФ подлежат естественные  экологические системы, озоновый слой атмосферы, земля, ее недра, поверхностные и подземные воды, атмосферный воздух, леса и иная растительность, животный мир, микроорганизмы, генетический фонд, природные ландшафты.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Природа и ее богатства являются национальным достоянием народов России, естественной основой их устойчивого социально-экономического развития и благосостояния человека.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Закон РФ «Об охране окружающей природной среды» от 19 октября 1991 года в комплексе с мерами организационного, правового, экономического  и воспитательного воздействия призван способствовать формированию и укреплению экономической безопасности на территории РФ.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Статья 67 Конституции РФ гласит о том, что каждый обязан сохранять природу и окружающую среду, бережно относиться к животному и растительному миру.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настоящий век высоких темпов научно-технического прогресса всех видов производства, проблема охраны окружающей среды и рационального использования природных ресурсов сала одной из важнейших государственных задач.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Охрана окружающей среды – важнейшая проблема современности. Человек и природа неотделимы друг от друга и тесно взаимосвязаны. Для человека, как и для общества в целом природа является средой жизни и единственным источником, необходимым для существования. Природа и ее ресурсы – база, на которой живет и развивается человеческое общество, первоисточник удовлетворения материальных и духовных потребностей людей.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повышается интенсивность использования природных ресурсов и это вызывает необходимость обратить серьезное внимание на вопросы охраны окружающей среды.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Под охраной окружающей среды мы понимаем систему мероприятий, направленных на рациональное использование, воспроизводство и охрану природных ресурсов, на защиту природной среды от загрязнений и разрушений, а также на удовлетворение материальных и культурных потребностей и интересов, как нынешних, так и будущих поколений людей. 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принципах рационального использования природных богатств основывается вся хозяйственная деятельность человека. Тенденция к соблюдению данных принципов наблюдается и в СПК «Целинный» Троицкого района Челябинской области.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Почва – первоисточник всех материальных благ. Почва данного хозяйства представлена черноземами обыкновенными, черноземами солонцеватыми, дерно-солонцеватыми, болотно-иловатыми и осолоделыми. Черноземы обыкновенные и выщелоченные составляют 85 % площади пашни. В основном, почвы пригодны для возделывания зерновых. Следует отметить, что хозяйство расположено в зоне с резко континентальным климатом  с характерным для него ветрами, вследствии чего плодородный слой почвы подвержен сильной ветровой эрозии. Поэтому все больше возрастает необходимость увеличения площади полезащитных полос леса, которых в СПК «Целинный» явно недостаточно.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Вынос питательных веществ из почвы с урожаем неизбежен и является недостаточным процессом. Ежегодное чередование сельскохозяйственных культур ведет к более равномерному изъятию питательных веществ и , следовательно, продлевает плодородие почвы. Но в конечном счете структура почвы истощается. Борьба с истощением почв осуществляется за счет внесения минеральных и органических удобрений. Удобрения  и ядохимикаты вносят в почву в пределах допустимых доз, но иногда, при отсутствии должного контроля, эти нормативы нарушаются и химикаты вносят в гораздо большем количестве. Кроме того, хозяйство расположено в зоне выбросов золотодобывающего комбината города Пласт.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Интенсивное использование земель в сельском хозяйстве усилило загрязнение водоемов почвенными смывами. Это создало необходимость своевременно утилизировать навоз. Непосредственно в нашем хозяйстве навоз удаляется ежедневно, складируется в специальные металлические емкости, а затем вывозится для дальнейшей обработки.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Охрана водных ресурсов в процессе сельскохозяйственного использования предусматривает не только проведение мероприятий, направленных на предотвращение загрязнений водоемов, но и рациональное использование и экономию воды.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отметить также, что охота на животных и рыбная ловля должны проводиться только в специально предусмотренных местах при наличии путевок и только членами общества охотников и рыболовов. К сожалению, часто приходится встречаться с людьми, имеющими незарегистрированные ружья или вылавливающими рыбу сетями. Все случаи должны выявляться и строго наказываться.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целях улучшения работы по охране окружающей среды хотелось бы порекомендовать следующее:</w:t>
      </w:r>
    </w:p>
    <w:p w:rsidR="00C16833" w:rsidRDefault="00C3143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Создать экологическую службу, твердо определить ее цели и задачи, обязать членов активно участвовать в охране природы.</w:t>
      </w:r>
    </w:p>
    <w:p w:rsidR="00C16833" w:rsidRDefault="00C3143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Увеличить площадь полезащитных лесополос.</w:t>
      </w:r>
    </w:p>
    <w:p w:rsidR="00C16833" w:rsidRDefault="00C3143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Провести мероприятия по благоустройству и озеленению животноводческих ферм и территорий усадьбы.</w:t>
      </w:r>
    </w:p>
    <w:p w:rsidR="00C16833" w:rsidRDefault="00C3143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Организовать строгий контроль за сохранением и применением химических препаратов (удобрений, инсектицидов, пестицидов).</w:t>
      </w:r>
    </w:p>
    <w:p w:rsidR="00C16833" w:rsidRDefault="00C3143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Рационально использовать земельные ресурсы. Осуществлять комплекс агротехнических и мелиоративных мероприятий по борьбе с ветровой эрозией почв.</w:t>
      </w:r>
    </w:p>
    <w:p w:rsidR="00C16833" w:rsidRDefault="00C31434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Пропагандировать природоохранительные знания среди населения.</w:t>
      </w:r>
    </w:p>
    <w:p w:rsidR="00C16833" w:rsidRDefault="00C16833">
      <w:pPr>
        <w:spacing w:line="360" w:lineRule="auto"/>
        <w:jc w:val="both"/>
        <w:rPr>
          <w:sz w:val="28"/>
        </w:rPr>
      </w:pPr>
    </w:p>
    <w:p w:rsidR="00C16833" w:rsidRDefault="00C16833">
      <w:pPr>
        <w:spacing w:line="360" w:lineRule="auto"/>
        <w:jc w:val="both"/>
        <w:rPr>
          <w:sz w:val="28"/>
        </w:rPr>
      </w:pPr>
    </w:p>
    <w:p w:rsidR="00C16833" w:rsidRDefault="00C16833">
      <w:pPr>
        <w:spacing w:line="360" w:lineRule="auto"/>
        <w:jc w:val="both"/>
        <w:rPr>
          <w:sz w:val="28"/>
        </w:rPr>
      </w:pPr>
    </w:p>
    <w:p w:rsidR="00C16833" w:rsidRDefault="00C16833">
      <w:pPr>
        <w:spacing w:line="360" w:lineRule="auto"/>
        <w:jc w:val="both"/>
        <w:rPr>
          <w:sz w:val="28"/>
        </w:rPr>
      </w:pPr>
    </w:p>
    <w:p w:rsidR="00C16833" w:rsidRDefault="00C16833">
      <w:pPr>
        <w:spacing w:line="360" w:lineRule="auto"/>
        <w:jc w:val="both"/>
        <w:rPr>
          <w:sz w:val="28"/>
        </w:rPr>
      </w:pPr>
    </w:p>
    <w:p w:rsidR="00C16833" w:rsidRDefault="00C16833">
      <w:pPr>
        <w:spacing w:line="360" w:lineRule="auto"/>
        <w:jc w:val="both"/>
        <w:rPr>
          <w:sz w:val="28"/>
        </w:rPr>
      </w:pP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>2.3.Результаты и анализ материалов собственных исследований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целью изучения этиологии и разработки способа возможных лечебно-профилактических мероприятий при диспепсии мы провели исследования состава рациона глубокостельных коров.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рационе глубокостельных коров  в избытке имелись такие элементы, как магний, калий, сера, железо, медь, цинк, в недостатке – каротин, витамин Д и Е.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Однако недостаток в рационе витамина Д  и Е совместно с дисбалансом сахара, макро- и микроэлементов ведет к глубоким нарушениям обмена веществ, которые наиболее ярко проявились не столько у матерей, сколько  у новорожденных телят.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Изучению причин диспепсии новорожденных телят позволило объединить их в следующие группы: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Нам удалось выяснить, что животные в данном озяйстве обеспечены кормами на 70 %. На 100 % животные обеспечены лишь грубыми кормами в зимний и зелеными кормами – в летний период.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При анализе рациона для коров установили, что он не соответствует установленным нормам по питательности, витаминам и минеральным веществам, макро- и микроэлементам. Рацион не сбалансирован по сахаро-протеиновому и кальций-фосфорному отношениям. При исследовании силоса установлено наличие масляной кислоты.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Систематический недокорм животных неполноценными кормами, особенно силосом, содержащим масляную кислоту, способствовал нарушению у них обменных процессов и отрицательно сказывается на их физиологическом состоянии.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3. На основании данных исследования рационов кормления коров-матерей установлено, сто наряду с недостаточным, однообразным кормлением, в нем недостает большого количества таких основных компонентов, как кальций, каротин, низкое содержание витаминов, макро- и микроэлементов, минеральных веществ и углеводов, что явилось причиной заболеваемости и падежа телят в хозяйстве.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Кормление стельных коров в зимний период кормами, бедными витаминами и богатыми кислотами (силос) приводило к неполному усвоению организмом минеральных веществ, связанных с кислотами кислого силоса. Это обуславливает смещение кислотно-щелочного равновесия в сторону ацидоза, понижение щелочного резерва крови и увеличению в ней кетоновых тел, что приводит к заболеванию стельных коров кетозами, а новорожденных телят – к заболеванию токсической диспепсией.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4. Анализ обстоятельств, предшествующих появлению к началу заболевания, позволяет сделать вывод, что одной из основных причин массового заболевания новорожденных телят диспепсией явились допущенные погрешности в их выращивании. Поэтому, в кормлении телят важно соблюдать строгий режим в отношении норм и времени кормления (выпойки):</w:t>
      </w:r>
    </w:p>
    <w:p w:rsidR="00C16833" w:rsidRDefault="00C31434">
      <w:pPr>
        <w:numPr>
          <w:ilvl w:val="1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 данном хозяйстве установлено запаздывание на 3-6, а то и на 10-14 часов с дачей первой порции молозива. Это чаще бывает, когда растелы проходят в ночное время;</w:t>
      </w:r>
    </w:p>
    <w:p w:rsidR="00C16833" w:rsidRDefault="00C31434">
      <w:pPr>
        <w:numPr>
          <w:ilvl w:val="1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выпаивание молозива (молока) от коров, больных маститом. Допускались и другие погрешности в кормлении телят молозивного периода.</w:t>
      </w:r>
    </w:p>
    <w:p w:rsidR="00C16833" w:rsidRDefault="00C31434">
      <w:pPr>
        <w:pStyle w:val="20"/>
      </w:pPr>
      <w:r>
        <w:t>Молозиво, благодаря повышенному содержанию белков, жиров и минеральных веществ, является полноценной высококалорийной пищей для новорожденного теленка. Оно содержит в себе защитные вещества – антитела против возбудителей инфекционных заболеваний. С молозивом в организм новорожденного теленка поступает благоприятная молочно-кислая флора, которая препятствует развитию гнилостной условно-патогенной микрофлоры.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Встречались такие факторы, как выпойка загрязненного и холодного молозива. Для выпойки использовалась грязная посуда, резиновые соски с нестандартным отверстием. Выпаивали телят через разные промежутки времени.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вышеизложенного видно, что все эти факторы способствуют возникновению диспепсии новорожденных телят.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Через быстрее напоен теленок после дойки, тем лучше, так как бактерицидные свойства молозива после его выдаивания быстро понижаются и через 2-3 часа исчезают.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Особенно важной является выпойка телят теплым молоком сразу же после доения, пока оно не остыло. Подогревание молока, а также несоблюдение санитарно- гигиенического режима при доении ведет к его загрязнению.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Известно, что при выпаивании телятам загрязненного молозива (молока), как правило, возникает элементарная диспепсия. С другой стороны, выпойка телят холодным молоком (ниже 35 </w:t>
      </w:r>
      <w:r>
        <w:rPr>
          <w:sz w:val="28"/>
          <w:vertAlign w:val="superscript"/>
        </w:rPr>
        <w:t>0</w:t>
      </w:r>
      <w:r>
        <w:rPr>
          <w:sz w:val="28"/>
        </w:rPr>
        <w:t>С) оказывает вредное воздействие на функцию желудочно-кишечного тракта, в частности, на секреторную функцию сычуга, понижает его кислотность. С  понижением кислотности нарушается расщепление молочного сахара до молочной кислоты, вследствие этого в кишечнике размножаются гнилостные микробы, извращается реакция переваривания молозива (молока).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Гнилостные процессы в кишечнике тормозят заселение его бактериями, которые превращают молочный сахар в молочную кислоту.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Результаты бактериологического исследования кишечной микрофлоры больных диспепсией телят показали преобладание гнилостной грамотрицательной микрофлоры в 20 и более раз над грамположительной.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Быстрая выпойка молозива приводит к расстройству пищеварения, а следовательно, и к понижению устойчивости организма. Только при медленном поении телят молоком оно поступает в сычуг и там постепенно створаживается в рыхлый сгусток, легко расщепляется ферментами. При быстром – оно поступает в рубец, где подвергается брожению и создается благоприятная среда для развития микрофлоры.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Молоко, поступающее в сычуг, быстро створаживается в плотный сгусток, который попадает в кишечник, раздражает слизистую оболочку, усиливает перистальтику и вызывает понос с последующим обезвоживанием организма.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Вышеперечисленные факторы, а также нарушение зоогигиены в помещениях ведут к ослаблению сопротивляемости организма против различных заболеваний, в том числе и диспепсии.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Поэтому руководителям, особенно специалистам и работникам животноводства, необходимо знать основные факторы внешней среды, зоогигиенические нормативы, и ветеринарно-санитарные правила, внедрение и соблюдение которых будет способствовать успешной ликвидации данного заболевания в молозивный период.</w:t>
      </w:r>
    </w:p>
    <w:p w:rsidR="00C16833" w:rsidRDefault="00C31434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В помещении наблюдалось резкое колебание температуры воздуха, повышенная влажность и содержание вредных газов.</w:t>
      </w:r>
    </w:p>
    <w:p w:rsidR="00C16833" w:rsidRDefault="00C31434">
      <w:pPr>
        <w:pStyle w:val="20"/>
      </w:pPr>
      <w:r>
        <w:t>Охлаждение вызывает в организме нервно-рефлекторное расстройство, что ведет к желудочно-кишечным  заболеваниям.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перегревании возникают расстройства центральной нервной системы с последующим нарушением обмена веществ. А при нарушении обмена веществ, в первую очередь, нарушаются окислительные процессы, ведущие к накоплению в организме недоокисленных продуктов, тормозящих деятельность ферментов и клеточное дыхание. У телят, особенно резко понижается кислотность сычужного содержимого.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Накопление кислотных продуктов ведет к ацидозу и нарушению всех функций организма.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Недостаточность кислорода в организме понижает секреторную функцию желез желудка и нарушает пищеварение.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Высокая концентрация аммиака и сероводорода является предрасполагающим фактором к желудочно-кишечным заболеваниям.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Известно, что растущий молодняк очень чувствителен  к световому голоданию. Поэтому, новорожденные телята нуждаются в систематическом облучении ультрафиолетовыми лучами в зимний период, так как облучение оказывает стимулирующее действие на весь организм, а именно: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происходит активация провитамина эргостерона с образованием витамина Д, который играет важную роль в минеральном обмене;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- повышает окислительные процессы в клетках и тканях организма;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- улучшается функция кроветворных органов;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- интенсивнее происходит углеводный, жировой и водный обмен веществ;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- повышается кислотность желудочного сока, что приводит к улучшению аппетита, повышается активность пепсина, улучшается моторная функция кишечника.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Нарушение условий содержания, кормления и ухода за стельными коровами и новорожденными телятами приводит к массовой заболеваемости телят молозивного периода простой и токсической диспепсией.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Простая диспепсия, которая проявляется только незначительными функциональными нарушениями функций желудочно-кишечного тракта, протекает  легкой форме. Через 3-4 дня после эффективного лечения такой формы диспепсии наступает выздоровление животных.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особых случаях наблюдается переход переход простой диспепсии в токсическую. Она проявляется в глубоком нарушении функций кишечного тракта, нарушении обмена веществ и интоксикацией всего организма.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Токсическая диспепсия чаще встречается в результате кормления коров кормами, бедными витаминами, а это приводит к неполному усвоению организмом минеральных веществ, связанных с кислотами кислых кормов. Все это обуславливает смещение кислотно-щелочного равновесия в сторону ацидоза, понижения щелочного резерва крови и увеличения в ней недоокисленных продуктов, которые оказывают вредное воздействие на организм матери и плода.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Токсическая диспепсия протекает в тяжелой форме с большим процентом смертности.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заболевании у молодняка снижается аппетит, учащается дыхание и пульс, а в большинстве случаев телята находятся в лежачем положении и неохотно передвигаются.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Основным клиническим признаком явилось нарушение деятельности желудочно-кишечного тракта. Часто у телят слышались урчащие звуки в кишечнике и переливание жидкости. В области живота наблюдалась болезненность. Больные телята беспокоились, оглядывались на живот. Самым типичным признаком явилось наличие поноса. Каловые массы были жидкими, желто-серого цвета с неприятным, зловонным запахом. Частые поносы вели к обезвоживанию организма. Кожа в области таза запачкана каловыми массами. Шерстный покров взъерошен. Ушные раковины, носовое зеркальце холодные. Постепенно ослабевала работа сердца, снижалась реакция на раздражение.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вскрытии трупов телят было установлено: истощение, глазные яблоки запавшие, кожный покров сероватого цвета, шерсть взъерошена, тусклая, хвост, область ануса загрязнены жидкими каловыми массами. Слизистые оболочки носовой и ротовой полостей бледные, с синюшным оттенком. В подкожной клетчатке жировые прослойки слабо выражены. Мышцы сердца и скелетной мускулатуры красно-серого цвета, на разрезе суховаты, рисунок сглажен.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сычуге обнаруживали уплотненные сгустки молозива и водянистую жидкость серовато-красноватого цвета. Слизистая оболочка сычуга набухшая, местами гиперемирована, покрыта густой слизью.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кишечнике – небольшое количество желто-бурой жидкости, слизистая оболочка на всем протяжении его набухшая, гиперемирована. Брыжеечные узлы гиперемировны, увеличены, влажные. Печень дрябловатая, бледная, местами бурого цвета. Почки бледные, границы коркового и мозгового слоев сглажены, капсула легко снимается. Селезенка бледная, края острые, капсула собрана в складки.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Влияние полисорба на морфологические показатели крови животных опытной и контрольной групп представлены в таблице 3.</w:t>
      </w:r>
    </w:p>
    <w:p w:rsidR="00C16833" w:rsidRDefault="00C31434">
      <w:pPr>
        <w:spacing w:line="360" w:lineRule="auto"/>
        <w:ind w:left="720"/>
        <w:jc w:val="center"/>
        <w:rPr>
          <w:sz w:val="28"/>
        </w:rPr>
      </w:pPr>
      <w:r>
        <w:rPr>
          <w:sz w:val="28"/>
        </w:rPr>
        <w:t>3. Морфологические показатели животных подопытных групп (М</w:t>
      </w:r>
      <w:r>
        <w:rPr>
          <w:sz w:val="28"/>
        </w:rPr>
        <w:sym w:font="Symbol" w:char="F0B1"/>
      </w:r>
      <w:r>
        <w:rPr>
          <w:sz w:val="28"/>
          <w:lang w:val="en-US"/>
        </w:rPr>
        <w:t>m</w:t>
      </w:r>
      <w:r>
        <w:rPr>
          <w:sz w:val="28"/>
        </w:rPr>
        <w:t xml:space="preserve">; </w:t>
      </w:r>
      <w:r>
        <w:rPr>
          <w:sz w:val="28"/>
          <w:lang w:val="en-US"/>
        </w:rPr>
        <w:t>n</w:t>
      </w:r>
      <w:r>
        <w:rPr>
          <w:sz w:val="28"/>
        </w:rPr>
        <w:t>=8)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1554"/>
        <w:gridCol w:w="1986"/>
        <w:gridCol w:w="1986"/>
        <w:gridCol w:w="1986"/>
      </w:tblGrid>
      <w:tr w:rsidR="00C16833">
        <w:trPr>
          <w:cantSplit/>
        </w:trPr>
        <w:tc>
          <w:tcPr>
            <w:tcW w:w="1774" w:type="dxa"/>
            <w:vMerge w:val="restart"/>
            <w:vAlign w:val="center"/>
          </w:tcPr>
          <w:p w:rsidR="00C16833" w:rsidRDefault="00C31434">
            <w:pPr>
              <w:pStyle w:val="5"/>
              <w:jc w:val="center"/>
            </w:pPr>
            <w:r>
              <w:t>Показатель</w:t>
            </w:r>
          </w:p>
        </w:tc>
        <w:tc>
          <w:tcPr>
            <w:tcW w:w="1554" w:type="dxa"/>
            <w:vMerge w:val="restart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Группы жив-ых</w:t>
            </w:r>
          </w:p>
        </w:tc>
        <w:tc>
          <w:tcPr>
            <w:tcW w:w="5958" w:type="dxa"/>
            <w:gridSpan w:val="3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Сутки исследований</w:t>
            </w:r>
          </w:p>
        </w:tc>
      </w:tr>
      <w:tr w:rsidR="00C16833">
        <w:trPr>
          <w:cantSplit/>
        </w:trPr>
        <w:tc>
          <w:tcPr>
            <w:tcW w:w="1774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554" w:type="dxa"/>
            <w:vMerge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16833">
        <w:trPr>
          <w:cantSplit/>
        </w:trPr>
        <w:tc>
          <w:tcPr>
            <w:tcW w:w="1774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Эритроциты,</w:t>
            </w:r>
          </w:p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10</w:t>
            </w:r>
            <w:r>
              <w:rPr>
                <w:sz w:val="28"/>
                <w:vertAlign w:val="superscript"/>
              </w:rPr>
              <w:t xml:space="preserve">12 </w:t>
            </w:r>
            <w:r>
              <w:rPr>
                <w:sz w:val="28"/>
              </w:rPr>
              <w:t>/л</w:t>
            </w:r>
          </w:p>
        </w:tc>
        <w:tc>
          <w:tcPr>
            <w:tcW w:w="1554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8,4±0,33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10,1±0,28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9,8±0,22</w:t>
            </w:r>
          </w:p>
        </w:tc>
      </w:tr>
      <w:tr w:rsidR="00C16833">
        <w:trPr>
          <w:cantSplit/>
        </w:trPr>
        <w:tc>
          <w:tcPr>
            <w:tcW w:w="1774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554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  <w:r>
              <w:rPr>
                <w:color w:val="000000"/>
                <w:spacing w:val="-1"/>
                <w:sz w:val="28"/>
              </w:rPr>
              <w:t>±0,36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6,8±0,26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7,4±0,30</w:t>
            </w:r>
          </w:p>
        </w:tc>
      </w:tr>
      <w:tr w:rsidR="00C16833">
        <w:trPr>
          <w:cantSplit/>
        </w:trPr>
        <w:tc>
          <w:tcPr>
            <w:tcW w:w="1774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Лейкоциты, 10</w:t>
            </w:r>
            <w:r>
              <w:rPr>
                <w:sz w:val="28"/>
                <w:vertAlign w:val="superscript"/>
              </w:rPr>
              <w:t>9</w:t>
            </w:r>
            <w:r>
              <w:rPr>
                <w:sz w:val="28"/>
              </w:rPr>
              <w:t>/л</w:t>
            </w:r>
          </w:p>
        </w:tc>
        <w:tc>
          <w:tcPr>
            <w:tcW w:w="1554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  <w:r>
              <w:rPr>
                <w:color w:val="000000"/>
                <w:spacing w:val="-1"/>
                <w:sz w:val="28"/>
              </w:rPr>
              <w:t>±0,44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8,4±0,33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7,8±0,19</w:t>
            </w:r>
          </w:p>
        </w:tc>
      </w:tr>
      <w:tr w:rsidR="00C16833">
        <w:trPr>
          <w:cantSplit/>
        </w:trPr>
        <w:tc>
          <w:tcPr>
            <w:tcW w:w="1774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554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9,9</w:t>
            </w:r>
            <w:r>
              <w:rPr>
                <w:color w:val="000000"/>
                <w:spacing w:val="-1"/>
                <w:sz w:val="28"/>
              </w:rPr>
              <w:t>±0,32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10,6±0,21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sz w:val="28"/>
              </w:rPr>
              <w:t>9,1</w:t>
            </w:r>
            <w:r>
              <w:rPr>
                <w:color w:val="000000"/>
                <w:spacing w:val="-1"/>
                <w:sz w:val="28"/>
              </w:rPr>
              <w:t>±0,11</w:t>
            </w:r>
          </w:p>
        </w:tc>
      </w:tr>
      <w:tr w:rsidR="00C16833">
        <w:trPr>
          <w:cantSplit/>
        </w:trPr>
        <w:tc>
          <w:tcPr>
            <w:tcW w:w="1774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СОЭ, мм/ч</w:t>
            </w:r>
          </w:p>
        </w:tc>
        <w:tc>
          <w:tcPr>
            <w:tcW w:w="1554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1,8</w:t>
            </w:r>
            <w:r>
              <w:rPr>
                <w:color w:val="000000"/>
                <w:spacing w:val="-1"/>
                <w:sz w:val="28"/>
              </w:rPr>
              <w:t>±0,51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3,9±0,33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5,6±0,29</w:t>
            </w:r>
          </w:p>
        </w:tc>
      </w:tr>
      <w:tr w:rsidR="00C16833">
        <w:trPr>
          <w:cantSplit/>
        </w:trPr>
        <w:tc>
          <w:tcPr>
            <w:tcW w:w="1774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554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  <w:r>
              <w:rPr>
                <w:color w:val="000000"/>
                <w:spacing w:val="-1"/>
                <w:sz w:val="28"/>
              </w:rPr>
              <w:t>±0,36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2,3±0,51</w:t>
            </w:r>
          </w:p>
        </w:tc>
        <w:tc>
          <w:tcPr>
            <w:tcW w:w="198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2,6±0,11</w:t>
            </w:r>
          </w:p>
        </w:tc>
      </w:tr>
    </w:tbl>
    <w:p w:rsidR="00C16833" w:rsidRDefault="00C31434">
      <w:pPr>
        <w:shd w:val="clear" w:color="auto" w:fill="FFFFFF"/>
        <w:spacing w:before="514" w:line="360" w:lineRule="auto"/>
        <w:ind w:left="744"/>
        <w:rPr>
          <w:sz w:val="28"/>
        </w:rPr>
      </w:pPr>
      <w:r>
        <w:rPr>
          <w:color w:val="000000"/>
          <w:sz w:val="28"/>
        </w:rPr>
        <w:t xml:space="preserve"> Примечание: 1 - животные опытной группы</w:t>
      </w:r>
    </w:p>
    <w:p w:rsidR="00C16833" w:rsidRDefault="00C31434">
      <w:pPr>
        <w:shd w:val="clear" w:color="auto" w:fill="FFFFFF"/>
        <w:spacing w:line="360" w:lineRule="auto"/>
        <w:ind w:right="2381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                                   2 - животные контрольной группы </w:t>
      </w:r>
    </w:p>
    <w:p w:rsidR="00C16833" w:rsidRDefault="00C31434">
      <w:pPr>
        <w:shd w:val="clear" w:color="auto" w:fill="FFFFFF"/>
        <w:spacing w:line="360" w:lineRule="auto"/>
        <w:ind w:right="2381"/>
        <w:rPr>
          <w:sz w:val="28"/>
        </w:rPr>
      </w:pPr>
      <w:r>
        <w:rPr>
          <w:color w:val="000000"/>
          <w:sz w:val="28"/>
        </w:rPr>
        <w:t xml:space="preserve">                                 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видно из таблицы, на фоне применения раствора полисорба в опытной группе телят наблюдалось увеличение общего количества эритроцитов как к 5-му, так и к 10-му дню лечения при одновременном снижении общего количества лейкоцитов, что свидетельствует о снижении воспалительного процесса в организме.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Также следует отметить, что в опытной группе телят СОЭ была выше, чем в контрольной группе, что указывает на нормализацию водно-солевого обмена.</w:t>
      </w:r>
    </w:p>
    <w:p w:rsidR="00C16833" w:rsidRDefault="00C314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Влияние полисорба на биохимические показатели сыворотки крови представлены в таблице 4.</w:t>
      </w:r>
    </w:p>
    <w:p w:rsidR="00C16833" w:rsidRDefault="00C31434">
      <w:pPr>
        <w:spacing w:line="360" w:lineRule="auto"/>
        <w:ind w:left="720"/>
        <w:jc w:val="center"/>
        <w:rPr>
          <w:sz w:val="28"/>
        </w:rPr>
      </w:pPr>
      <w:r>
        <w:rPr>
          <w:sz w:val="28"/>
        </w:rPr>
        <w:t>4. Биохимические показатели сыворотки крови животных подопытных групп ( М</w:t>
      </w:r>
      <w:r>
        <w:rPr>
          <w:color w:val="000000"/>
          <w:spacing w:val="-1"/>
          <w:sz w:val="28"/>
        </w:rPr>
        <w:t>±</w:t>
      </w:r>
      <w:r>
        <w:rPr>
          <w:color w:val="000000"/>
          <w:spacing w:val="-1"/>
          <w:sz w:val="28"/>
          <w:lang w:val="en-US"/>
        </w:rPr>
        <w:t>m</w:t>
      </w:r>
      <w:r>
        <w:rPr>
          <w:color w:val="000000"/>
          <w:spacing w:val="-1"/>
          <w:sz w:val="28"/>
        </w:rPr>
        <w:t xml:space="preserve">; </w:t>
      </w:r>
      <w:r>
        <w:rPr>
          <w:color w:val="000000"/>
          <w:spacing w:val="-1"/>
          <w:sz w:val="28"/>
          <w:lang w:val="en-US"/>
        </w:rPr>
        <w:t>n</w:t>
      </w:r>
      <w:r>
        <w:rPr>
          <w:color w:val="000000"/>
          <w:spacing w:val="-1"/>
          <w:sz w:val="28"/>
        </w:rPr>
        <w:t>=8</w:t>
      </w:r>
      <w:r>
        <w:rPr>
          <w:sz w:val="28"/>
        </w:rPr>
        <w:t>)</w:t>
      </w:r>
    </w:p>
    <w:p w:rsidR="00C16833" w:rsidRDefault="00C31434">
      <w:pPr>
        <w:tabs>
          <w:tab w:val="left" w:pos="105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1486"/>
        <w:gridCol w:w="1766"/>
        <w:gridCol w:w="1801"/>
        <w:gridCol w:w="1800"/>
      </w:tblGrid>
      <w:tr w:rsidR="00C16833">
        <w:trPr>
          <w:cantSplit/>
        </w:trPr>
        <w:tc>
          <w:tcPr>
            <w:tcW w:w="2433" w:type="dxa"/>
            <w:vMerge w:val="restart"/>
            <w:vAlign w:val="center"/>
          </w:tcPr>
          <w:p w:rsidR="00C16833" w:rsidRDefault="00C31434">
            <w:pPr>
              <w:pStyle w:val="5"/>
              <w:jc w:val="center"/>
            </w:pPr>
            <w:r>
              <w:t>Показатель</w:t>
            </w:r>
          </w:p>
        </w:tc>
        <w:tc>
          <w:tcPr>
            <w:tcW w:w="1486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Группы жив-ых</w:t>
            </w:r>
          </w:p>
        </w:tc>
        <w:tc>
          <w:tcPr>
            <w:tcW w:w="5367" w:type="dxa"/>
            <w:gridSpan w:val="3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Сутки исследований</w:t>
            </w:r>
          </w:p>
        </w:tc>
      </w:tr>
      <w:tr w:rsidR="00C16833">
        <w:trPr>
          <w:cantSplit/>
        </w:trPr>
        <w:tc>
          <w:tcPr>
            <w:tcW w:w="2433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86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16833">
        <w:trPr>
          <w:cantSplit/>
        </w:trPr>
        <w:tc>
          <w:tcPr>
            <w:tcW w:w="2433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Общий кальций, ммоль/л</w:t>
            </w:r>
          </w:p>
        </w:tc>
        <w:tc>
          <w:tcPr>
            <w:tcW w:w="14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2,3</w:t>
            </w:r>
            <w:r>
              <w:rPr>
                <w:color w:val="000000"/>
                <w:spacing w:val="-1"/>
                <w:sz w:val="28"/>
              </w:rPr>
              <w:t>±0,05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2,47</w:t>
            </w:r>
            <w:r>
              <w:rPr>
                <w:color w:val="000000"/>
                <w:spacing w:val="-1"/>
                <w:sz w:val="28"/>
              </w:rPr>
              <w:t>±0,07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2,7</w:t>
            </w:r>
            <w:r>
              <w:rPr>
                <w:color w:val="000000"/>
                <w:spacing w:val="-1"/>
                <w:sz w:val="28"/>
              </w:rPr>
              <w:t>±0,07</w:t>
            </w:r>
          </w:p>
        </w:tc>
      </w:tr>
      <w:tr w:rsidR="00C16833">
        <w:trPr>
          <w:cantSplit/>
        </w:trPr>
        <w:tc>
          <w:tcPr>
            <w:tcW w:w="2433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2,1±0,06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2,41±0,03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2,51±0,03</w:t>
            </w:r>
          </w:p>
        </w:tc>
      </w:tr>
      <w:tr w:rsidR="00C16833">
        <w:trPr>
          <w:cantSplit/>
        </w:trPr>
        <w:tc>
          <w:tcPr>
            <w:tcW w:w="2433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Неорганический фосфор, ммоль/л</w:t>
            </w:r>
          </w:p>
        </w:tc>
        <w:tc>
          <w:tcPr>
            <w:tcW w:w="14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2,42±0,05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2,24±0,08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2,33±0,05</w:t>
            </w:r>
          </w:p>
        </w:tc>
      </w:tr>
      <w:tr w:rsidR="00C16833">
        <w:trPr>
          <w:cantSplit/>
        </w:trPr>
        <w:tc>
          <w:tcPr>
            <w:tcW w:w="2433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2,33±0,07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1,62±0,12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1,45±0,07</w:t>
            </w:r>
          </w:p>
        </w:tc>
      </w:tr>
      <w:tr w:rsidR="00C16833">
        <w:trPr>
          <w:cantSplit/>
        </w:trPr>
        <w:tc>
          <w:tcPr>
            <w:tcW w:w="2433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Щелочной резерв, об% СО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34,11±1,21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41,7±1,39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58,7±0,33</w:t>
            </w:r>
          </w:p>
        </w:tc>
      </w:tr>
      <w:tr w:rsidR="00C16833">
        <w:trPr>
          <w:cantSplit/>
        </w:trPr>
        <w:tc>
          <w:tcPr>
            <w:tcW w:w="2433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86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6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36,4±2,03</w:t>
            </w:r>
          </w:p>
        </w:tc>
        <w:tc>
          <w:tcPr>
            <w:tcW w:w="1801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24,4±1,23</w:t>
            </w:r>
          </w:p>
        </w:tc>
        <w:tc>
          <w:tcPr>
            <w:tcW w:w="180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28,1±0,29</w:t>
            </w:r>
          </w:p>
        </w:tc>
      </w:tr>
    </w:tbl>
    <w:p w:rsidR="00C16833" w:rsidRDefault="00C31434">
      <w:pPr>
        <w:shd w:val="clear" w:color="auto" w:fill="FFFFFF"/>
        <w:spacing w:before="475" w:line="360" w:lineRule="auto"/>
        <w:ind w:left="744"/>
        <w:rPr>
          <w:sz w:val="28"/>
        </w:rPr>
      </w:pPr>
      <w:r>
        <w:rPr>
          <w:color w:val="000000"/>
          <w:spacing w:val="-4"/>
          <w:sz w:val="28"/>
        </w:rPr>
        <w:t>Примечание: 1 - животные опытной группы</w:t>
      </w:r>
    </w:p>
    <w:p w:rsidR="00C16833" w:rsidRDefault="00C31434">
      <w:pPr>
        <w:shd w:val="clear" w:color="auto" w:fill="FFFFFF"/>
        <w:spacing w:line="360" w:lineRule="auto"/>
        <w:ind w:right="2304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                                    2 - животные контрольной группы</w:t>
      </w:r>
    </w:p>
    <w:p w:rsidR="00C16833" w:rsidRDefault="00C31434">
      <w:pPr>
        <w:pStyle w:val="a3"/>
      </w:pPr>
      <w:r>
        <w:t>Как видно из таблицы 4, на фоне применения препарата содержание общего кальция не имело существенных различий как в опытной, так и в в контрольной группах.</w:t>
      </w:r>
    </w:p>
    <w:p w:rsidR="00C16833" w:rsidRDefault="00C31434">
      <w:pPr>
        <w:spacing w:line="360" w:lineRule="auto"/>
        <w:ind w:firstLine="720"/>
        <w:rPr>
          <w:color w:val="000000"/>
          <w:spacing w:val="-1"/>
          <w:sz w:val="28"/>
        </w:rPr>
      </w:pPr>
      <w:r>
        <w:rPr>
          <w:sz w:val="28"/>
        </w:rPr>
        <w:t xml:space="preserve">Однако содержание неорганического фосфора было несколько выше и к концу эксперимента составило 2,33 </w:t>
      </w:r>
      <w:r>
        <w:rPr>
          <w:color w:val="000000"/>
          <w:spacing w:val="-1"/>
          <w:sz w:val="28"/>
        </w:rPr>
        <w:t xml:space="preserve">± 0,05 против 1,45 ± 0,07 ммоль/л. </w:t>
      </w:r>
    </w:p>
    <w:p w:rsidR="00C16833" w:rsidRDefault="00C31434">
      <w:pPr>
        <w:spacing w:line="360" w:lineRule="auto"/>
        <w:ind w:firstLine="720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Повышение щелочного резерва в опытной группе телят на фоне лечения свидетельствует о нормализации кислотно-щелочного равновесия в организме. </w:t>
      </w:r>
    </w:p>
    <w:p w:rsidR="00C16833" w:rsidRDefault="00C31434">
      <w:pPr>
        <w:spacing w:line="360" w:lineRule="auto"/>
        <w:ind w:firstLine="720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Белковый состав сыворотки крови на фоне проведенного лечения представлен в таблице 5.</w:t>
      </w:r>
    </w:p>
    <w:p w:rsidR="00C16833" w:rsidRDefault="00C16833">
      <w:pPr>
        <w:spacing w:line="360" w:lineRule="auto"/>
        <w:ind w:firstLine="720"/>
        <w:rPr>
          <w:sz w:val="28"/>
        </w:rPr>
      </w:pPr>
    </w:p>
    <w:p w:rsidR="00C16833" w:rsidRDefault="00C16833">
      <w:pPr>
        <w:spacing w:line="360" w:lineRule="auto"/>
        <w:ind w:firstLine="720"/>
        <w:rPr>
          <w:sz w:val="28"/>
        </w:rPr>
      </w:pPr>
    </w:p>
    <w:p w:rsidR="00C16833" w:rsidRDefault="00C16833">
      <w:pPr>
        <w:spacing w:line="360" w:lineRule="auto"/>
        <w:ind w:firstLine="720"/>
        <w:rPr>
          <w:sz w:val="28"/>
        </w:rPr>
      </w:pPr>
    </w:p>
    <w:p w:rsidR="00C16833" w:rsidRDefault="00C16833">
      <w:pPr>
        <w:spacing w:line="360" w:lineRule="auto"/>
        <w:ind w:firstLine="720"/>
        <w:rPr>
          <w:sz w:val="28"/>
        </w:rPr>
      </w:pPr>
    </w:p>
    <w:p w:rsidR="00C16833" w:rsidRDefault="00C31434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5. Белковый состав сыворотки крови животных подопытных групп (М</w:t>
      </w:r>
      <w:r>
        <w:rPr>
          <w:color w:val="000000"/>
          <w:spacing w:val="-1"/>
          <w:sz w:val="28"/>
        </w:rPr>
        <w:t xml:space="preserve">±м; </w:t>
      </w:r>
      <w:r>
        <w:rPr>
          <w:color w:val="000000"/>
          <w:spacing w:val="-1"/>
          <w:sz w:val="28"/>
          <w:lang w:val="en-US"/>
        </w:rPr>
        <w:t>n</w:t>
      </w:r>
      <w:r>
        <w:rPr>
          <w:color w:val="000000"/>
          <w:spacing w:val="-1"/>
          <w:sz w:val="28"/>
        </w:rPr>
        <w:t>=8</w:t>
      </w:r>
      <w:r>
        <w:rPr>
          <w:sz w:val="28"/>
        </w:rPr>
        <w:t>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440"/>
        <w:gridCol w:w="1980"/>
        <w:gridCol w:w="1980"/>
        <w:gridCol w:w="1980"/>
      </w:tblGrid>
      <w:tr w:rsidR="00C16833">
        <w:trPr>
          <w:cantSplit/>
        </w:trPr>
        <w:tc>
          <w:tcPr>
            <w:tcW w:w="1908" w:type="dxa"/>
            <w:vMerge w:val="restart"/>
            <w:vAlign w:val="center"/>
          </w:tcPr>
          <w:p w:rsidR="00C16833" w:rsidRDefault="00C31434">
            <w:pPr>
              <w:pStyle w:val="5"/>
              <w:jc w:val="center"/>
            </w:pPr>
            <w:r>
              <w:t>Показатель</w:t>
            </w:r>
          </w:p>
        </w:tc>
        <w:tc>
          <w:tcPr>
            <w:tcW w:w="1440" w:type="dxa"/>
            <w:vMerge w:val="restart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Группы жив-ых</w:t>
            </w:r>
          </w:p>
        </w:tc>
        <w:tc>
          <w:tcPr>
            <w:tcW w:w="5940" w:type="dxa"/>
            <w:gridSpan w:val="3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Сутки исследований</w:t>
            </w:r>
          </w:p>
        </w:tc>
      </w:tr>
      <w:tr w:rsidR="00C16833">
        <w:trPr>
          <w:cantSplit/>
        </w:trPr>
        <w:tc>
          <w:tcPr>
            <w:tcW w:w="1908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16833">
        <w:trPr>
          <w:cantSplit/>
        </w:trPr>
        <w:tc>
          <w:tcPr>
            <w:tcW w:w="1908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Общий белок, г/л</w:t>
            </w: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  <w:r>
              <w:rPr>
                <w:color w:val="000000"/>
                <w:spacing w:val="-1"/>
                <w:sz w:val="28"/>
              </w:rPr>
              <w:t>±0,60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  <w:r>
              <w:rPr>
                <w:color w:val="000000"/>
                <w:spacing w:val="-1"/>
                <w:sz w:val="28"/>
              </w:rPr>
              <w:t>±0,43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59,10</w:t>
            </w:r>
            <w:r>
              <w:rPr>
                <w:color w:val="000000"/>
                <w:spacing w:val="-1"/>
                <w:sz w:val="28"/>
              </w:rPr>
              <w:t>±0,67</w:t>
            </w:r>
          </w:p>
        </w:tc>
      </w:tr>
      <w:tr w:rsidR="00C16833">
        <w:trPr>
          <w:cantSplit/>
        </w:trPr>
        <w:tc>
          <w:tcPr>
            <w:tcW w:w="1908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  <w:r>
              <w:rPr>
                <w:color w:val="000000"/>
                <w:spacing w:val="-1"/>
                <w:sz w:val="28"/>
              </w:rPr>
              <w:t>±0,74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50,91</w:t>
            </w:r>
            <w:r>
              <w:rPr>
                <w:color w:val="000000"/>
                <w:spacing w:val="-1"/>
                <w:sz w:val="28"/>
              </w:rPr>
              <w:t>±0,13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51,14</w:t>
            </w:r>
            <w:r>
              <w:rPr>
                <w:color w:val="000000"/>
                <w:spacing w:val="-1"/>
                <w:sz w:val="28"/>
              </w:rPr>
              <w:t>±0,71</w:t>
            </w:r>
          </w:p>
        </w:tc>
      </w:tr>
      <w:tr w:rsidR="00C16833">
        <w:trPr>
          <w:cantSplit/>
        </w:trPr>
        <w:tc>
          <w:tcPr>
            <w:tcW w:w="1908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Альбумины, г/л</w:t>
            </w: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24,22</w:t>
            </w:r>
            <w:r>
              <w:rPr>
                <w:color w:val="000000"/>
                <w:spacing w:val="-1"/>
                <w:sz w:val="28"/>
              </w:rPr>
              <w:t>±1,12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38,76±2,38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31,35±0,52</w:t>
            </w:r>
          </w:p>
        </w:tc>
      </w:tr>
      <w:tr w:rsidR="00C16833">
        <w:trPr>
          <w:cantSplit/>
        </w:trPr>
        <w:tc>
          <w:tcPr>
            <w:tcW w:w="1908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22,31</w:t>
            </w:r>
            <w:r>
              <w:rPr>
                <w:color w:val="000000"/>
                <w:spacing w:val="-1"/>
                <w:sz w:val="28"/>
              </w:rPr>
              <w:t>±1,11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36,54±2,16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29,76±0,49</w:t>
            </w:r>
          </w:p>
        </w:tc>
      </w:tr>
      <w:tr w:rsidR="00C16833">
        <w:trPr>
          <w:cantSplit/>
        </w:trPr>
        <w:tc>
          <w:tcPr>
            <w:tcW w:w="1908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α-глобулины</w:t>
            </w: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13,21</w:t>
            </w:r>
            <w:r>
              <w:rPr>
                <w:color w:val="000000"/>
                <w:spacing w:val="-1"/>
                <w:sz w:val="28"/>
              </w:rPr>
              <w:t>±0,46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11,89±0,52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15,27±0,49</w:t>
            </w:r>
          </w:p>
        </w:tc>
      </w:tr>
      <w:tr w:rsidR="00C16833">
        <w:trPr>
          <w:cantSplit/>
        </w:trPr>
        <w:tc>
          <w:tcPr>
            <w:tcW w:w="1908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12,14</w:t>
            </w:r>
            <w:r>
              <w:rPr>
                <w:color w:val="000000"/>
                <w:spacing w:val="-1"/>
                <w:sz w:val="28"/>
              </w:rPr>
              <w:t>±0,72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9,34±0,67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11,34±0,47</w:t>
            </w:r>
          </w:p>
        </w:tc>
      </w:tr>
      <w:tr w:rsidR="00C16833">
        <w:trPr>
          <w:cantSplit/>
        </w:trPr>
        <w:tc>
          <w:tcPr>
            <w:tcW w:w="1908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β-глобулины</w:t>
            </w: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8,17</w:t>
            </w:r>
            <w:r>
              <w:rPr>
                <w:color w:val="000000"/>
                <w:spacing w:val="-1"/>
                <w:sz w:val="28"/>
              </w:rPr>
              <w:t>±0,38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8,62±0,61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6,63</w:t>
            </w:r>
            <w:r>
              <w:rPr>
                <w:color w:val="000000"/>
                <w:spacing w:val="-1"/>
                <w:sz w:val="28"/>
              </w:rPr>
              <w:t>±0,21</w:t>
            </w:r>
          </w:p>
        </w:tc>
      </w:tr>
      <w:tr w:rsidR="00C16833">
        <w:trPr>
          <w:cantSplit/>
        </w:trPr>
        <w:tc>
          <w:tcPr>
            <w:tcW w:w="1908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7,96</w:t>
            </w:r>
            <w:r>
              <w:rPr>
                <w:color w:val="000000"/>
                <w:spacing w:val="-1"/>
                <w:sz w:val="28"/>
              </w:rPr>
              <w:t>±0,43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5,21±0,67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  <w:r>
              <w:rPr>
                <w:color w:val="000000"/>
                <w:spacing w:val="-1"/>
                <w:sz w:val="28"/>
              </w:rPr>
              <w:t>±0,26</w:t>
            </w:r>
          </w:p>
        </w:tc>
      </w:tr>
      <w:tr w:rsidR="00C16833">
        <w:trPr>
          <w:cantSplit/>
        </w:trPr>
        <w:tc>
          <w:tcPr>
            <w:tcW w:w="1908" w:type="dxa"/>
            <w:vMerge w:val="restart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γ-глобулины</w:t>
            </w: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8,19</w:t>
            </w:r>
            <w:r>
              <w:rPr>
                <w:color w:val="000000"/>
                <w:spacing w:val="-1"/>
                <w:sz w:val="28"/>
              </w:rPr>
              <w:t>±0,32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5,32±0,13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5,87</w:t>
            </w:r>
            <w:r>
              <w:rPr>
                <w:color w:val="000000"/>
                <w:spacing w:val="-1"/>
                <w:sz w:val="28"/>
              </w:rPr>
              <w:t>±0,44</w:t>
            </w:r>
          </w:p>
        </w:tc>
      </w:tr>
      <w:tr w:rsidR="00C16833">
        <w:trPr>
          <w:cantSplit/>
        </w:trPr>
        <w:tc>
          <w:tcPr>
            <w:tcW w:w="1908" w:type="dxa"/>
            <w:vMerge/>
            <w:vAlign w:val="center"/>
          </w:tcPr>
          <w:p w:rsidR="00C16833" w:rsidRDefault="00C16833">
            <w:pPr>
              <w:spacing w:before="139"/>
              <w:jc w:val="center"/>
              <w:rPr>
                <w:sz w:val="28"/>
              </w:rPr>
            </w:pPr>
          </w:p>
        </w:tc>
        <w:tc>
          <w:tcPr>
            <w:tcW w:w="144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9,16</w:t>
            </w:r>
            <w:r>
              <w:rPr>
                <w:color w:val="000000"/>
                <w:spacing w:val="-1"/>
                <w:sz w:val="28"/>
              </w:rPr>
              <w:t>±0,39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2,97±0,17</w:t>
            </w:r>
          </w:p>
        </w:tc>
        <w:tc>
          <w:tcPr>
            <w:tcW w:w="1980" w:type="dxa"/>
            <w:vAlign w:val="center"/>
          </w:tcPr>
          <w:p w:rsidR="00C16833" w:rsidRDefault="00C31434">
            <w:pPr>
              <w:spacing w:before="139"/>
              <w:jc w:val="center"/>
              <w:rPr>
                <w:sz w:val="28"/>
              </w:rPr>
            </w:pPr>
            <w:r>
              <w:rPr>
                <w:sz w:val="28"/>
              </w:rPr>
              <w:t>2,78</w:t>
            </w:r>
            <w:r>
              <w:rPr>
                <w:color w:val="000000"/>
                <w:spacing w:val="-1"/>
                <w:sz w:val="28"/>
              </w:rPr>
              <w:t>±0,18</w:t>
            </w:r>
          </w:p>
        </w:tc>
      </w:tr>
    </w:tbl>
    <w:p w:rsidR="00C16833" w:rsidRDefault="00C31434">
      <w:pPr>
        <w:shd w:val="clear" w:color="auto" w:fill="FFFFFF"/>
        <w:spacing w:before="514" w:line="360" w:lineRule="auto"/>
        <w:ind w:left="744"/>
        <w:rPr>
          <w:sz w:val="28"/>
        </w:rPr>
      </w:pPr>
      <w:r>
        <w:rPr>
          <w:color w:val="000000"/>
          <w:sz w:val="28"/>
        </w:rPr>
        <w:t>Примечание: 1 - животные опытной группы</w:t>
      </w:r>
    </w:p>
    <w:p w:rsidR="00C16833" w:rsidRDefault="00C31434">
      <w:pPr>
        <w:shd w:val="clear" w:color="auto" w:fill="FFFFFF"/>
        <w:spacing w:line="360" w:lineRule="auto"/>
        <w:ind w:right="2381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                                   2 - животные контрольной группы </w:t>
      </w:r>
    </w:p>
    <w:p w:rsidR="00C16833" w:rsidRDefault="00C31434">
      <w:pPr>
        <w:pStyle w:val="30"/>
      </w:pPr>
      <w:r>
        <w:t>Из данных таблицы видно, что на фоне применения раствора полисорба наблюдается закономерное увеличение количества общего белка в опытной группе животных, особенно это касается глобулинов класса бета и гамма, что свидетельствует о нормализации функций печени и повышении защитных сил организма.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Следует указать, что в контрольной группе одно животное пало по причине токсической диспепсии.</w:t>
      </w: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b/>
          <w:color w:val="000000"/>
          <w:spacing w:val="-5"/>
          <w:sz w:val="28"/>
        </w:rPr>
      </w:pPr>
      <w:r>
        <w:rPr>
          <w:b/>
          <w:color w:val="000000"/>
          <w:spacing w:val="-5"/>
          <w:sz w:val="28"/>
        </w:rPr>
        <w:t>2.4. Экономическая эффективность ветеринарных мероприятий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При выполнении раздела работы использовали показатели заболеваемости, летальности животных, показатели экономического ущерба, причиненного болезнью и затрат на проведение ветеринарных мероприятий.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При диспансеризации телят в поздне-осенний период из 102 содержащихся на отделении животных, 20 имели выраженные клинические признаки диспепсии. В процессе проведения эксперимента одно животное в контрольной группе пало.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Среднесуточный прирост массы тела телят в контрольной группе составил 404 г, а в опытной – 482 г.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Закупочная цена 1 кг живой массы крупного рогатого скота равнялась 28 рублям, а денежная выручка от реализации шкуры павшего животного составила 200 рублей.</w:t>
      </w:r>
    </w:p>
    <w:p w:rsidR="00C16833" w:rsidRDefault="00C31434">
      <w:pPr>
        <w:pStyle w:val="2"/>
      </w:pPr>
      <w:r>
        <w:t>Методика расчета</w:t>
      </w:r>
    </w:p>
    <w:p w:rsidR="00C16833" w:rsidRDefault="00C31434">
      <w:pPr>
        <w:numPr>
          <w:ilvl w:val="0"/>
          <w:numId w:val="7"/>
        </w:numPr>
        <w:shd w:val="clear" w:color="auto" w:fill="FFFFFF"/>
        <w:spacing w:line="360" w:lineRule="auto"/>
        <w:ind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Расчет экономического ущерба, причиненного диспепсией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1 группа – применяли лечение по методике, принятой в хозяйстве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а) от падежа животных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 = М х Ж х Ц – Сф, где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 – количество павших животных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Ж – живая масса телят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 Ц – закупочная цена 1 кг говядины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Сф – стоимость шкур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 = 1 х 70 х 28 – 200 = 1340 рублей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б) от снижения прироста массы тела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 = Мз – (Вз - Вб) х Т х Ц, где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Мз – количество заболевших животных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Вз – прирост массы тела здоровых телят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Вб – прирост тела больных телят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Т – продолжительность болезни в днях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 = 20 х (0,482 – 0,404) х 30 х 28 = 131,04 рубля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2. Расчет предотвращенного ущерба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Пу = Мо х Кз х Ку – У, где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Мо – количество восприимчивых животных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Кз – коэффициент заболеваемости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Ку – коэффициент ущерба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 – общий ущерб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Пу = 102 х 0,23 х 13,1 – 131,04 = 176,3 рублей</w:t>
      </w:r>
    </w:p>
    <w:p w:rsidR="00C16833" w:rsidRDefault="00C31434">
      <w:pPr>
        <w:numPr>
          <w:ilvl w:val="0"/>
          <w:numId w:val="7"/>
        </w:numPr>
        <w:shd w:val="clear" w:color="auto" w:fill="FFFFFF"/>
        <w:spacing w:line="360" w:lineRule="auto"/>
        <w:ind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Расчет эффективности ветеринарных мероприятий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Эв = Пу + Дс + Эз -  Зв,  где 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Пу – предотвращенный ущерб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Дс – дополнительные средства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Эз – экономические затраты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Зв – затраты труда специалистов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Эв = 176,3 + 0 + 13,5 – 250 = 439,8 рублей</w:t>
      </w:r>
    </w:p>
    <w:p w:rsidR="00C16833" w:rsidRDefault="00C31434">
      <w:pPr>
        <w:numPr>
          <w:ilvl w:val="0"/>
          <w:numId w:val="7"/>
        </w:numPr>
        <w:shd w:val="clear" w:color="auto" w:fill="FFFFFF"/>
        <w:spacing w:line="360" w:lineRule="auto"/>
        <w:ind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Расчет экономической эффективности на 1 рубль затрат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Эр = Эв / Зв = 439,8 / 250 = 1,76 рубля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 группа – применяли полисорб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 = 0 х 70 х 22 = 0 рублей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 = 10 х (0,482 – 0,404) х 30 х 28 = 655,2 рублей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Пу = 102 х 0,23 х 13,1 – 655,2 = 239,4 рубля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Эв = 239,4 + 0 + 135 – 250  = 502,9 рубля</w:t>
      </w:r>
    </w:p>
    <w:p w:rsidR="00C16833" w:rsidRDefault="00C31434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Эр = 502,9 / 250 = 2,01 рубля</w:t>
      </w: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31434">
      <w:pPr>
        <w:numPr>
          <w:ilvl w:val="1"/>
          <w:numId w:val="3"/>
        </w:numPr>
        <w:shd w:val="clear" w:color="auto" w:fill="FFFFFF"/>
        <w:spacing w:line="360" w:lineRule="auto"/>
        <w:ind w:right="-110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ЗАКЛЮЧЕНИЕ</w:t>
      </w:r>
    </w:p>
    <w:p w:rsidR="00C16833" w:rsidRDefault="00C31434">
      <w:pPr>
        <w:pStyle w:val="30"/>
      </w:pPr>
      <w:r>
        <w:t>Одной из основных предпосылок успешного лечения диспепсии новорожденных телят является не только полное обеспечение организма водой и электролитами, которые необходимы для нормальной деятельности желудочно-кишечного тракта, но и для мобилизации защитных сил  организма под действием антибактериальных препаратов.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Учитывая эти особенности, а также принимая во внимание имеющиеся литературные данные, нами предпринята попытка найти наиболее простой и доступный метод лечения диспепсии новорожденных телят. При выборе средств терапии данной патологии исходили из того, что препарат полисорб всасывается в тонком отделе кишечника, проникает в органы и ткани, находится в них в бактериостатической концентрации около 12 часов и оказывает антибактериальное действие в желудочно-кишечном тракте.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Как показывают проведенные нами исследования, у больных диспепсией телят на фоне применения указанного препарата, быстро нормализуются защитные силы организма, раньше восстанавливаются функции желудочно-кишечного тракта, улучшается общее состояние, появляется аппетит. 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Все это позволяет сократить сроки лечения больных животных, снизить их отход при минимальных затратах а лечение. </w:t>
      </w: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31434">
      <w:pPr>
        <w:numPr>
          <w:ilvl w:val="1"/>
          <w:numId w:val="3"/>
        </w:numPr>
        <w:shd w:val="clear" w:color="auto" w:fill="FFFFFF"/>
        <w:spacing w:line="360" w:lineRule="auto"/>
        <w:ind w:right="-110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ВЫВОДЫ</w:t>
      </w:r>
    </w:p>
    <w:p w:rsidR="00C16833" w:rsidRDefault="00C31434">
      <w:pPr>
        <w:pStyle w:val="30"/>
      </w:pPr>
      <w:r>
        <w:t>1. Основной причиной заболевания телят в хозяйстве является несбалансированность рациона сухостойных коров по основным элементам питания: кормовым единицам, переваримому протеину, сахару, макро- и микроэлементам.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2. В СПК «Целинный» Троицкого района Челябинской области диспепсия телят имеет широкое распространение и составляет 50-56% от числа родившихся телят. Наибольшая заболеваемость наблюдается в осенне-зимние месяцы.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3. Раствор полисорба, применяемый при лечении диспепсии телят имеет значительных терапевтический эффект.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4. Экономическая эффективность ветеринарных мероприятий составили в опытной группе 2,01 рубля, а в контрольной – 1,76 рубля на рубль затрат.</w:t>
      </w: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31434">
      <w:pPr>
        <w:numPr>
          <w:ilvl w:val="1"/>
          <w:numId w:val="3"/>
        </w:numPr>
        <w:shd w:val="clear" w:color="auto" w:fill="FFFFFF"/>
        <w:spacing w:line="360" w:lineRule="auto"/>
        <w:ind w:right="-110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ПРЕДЛОЖЕНИЯ</w:t>
      </w: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1. Считаем целесообразным для лечения простой и токсической форм диспепсии рекомендовать применение раствора полисорба согласно предложенной схеме. </w:t>
      </w:r>
    </w:p>
    <w:p w:rsidR="00C16833" w:rsidRDefault="00C31434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2. Специалистам хозяйства неуклонно выполнять ветеринарно-санитарные требования в связи с содержанием и кормлением глубокостельных коров и новорожденных телят.</w:t>
      </w:r>
    </w:p>
    <w:p w:rsidR="00C16833" w:rsidRDefault="00C16833">
      <w:pPr>
        <w:shd w:val="clear" w:color="auto" w:fill="FFFFFF"/>
        <w:spacing w:line="360" w:lineRule="auto"/>
        <w:ind w:right="-110" w:firstLine="72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16833">
      <w:pPr>
        <w:shd w:val="clear" w:color="auto" w:fill="FFFFFF"/>
        <w:spacing w:line="360" w:lineRule="auto"/>
        <w:ind w:left="720" w:right="-110"/>
        <w:jc w:val="both"/>
        <w:rPr>
          <w:color w:val="000000"/>
          <w:spacing w:val="-5"/>
          <w:sz w:val="28"/>
        </w:rPr>
      </w:pPr>
    </w:p>
    <w:p w:rsidR="00C16833" w:rsidRDefault="00C31434">
      <w:pPr>
        <w:pStyle w:val="3"/>
      </w:pPr>
      <w:r>
        <w:t>СПИСОК ИСПОЛЬЗОВАННОЙ ЛИТЕРАТУРЫ</w:t>
      </w:r>
    </w:p>
    <w:p w:rsidR="00C16833" w:rsidRDefault="00C31434">
      <w:pPr>
        <w:pStyle w:val="30"/>
        <w:numPr>
          <w:ilvl w:val="0"/>
          <w:numId w:val="8"/>
        </w:numPr>
        <w:tabs>
          <w:tab w:val="clear" w:pos="1755"/>
          <w:tab w:val="num" w:pos="0"/>
        </w:tabs>
        <w:ind w:left="0" w:firstLine="720"/>
      </w:pPr>
      <w:r>
        <w:t>Абрамов и др. Профилактика незаразных болезней молодняка. – М.: Агропромиздат, 1990. – С. 175.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Алексин М.М. Профилактика диспепсии новорожденных телят  этерофибрином и лактобактерином// М-лы межд. коорд. совещ. (19-23 мая): Экологические проблемы патологии, фармакологии и терапии животных. – Воронеж, 1997. – С. 320-321.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Ермолин А.В. и др. Лечебная эффективность коливета при диспепсии телят // М-лы межв. науч. – практич. конф. / Актуальн. пробл. вет. мед. жив-ва, обществознания и подготовки кадров на Южном Урале. – Троицк, 1998. – Ч.1. – С. 44-45.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Грозман М.М. Опыт лечения и профилактики токсической диспепсии новорожденных телят// Тр. Горьков. СХИ, 1974. – Т. 101. – С. 25.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Кавардаков Ю.Я. и др. Опыт лечения при применении регидральтана//Тр. Омского вет. ин-та/ Омск, 1983. – Т. 10. – С. 7-9.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Карпуть И.М. Незаразные болезни молодняка. – Минск: Урожай, 1989. – С. 240.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Кочебан Е.Г. Профилактика и лечение болезней молодняка //Ветеринария, 1985. - № 10. – С. 15.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Митюшин В.В. Лечение телят при острых расстройствах пищеварения//Ветеринария, 1985. - № 10. – С. 15.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Молоканов В.А. и др. Профилактика диспепсии телят// М-лы межвуз. Науч.-практич. конф. / актуал. проблемы вет мед., жив-ва , обществознания и подготовки кадров на Южном Урале. – Троицк, 1998. – Ч.1. – С.76.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Мовсун-Заде К.К. Комплексное лечение телят, больных диспепсией с применением гемолизированной крови// Тез. докл. науч. конф./ Одесса,1988. – С. 13-15.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Мосин В.В. Новое в лечение незаразных болезней  сельскохохяйственных животных . – М.: Россельхозиздат, 1975. – С. 7-9.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Миненко М.Н. и др. Профилактика и лечение болезней молодняка// Ветеринария, 1975. - № 3 . – С.75-76.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Рабинович М.И., Даминов Р.Р. Фармакологическая характеристикаэнтеросорбента полисорб ВП // Ветеринария, 2000. - № 3. – С. 53-57.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Сидоренко Н.М. Применение экстрактадвенадцатиперстной кишки при диспепсии// Ветеринарии, 1971. – 3 4. – С. 24-25.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Скорин И.А. Эффективность ауто-трансфузии облученной ультрафиолетовыми лучами при болезнях телят // Ветеринария, 1988. - № 9 . – С. 29-30.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Тарасов И.И. и др. Роль молозива и формирование иммунного статуса и развитии у телят диспепсии аутоиммунного происхождения: Автореферат дисс. на соиск. уч. ст. канд. вет. наук . – Витебск, 1987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Туманов Е.И. и др. Применение гамма-глобулина при диспепсии телят/ В кн.: Патология органов дыхания и пищеварения с.-х. ж-х. – М., 1989. – С. 30.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Чернышев А.И. Как сохранить телят. – Казань, 1986. – С. 112.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Чернышев А.И. Диспепсия и сохранность телят. – Казань, 1989. – С. 35.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Чернуха В.К. и др. Лечебно-профилактическое действие гамма-глобулина, гемостимулятора и цитрированной крови крупного рогатого скота при диспепсии телят/тр. Сарат.вет. института, 1974.- С. 74-75.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Шайманов М.Х. Клиническое исследование здоровых и больных диспепсией телят//Ветеринария, 1974. – С. 85.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Шевцова И.Н. Применение гипертонических растворов хлорида натрия в ветеринарии. – М.: Россельхозиздат, 1987. – С. 95.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Шарабрин И.Г. Профилактика и лечение незаразных болезней с.-х. жив-х. – М., 1975. – С. 12-14.</w:t>
      </w:r>
    </w:p>
    <w:p w:rsidR="00C16833" w:rsidRDefault="00C31434">
      <w:pPr>
        <w:numPr>
          <w:ilvl w:val="0"/>
          <w:numId w:val="8"/>
        </w:numPr>
        <w:shd w:val="clear" w:color="auto" w:fill="FFFFFF"/>
        <w:tabs>
          <w:tab w:val="clear" w:pos="1755"/>
          <w:tab w:val="num" w:pos="0"/>
        </w:tabs>
        <w:spacing w:line="360" w:lineRule="auto"/>
        <w:ind w:left="0" w:right="-110" w:firstLine="720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Шишков В.П. Болезни новорожденных телят / В кн.: Патологическая диагностика болезней крупного рогатого скота. – М.: Агропромиздат, 1989. – С. 118-119.</w:t>
      </w:r>
      <w:bookmarkStart w:id="0" w:name="_GoBack"/>
      <w:bookmarkEnd w:id="0"/>
    </w:p>
    <w:sectPr w:rsidR="00C16833">
      <w:headerReference w:type="even" r:id="rId7"/>
      <w:headerReference w:type="default" r:id="rId8"/>
      <w:pgSz w:w="11906" w:h="16838"/>
      <w:pgMar w:top="1134" w:right="851" w:bottom="1134" w:left="1985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33" w:rsidRDefault="00C31434">
      <w:r>
        <w:separator/>
      </w:r>
    </w:p>
  </w:endnote>
  <w:endnote w:type="continuationSeparator" w:id="0">
    <w:p w:rsidR="00C16833" w:rsidRDefault="00C3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33" w:rsidRDefault="00C31434">
      <w:r>
        <w:separator/>
      </w:r>
    </w:p>
  </w:footnote>
  <w:footnote w:type="continuationSeparator" w:id="0">
    <w:p w:rsidR="00C16833" w:rsidRDefault="00C3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33" w:rsidRDefault="00C314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6833" w:rsidRDefault="00C168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33" w:rsidRDefault="00C314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C16833" w:rsidRDefault="00C168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46C4A"/>
    <w:multiLevelType w:val="hybridMultilevel"/>
    <w:tmpl w:val="5EF412BC"/>
    <w:lvl w:ilvl="0" w:tplc="E1749B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2F48D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50F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47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0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664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F8D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E5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84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56F22"/>
    <w:multiLevelType w:val="hybridMultilevel"/>
    <w:tmpl w:val="ED08FF4C"/>
    <w:lvl w:ilvl="0" w:tplc="C63A3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14C2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9A05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1BA84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2886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26E2E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4EFD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C0D9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8724C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3CE5EDA"/>
    <w:multiLevelType w:val="hybridMultilevel"/>
    <w:tmpl w:val="F08CDF8E"/>
    <w:lvl w:ilvl="0" w:tplc="E0FEF7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944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CE56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90A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2F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00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29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67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EC1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A71BE3"/>
    <w:multiLevelType w:val="hybridMultilevel"/>
    <w:tmpl w:val="33C2FC78"/>
    <w:lvl w:ilvl="0" w:tplc="3626D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65E95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5E992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A80E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6A79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165E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840E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F32C9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C2A5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AB67CD"/>
    <w:multiLevelType w:val="multilevel"/>
    <w:tmpl w:val="51E66A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56E67F55"/>
    <w:multiLevelType w:val="multilevel"/>
    <w:tmpl w:val="669E28C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8B14AEC"/>
    <w:multiLevelType w:val="multilevel"/>
    <w:tmpl w:val="339A1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C302977"/>
    <w:multiLevelType w:val="hybridMultilevel"/>
    <w:tmpl w:val="BFD00C50"/>
    <w:lvl w:ilvl="0" w:tplc="FEEA184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61EEB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9E03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E641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2CE6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E0A28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5434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DCC1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0247E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434"/>
    <w:rsid w:val="00C16833"/>
    <w:rsid w:val="00C31434"/>
    <w:rsid w:val="00C3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976AA-35E9-4FA6-9839-C141389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-110" w:firstLine="720"/>
      <w:jc w:val="center"/>
      <w:outlineLvl w:val="1"/>
    </w:pPr>
    <w:rPr>
      <w:color w:val="000000"/>
      <w:spacing w:val="-5"/>
      <w:sz w:val="28"/>
      <w:szCs w:val="35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720" w:right="-110"/>
      <w:jc w:val="center"/>
      <w:outlineLvl w:val="2"/>
    </w:pPr>
    <w:rPr>
      <w:color w:val="000000"/>
      <w:spacing w:val="-5"/>
      <w:sz w:val="28"/>
      <w:szCs w:val="35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before="139"/>
      <w:jc w:val="both"/>
      <w:outlineLvl w:val="4"/>
    </w:pPr>
    <w:rPr>
      <w:rFonts w:cs="Arial"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line="485" w:lineRule="exact"/>
      <w:outlineLvl w:val="5"/>
    </w:pPr>
    <w:rPr>
      <w:rFonts w:cs="Arial"/>
      <w:color w:val="000000"/>
      <w:spacing w:val="-4"/>
      <w:sz w:val="28"/>
      <w:szCs w:val="35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spacing w:line="485" w:lineRule="exact"/>
      <w:jc w:val="center"/>
      <w:outlineLvl w:val="6"/>
    </w:pPr>
    <w:rPr>
      <w:rFonts w:cs="Arial"/>
      <w:color w:val="000000"/>
      <w:spacing w:val="-4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2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semiHidden/>
    <w:pPr>
      <w:shd w:val="clear" w:color="auto" w:fill="FFFFFF"/>
      <w:spacing w:line="360" w:lineRule="auto"/>
      <w:ind w:right="-110" w:firstLine="720"/>
      <w:jc w:val="both"/>
    </w:pPr>
    <w:rPr>
      <w:color w:val="000000"/>
      <w:spacing w:val="-5"/>
      <w:sz w:val="28"/>
      <w:szCs w:val="35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7481</Words>
  <Characters>42642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МАХ</Company>
  <LinksUpToDate>false</LinksUpToDate>
  <CharactersWithSpaces>50023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МОВ</dc:creator>
  <cp:keywords/>
  <cp:lastModifiedBy>Irina</cp:lastModifiedBy>
  <cp:revision>2</cp:revision>
  <dcterms:created xsi:type="dcterms:W3CDTF">2014-09-05T15:18:00Z</dcterms:created>
  <dcterms:modified xsi:type="dcterms:W3CDTF">2014-09-05T15:18:00Z</dcterms:modified>
</cp:coreProperties>
</file>