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CB1" w:rsidRDefault="006C5CB1" w:rsidP="003153AA">
      <w:pPr>
        <w:spacing w:after="0" w:line="240" w:lineRule="auto"/>
        <w:rPr>
          <w:rFonts w:ascii="Times New Roman" w:hAnsi="Times New Roman" w:cs="Times New Roman"/>
          <w:sz w:val="24"/>
          <w:szCs w:val="24"/>
          <w:lang w:eastAsia="ru-RU"/>
        </w:rPr>
      </w:pPr>
    </w:p>
    <w:p w:rsidR="00D47F16" w:rsidRPr="003153AA" w:rsidRDefault="00D47F16" w:rsidP="003153AA">
      <w:pPr>
        <w:spacing w:after="0" w:line="240" w:lineRule="auto"/>
        <w:rPr>
          <w:rFonts w:ascii="Times New Roman" w:hAnsi="Times New Roman" w:cs="Times New Roman"/>
          <w:sz w:val="24"/>
          <w:szCs w:val="24"/>
          <w:lang w:eastAsia="ru-RU"/>
        </w:rPr>
      </w:pPr>
    </w:p>
    <w:p w:rsidR="00D47F16" w:rsidRPr="003153AA" w:rsidRDefault="00D47F16" w:rsidP="003153AA">
      <w:pPr>
        <w:spacing w:before="100" w:beforeAutospacing="1" w:after="100" w:afterAutospacing="1" w:line="240" w:lineRule="auto"/>
        <w:outlineLvl w:val="0"/>
        <w:rPr>
          <w:rFonts w:ascii="Times New Roman" w:hAnsi="Times New Roman" w:cs="Times New Roman"/>
          <w:b/>
          <w:bCs/>
          <w:kern w:val="36"/>
          <w:sz w:val="48"/>
          <w:szCs w:val="48"/>
          <w:lang w:eastAsia="ru-RU"/>
        </w:rPr>
      </w:pPr>
      <w:r w:rsidRPr="003153AA">
        <w:rPr>
          <w:rFonts w:ascii="Times New Roman" w:hAnsi="Times New Roman" w:cs="Times New Roman"/>
          <w:b/>
          <w:bCs/>
          <w:kern w:val="36"/>
          <w:sz w:val="48"/>
          <w:szCs w:val="48"/>
          <w:lang w:eastAsia="ru-RU"/>
        </w:rPr>
        <w:t>Интегрированное взаимодействие инженерной и компьютерной графики</w:t>
      </w:r>
    </w:p>
    <w:p w:rsidR="00D47F16" w:rsidRPr="003153AA" w:rsidRDefault="00D47F16" w:rsidP="009F5BE2">
      <w:pPr>
        <w:spacing w:after="0"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br/>
      </w:r>
      <w:bookmarkStart w:id="0" w:name="id1"/>
      <w:bookmarkEnd w:id="0"/>
      <w:r w:rsidRPr="003153AA">
        <w:rPr>
          <w:rFonts w:ascii="Times New Roman" w:hAnsi="Times New Roman" w:cs="Times New Roman"/>
          <w:sz w:val="24"/>
          <w:szCs w:val="24"/>
          <w:lang w:eastAsia="ru-RU"/>
        </w:rPr>
        <w:t>Среди дисциплин, закладывающих фундамент инженерного образования, "Инженерная графика" занимает особое место [1]. Невозможно представить инженера, не знающего основ построения изображений. Чертеж – это средство выражения и передачи технической мысли. Во всех учебных планах технических и других специальностей высших учебных заведений инженерную графику ставят на раннюю стадию изучения, так как она составляет основу многих необходимых техническому специалисту дисциплин, таких как высшая математика, теоретическая механика, сопротивление материалов, детали машин, основы взаимозаменяемости и др.</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Так как основной задачей инженерной графики традиционно ставилось изучение методов ортогонального проецирования на две и три плоскости проекций, то и курс был ориентирован на ручной способ выполнения чертежно-графических работ. В современных условиях, когда меняется идеология проектирования, все шире используются трехмерное моделирование технических объектов и последующее автоматизированное построение чертежей (видов, разрезов, сечений и т.п.), формирование сборочных узлов и др., неавтоматизированные методы проектирования оказываются малоэффективными.</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Таким образом выпускники вузов должны уметь работать в качестве пользователей с графическими системами, позволяющими создавать как чертежно-конструкторскую документацию, так и решать задачи трехмерного геометрического моделирования.</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Это привело к тому, что в графические дисциплины влилась новая составляющая – компьютерная графика. Суть компьютерной графики состоит в создании интегрированной модели на основе геометрического моделирования. В ее задачи входит формирование навыков работы с конкретными графическими системами геометрического моделирования; изучение и практическое освоение методов компьютерного выполнения чертежей, способов автоматизированной разработки графической конструкторской документации, автоматизированного проектирования чертежей с использованием графических баз данных.</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Существует два различных подхода к проблеме преподавания компьютерной графики в курсе инженерной графики и ее роли.</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Первый и наиболее распространенный – это введение компьютерной графики как заключительной части курса инженерной графики. При таком подходе компьютерная графика рассматривается как отдельный раздел, посвящённый изучению техники выполнения чертежей с использованием вместо карандаша и чертежной доски «электронного кульмана». При дефиците учебного времени такой подход сводится к ознакомительному уровню. Такая ситуация приводит к тому, что ослабевает уровень общей графической подготовки и не закладываются основы компьютерной графики [2]. Студенты при этом не приобретают достаточно знаний для использования графических компьютерных технологий при выполнении курсовых и дипломного проектов.</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На наш взгляд, такой подход не оправдан, так как в целом компьютерную графику следует рассматривать в едином контексте с инженерной графикой [3]. Работа на компьютерах должна быть построена так, чтобы студенты не просто изучали графический пакет (AutoCAD, КОМПАС и др.), а продолжали изучение инженерной графики, но применяя при этом другое инструментальное средство. Наиболее эффективно организовать процесс обучения параллельно, оптимально разумно сочетая ручное и компьютерное выполнение чертежей. При этом приходится преодолевать ряд сложностей, связанных с дефицитом времени, отведенного на дисциплину, и стремлением не проиграть в решении педагогических задач, то есть суметь развить пространственное мышление студентов до требуемого уровня.</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В конечном итоге компьютер в компьютерном черчении должен стать для студента таким же инструментом, что карандаш и линейка в ручном. Осваивая способы и правила построения изображений с помощью карандаша в инженерной графике, студенты одновременно осваивают базовые приемы компьютерной графики, а именно: настройка рабочей среды, определение формата чертежа, вычерчивание примитивов, редактирование чертежа, объектные привязки, работа с блоками, слоями, текстом и др. При этом на любом этапе создания чертежа студент может видеть наглядное изображение изделия, что весьма важно в процессе обучения.</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При использовании информационных технологий т</w:t>
      </w:r>
      <w:r>
        <w:rPr>
          <w:rFonts w:ascii="Times New Roman" w:hAnsi="Times New Roman" w:cs="Times New Roman"/>
          <w:sz w:val="24"/>
          <w:szCs w:val="24"/>
          <w:lang w:eastAsia="ru-RU"/>
        </w:rPr>
        <w:t>радиционные задания инженерной г</w:t>
      </w:r>
      <w:r w:rsidRPr="003153AA">
        <w:rPr>
          <w:rFonts w:ascii="Times New Roman" w:hAnsi="Times New Roman" w:cs="Times New Roman"/>
          <w:sz w:val="24"/>
          <w:szCs w:val="24"/>
          <w:lang w:eastAsia="ru-RU"/>
        </w:rPr>
        <w:t>рафики получают новое наполнение и реализацию. Например, легко вводится задание на изображение повторяющихся типовых изделий (крепежные изделия и др.) и повторяющиеся типовые элементы деталей (резьбовые, шпоночные, конструктивные и др.).</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Реализация поставленной задачи потребовало создания соответствующего дидактического материала и его адаптации к графическим системам. Разработаны комплекты заданий для выполнения чертежей на компьютере.</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Базовый комплект составляется из следующих заданий.</w:t>
      </w:r>
    </w:p>
    <w:p w:rsidR="00D47F16" w:rsidRPr="003153AA" w:rsidRDefault="00D47F16" w:rsidP="003153AA">
      <w:pPr>
        <w:numPr>
          <w:ilvl w:val="0"/>
          <w:numId w:val="1"/>
        </w:num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 xml:space="preserve">Плоский контур. </w:t>
      </w:r>
    </w:p>
    <w:p w:rsidR="00D47F16" w:rsidRPr="003153AA" w:rsidRDefault="00D47F16" w:rsidP="003153AA">
      <w:pPr>
        <w:numPr>
          <w:ilvl w:val="0"/>
          <w:numId w:val="1"/>
        </w:num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 xml:space="preserve">Сопряжения. </w:t>
      </w:r>
    </w:p>
    <w:p w:rsidR="00D47F16" w:rsidRPr="003153AA" w:rsidRDefault="00D47F16" w:rsidP="003153AA">
      <w:pPr>
        <w:numPr>
          <w:ilvl w:val="0"/>
          <w:numId w:val="1"/>
        </w:num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 xml:space="preserve">Построение трех видов по объемной модели. </w:t>
      </w:r>
    </w:p>
    <w:p w:rsidR="00D47F16" w:rsidRPr="003153AA" w:rsidRDefault="00D47F16" w:rsidP="003153AA">
      <w:pPr>
        <w:numPr>
          <w:ilvl w:val="0"/>
          <w:numId w:val="1"/>
        </w:num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 xml:space="preserve">Построение третьего изображения по двум данным. </w:t>
      </w:r>
    </w:p>
    <w:p w:rsidR="00D47F16" w:rsidRPr="003153AA" w:rsidRDefault="00D47F16" w:rsidP="003153AA">
      <w:pPr>
        <w:numPr>
          <w:ilvl w:val="0"/>
          <w:numId w:val="1"/>
        </w:num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 xml:space="preserve">Разрезы. </w:t>
      </w:r>
    </w:p>
    <w:p w:rsidR="00D47F16" w:rsidRPr="003153AA" w:rsidRDefault="00D47F16" w:rsidP="003153AA">
      <w:pPr>
        <w:numPr>
          <w:ilvl w:val="0"/>
          <w:numId w:val="1"/>
        </w:num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 xml:space="preserve">Создание 3D модели детали. </w:t>
      </w:r>
    </w:p>
    <w:p w:rsidR="00D47F16" w:rsidRPr="003153AA" w:rsidRDefault="00D47F16" w:rsidP="003153AA">
      <w:pPr>
        <w:numPr>
          <w:ilvl w:val="0"/>
          <w:numId w:val="1"/>
        </w:num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 xml:space="preserve">Резьбовое соединение деталей. </w:t>
      </w:r>
    </w:p>
    <w:p w:rsidR="00D47F16" w:rsidRPr="003153AA" w:rsidRDefault="00D47F16" w:rsidP="003153AA">
      <w:pPr>
        <w:numPr>
          <w:ilvl w:val="0"/>
          <w:numId w:val="1"/>
        </w:num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 xml:space="preserve">Крепежные соединения: болтовое, винтовое и шпилечное. </w:t>
      </w:r>
    </w:p>
    <w:p w:rsidR="00D47F16" w:rsidRPr="003153AA" w:rsidRDefault="00D47F16" w:rsidP="003153AA">
      <w:pPr>
        <w:numPr>
          <w:ilvl w:val="0"/>
          <w:numId w:val="1"/>
        </w:num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 xml:space="preserve">Шпоночные и шлицевые соединения. </w:t>
      </w:r>
    </w:p>
    <w:p w:rsidR="00D47F16" w:rsidRPr="003153AA" w:rsidRDefault="00D47F16" w:rsidP="003153AA">
      <w:pPr>
        <w:numPr>
          <w:ilvl w:val="0"/>
          <w:numId w:val="1"/>
        </w:num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 xml:space="preserve">Рабочие чертежи по эскизам деталей при съемке с натуры. </w:t>
      </w:r>
    </w:p>
    <w:p w:rsidR="00D47F16" w:rsidRPr="003153AA" w:rsidRDefault="00D47F16" w:rsidP="003153AA">
      <w:pPr>
        <w:numPr>
          <w:ilvl w:val="0"/>
          <w:numId w:val="1"/>
        </w:num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 xml:space="preserve">Сборочный чертеж изделия и спецификация. </w:t>
      </w:r>
    </w:p>
    <w:p w:rsidR="00D47F16" w:rsidRPr="003153AA" w:rsidRDefault="00D47F16" w:rsidP="003153AA">
      <w:pPr>
        <w:numPr>
          <w:ilvl w:val="0"/>
          <w:numId w:val="1"/>
        </w:num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 xml:space="preserve">Деталирование. </w:t>
      </w:r>
    </w:p>
    <w:p w:rsidR="00D47F16" w:rsidRPr="003153AA" w:rsidRDefault="00D47F16" w:rsidP="003153AA">
      <w:pPr>
        <w:numPr>
          <w:ilvl w:val="0"/>
          <w:numId w:val="1"/>
        </w:num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 xml:space="preserve">Схемы электрические принципиальные для студентов энергетических специальностей и схемы кинематические для студентов механических специальностей. </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Первые три задания выполняются также как и в ручном черчении, – линия за линией, специальные возможности по созданию проекций посредством создания трехмерной модели на первом этапе не используются. В дальнейшем эти же задания выполняются с использованием этих возможностей. При этом всегда можно проверить правильность решения. Этот же прием использует и преподаватель, создавая геометрическую модель детали, заданной в условии задачи, а затем автоматически по трёхмерной модели строя её ортогональные проекции. Студент, сопоставив своё решение задачи, может самостоятельно выявить свои ошибки и проанализировать правильность решения.</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Ошибки, которые студенты допускают при выполнении этих задач, связаны со слабым представлением формы модели. Можно предусмотреть ряд тренинговых упражнений на изменение положения предмета в пространстве и изменение его формы, способствующих развитию подвижности пространственных представлений. Такие упражнения являются подготовительным этапом к решению проекционных задач. Также они помогают преподавателю обнаружить, какая часть учебного материала не усвоена студентами, и своевременно устранить этот пробел [4].</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Выполняя задания 3-5, студенты изучают образование чертежа. По двум проекциям строят третью, выполняют необходимые разрезы, сечения. При этом предусмотрены задания на преобразования формы детали, взаимного расположения ее элементов, доработки конструктивных решения посредством моделирования внутреннего или внешнего контура и др. Разрабатывая задания, мы стремились максимально оптимизировать и алгоритмизировать процесс построения чертежа, используя преимущества компьютера, такие как легкость перемещения изображений (прием часто используется при построении сечений), обеспечения масштабирования и копирования, широкого использования вспомогательных построений.</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Рассмотрим процесс обучения на примере выполнения задания по теме «Виды. Разрезы». Вначале преподаватель создает файл-заготовку чертежа. В нижнем углу формата (с гиперссылкой на 3D-модель) располагается созданная модель детали, по которой студент должен создать проекционный чертеж. На первом этапе выполнения задания информация о возможностях создания чертежа по трехмерной модели не дается и связь с моделью разрушается. Затем преподаватель показывает, как преобразовать трехмерную модель в проекционный чертеж, а студент проверяет правильность своего решения.</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Скопировав полученный проекционный чертеж в новый файл, на нем же отрабатывается задание по применению простых разрезов. На трехмерной модели тут же можно провести наглядную проверку правильности решения, продемонстрировав четвертной вырез. Получив и развив навыки работы с трехмерными объектами, студенты сами создают твердотельные трехмерные модели. Для создания таких моделей приходится мысленно разделить ее на простые элементы – цилиндр, конус, параллелепипед и т.д., создать эти элементы и, объединив их, получить модель. С этой задачей студенты справляются довольно легко. Далее, используя возможности для каждой модели, создаются фронтальная, профильная и горизонтальная проекции. Они содержат все видимые и невидимые линии, таким образом, рутинная часть работы по созданию проекций выполнена программой. Студенту остается изменить нужным образом типы линий, дополнить изображения полезными разрезами и сечениями, выполнить штриховку и проставить размеры. Чертежи дополняются аксонометрическими изображениями, вырезается четверть. Таким образом, реализуется современная технология проектирования от формы. Компьютер позволяет именно это - начать с формы, а не с проекций, как многие привыкли.</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Такой способ решения задач инженерной графики во многом схож с натурным моделированием, но он требует меньших временных затрат, позволяет получить дополнительные навыки работы с различными пакетами САПР.</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Особый интерес у студентов вызывает решение задач на моделирование формы, чтение чертежей с последующим деталированием, на конструирование недостающей детали и др. По теме «Сборочный чертеж изделия и спецификация» мы практиковали такую методику: студенты вначале выполняли сборочные чертежи в системе двухмерного проектирования со спецификацией в ручном режиме, затем создавали трехмерные модели каждой нестандартной детали сборочного чертежа и собирали в трехмерную сборку. Затем по трехмерной сборке студентами создавались ассоциативные виды, разрезы, сечения и оформлялись в соответствии с требованиями ЕСКД [5].</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Созданные студентами чертежи в дальнейшем используются в качестве заданий для других студентов. Например, созданные сборочные чертежи по теме «Резьбовые соединения» используются для выполнения чертежей деталей.</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Как показывает практика, даже слабые студенты на занятиях по компьютерной графике работают с большим интересом. Однако не учитывать уровень подготовки нельзя. Все задания индивидуализированы как по уровню сложности (простые, средние, сложные) так и по объему и характеру поставленных задач. Так одни студенты выполняют только задание на сопряжение, а другие строят и трехмерную модель детали, содержащей сопряжения. Для одних студентов количество индивидуальных заданий может быть максимальным, для других же нужны тренинговые упражнения по формированию навыков работы с графическими редакторами.</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При этом не так уж страшно, что одни студенты сделают больше, а другие меньше, важно лишь, чтобы каждый работал в полную силу и получал от этого удовлетворение. Однако не стоит ограничивать изучение дисциплины и решение практических задач моделированием и решением их на компьютере. Будущий инженер должен одинаково хорошо владеть как компьютерной техникой выполнения чертежей, так и ручной. Тем более, что пространственное воображение, безусловно, необходимое в конструкторской и проектной деятельности, а также при чтении чертежей на производстве в большей мере развивается при работе с плоскими изображениями на листе бумаги. Человек, не умеющий грамотно читать и выполнять чертежи на бумаге, не сможет осмысленно сделать это и на компьютере. Базовые знания должны закладываться с использованием карандаша, натурных образцов, макетов. Введение компьютерных технологий должно быть в разумных пределах. Нельзя смещать приоритеты. Компьютерная графика должна быть направлена на изучения правил и приемов решения графических задач, а не на изучение свойств и возможностей компьютера.</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Очевидно также, что на данный момент полностью ликвидировать "ручное" черчение невозможно и в связи с нехваткой оборудования и по методическим причинам - необходимо сочетать оба вида обучения в разумных пределах. Кроме того, мы считаем, что каждый инженер должен обязательно владеть чертежным инструментом и уметь выполнить чертеж вручную.</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При этом одним из немаловажных факторов, который не позволяет полностью заменить традиционные аудиторные занятия в чертежных залах работой в компьютерных классах, является обучение приемам ручного эскизирования. Этот этап в процессе обучения инженерной графике является первичным при выполнении любых заданий, так как обеспечивает компоновку чертежа, позволяет его отработать и довести до требуемого уровня. Мы рассматриваем ЭСКИЗИРОВАНИЕ как обязательный элемент выполнения каждого задания. При этом значительно экономится время, так как процесс непосредственно решения задачи уже зафиксирован в черновике. На эскизе прорабатываются решения, осуществляется компоновка, проверяется правильность выбора количества и состава изображений, нанесения размеров и др. Задание отработано (как принято называть у преподавателей – «без оформления»), проставлены размеры, проверено преподавателем. Далее просто идет процесс его компьютерной вооплощения. Особенно это важно на начальной стадии обучения, когда ошибки выявляются и устраняются на бумажном чертеже. Так или иначе, студент должен осмыслить задачу и наметить путь решения на бумаге. При выполнении задания по теме «Виды» студенты не перечерчивают на черновик условие, а только изображают третью проекцию, которую следует построить в соответствии с заданным условием. Весьма значим этот этап и при выполнении чертежей деталей.</w:t>
      </w:r>
    </w:p>
    <w:p w:rsidR="00D47F16" w:rsidRPr="003153AA" w:rsidRDefault="00D47F16" w:rsidP="003153AA">
      <w:p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Таким образом, обучение компьютерной графике в курсе инженерной графики следует рассматривать не как самостоятельный раздел, посвящённый получению навыков выполнения чертежей в электронном виде, а как обучение инженерной графике другими средствами. Необходимо, по мере возможности, каждый раздел курса сопровождать применением систем автоматизированного проектирования, поясняя то, как выполнить то или иное действие с помощью графических пакетов.</w:t>
      </w:r>
    </w:p>
    <w:p w:rsidR="00D47F16" w:rsidRPr="003153AA" w:rsidRDefault="00D47F16" w:rsidP="003153AA">
      <w:pPr>
        <w:spacing w:before="100" w:beforeAutospacing="1" w:after="100" w:afterAutospacing="1" w:line="240" w:lineRule="auto"/>
        <w:outlineLvl w:val="1"/>
        <w:rPr>
          <w:rFonts w:ascii="Times New Roman" w:hAnsi="Times New Roman" w:cs="Times New Roman"/>
          <w:b/>
          <w:bCs/>
          <w:sz w:val="36"/>
          <w:szCs w:val="36"/>
          <w:lang w:eastAsia="ru-RU"/>
        </w:rPr>
      </w:pPr>
      <w:bookmarkStart w:id="1" w:name="id2"/>
      <w:r w:rsidRPr="003153AA">
        <w:rPr>
          <w:rFonts w:ascii="Times New Roman" w:hAnsi="Times New Roman" w:cs="Times New Roman"/>
          <w:b/>
          <w:bCs/>
          <w:sz w:val="36"/>
          <w:szCs w:val="36"/>
          <w:lang w:eastAsia="ru-RU"/>
        </w:rPr>
        <w:t>Список литературы</w:t>
      </w:r>
      <w:bookmarkEnd w:id="1"/>
    </w:p>
    <w:p w:rsidR="00D47F16" w:rsidRPr="003153AA" w:rsidRDefault="00D47F16" w:rsidP="003153AA">
      <w:pPr>
        <w:numPr>
          <w:ilvl w:val="0"/>
          <w:numId w:val="2"/>
        </w:num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 xml:space="preserve">Покровская М.В. Инженерная графика: панорамный взгляд (научно-педагогическое исследование)/ М.Покровская. – М.: Изд-во «Исследовательский центр проблем качества подготовки специалистов», 1999. 137 с. </w:t>
      </w:r>
    </w:p>
    <w:p w:rsidR="00D47F16" w:rsidRPr="003153AA" w:rsidRDefault="00D47F16" w:rsidP="003153AA">
      <w:pPr>
        <w:numPr>
          <w:ilvl w:val="0"/>
          <w:numId w:val="2"/>
        </w:num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 xml:space="preserve">Александрова Е.П. Компьютерная технология обучения инженерной графике и основам проектирования/ Е.П. Александрова., Т.В. Грошева, В.А.Лалетин, И.Д. Столбова // Труды конференции "Информационные технологии в науке, образовании, телекоммуникации, бизнесе". Ялта-Гурзуф, 2001. с. 240 - 243. </w:t>
      </w:r>
    </w:p>
    <w:p w:rsidR="00D47F16" w:rsidRPr="003153AA" w:rsidRDefault="00D47F16" w:rsidP="003153AA">
      <w:pPr>
        <w:numPr>
          <w:ilvl w:val="0"/>
          <w:numId w:val="2"/>
        </w:numPr>
        <w:spacing w:before="100" w:beforeAutospacing="1" w:after="100" w:afterAutospacing="1" w:line="240" w:lineRule="auto"/>
        <w:rPr>
          <w:rFonts w:ascii="Times New Roman" w:hAnsi="Times New Roman" w:cs="Times New Roman"/>
          <w:sz w:val="24"/>
          <w:szCs w:val="24"/>
          <w:lang w:eastAsia="ru-RU"/>
        </w:rPr>
      </w:pPr>
      <w:r w:rsidRPr="003153AA">
        <w:rPr>
          <w:rFonts w:ascii="Times New Roman" w:hAnsi="Times New Roman" w:cs="Times New Roman"/>
          <w:sz w:val="24"/>
          <w:szCs w:val="24"/>
          <w:lang w:eastAsia="ru-RU"/>
        </w:rPr>
        <w:t xml:space="preserve">Ярошевич О.В. Проблемы информатизации графической подготовки/ О.В.Ярошевич, Н.А.Амельченко, Н.Ф.Кулащик // Формирование творческой личности инженера в процессе графической подготовки: материалы респ. науч.-метод. конф., Витебск, 5 декабря 2008 г. – Витебск: УО «ВГТУ», 2008. с. 15-17. </w:t>
      </w:r>
    </w:p>
    <w:p w:rsidR="00D47F16" w:rsidRDefault="00D47F16"/>
    <w:p w:rsidR="00D47F16" w:rsidRDefault="00D47F16"/>
    <w:p w:rsidR="00D47F16" w:rsidRDefault="00D47F16"/>
    <w:p w:rsidR="00D47F16" w:rsidRDefault="00D47F16"/>
    <w:p w:rsidR="00D47F16" w:rsidRDefault="00D47F16">
      <w:pPr>
        <w:rPr>
          <w:rFonts w:ascii="Arial" w:hAnsi="Arial" w:cs="Arial"/>
          <w:b/>
          <w:bCs/>
          <w:sz w:val="28"/>
          <w:szCs w:val="28"/>
        </w:rPr>
      </w:pPr>
    </w:p>
    <w:p w:rsidR="00D47F16" w:rsidRDefault="00D47F16">
      <w:pPr>
        <w:rPr>
          <w:rFonts w:ascii="Arial" w:hAnsi="Arial" w:cs="Arial"/>
          <w:b/>
          <w:bCs/>
          <w:sz w:val="28"/>
          <w:szCs w:val="28"/>
        </w:rPr>
      </w:pPr>
    </w:p>
    <w:p w:rsidR="00D47F16" w:rsidRDefault="00D47F16">
      <w:pPr>
        <w:rPr>
          <w:rFonts w:ascii="Arial" w:hAnsi="Arial" w:cs="Arial"/>
          <w:b/>
          <w:bCs/>
          <w:sz w:val="28"/>
          <w:szCs w:val="28"/>
        </w:rPr>
      </w:pPr>
    </w:p>
    <w:p w:rsidR="00D47F16" w:rsidRDefault="00D47F16">
      <w:pPr>
        <w:rPr>
          <w:rFonts w:ascii="Arial" w:hAnsi="Arial" w:cs="Arial"/>
          <w:b/>
          <w:bCs/>
          <w:sz w:val="28"/>
          <w:szCs w:val="28"/>
        </w:rPr>
      </w:pPr>
    </w:p>
    <w:p w:rsidR="00D47F16" w:rsidRDefault="00D47F16">
      <w:pPr>
        <w:rPr>
          <w:rFonts w:ascii="Arial" w:hAnsi="Arial" w:cs="Arial"/>
          <w:b/>
          <w:bCs/>
          <w:sz w:val="28"/>
          <w:szCs w:val="28"/>
        </w:rPr>
      </w:pPr>
    </w:p>
    <w:p w:rsidR="00D47F16" w:rsidRDefault="00D47F16">
      <w:pPr>
        <w:rPr>
          <w:rFonts w:ascii="Arial" w:hAnsi="Arial" w:cs="Arial"/>
          <w:b/>
          <w:bCs/>
          <w:sz w:val="28"/>
          <w:szCs w:val="28"/>
        </w:rPr>
      </w:pPr>
    </w:p>
    <w:p w:rsidR="00D47F16" w:rsidRDefault="00D47F16">
      <w:pPr>
        <w:rPr>
          <w:rFonts w:ascii="Arial" w:hAnsi="Arial" w:cs="Arial"/>
          <w:b/>
          <w:bCs/>
          <w:sz w:val="28"/>
          <w:szCs w:val="28"/>
        </w:rPr>
      </w:pPr>
    </w:p>
    <w:p w:rsidR="00D47F16" w:rsidRPr="00FB61F3" w:rsidRDefault="00D47F16">
      <w:pPr>
        <w:rPr>
          <w:rFonts w:ascii="Arial" w:hAnsi="Arial" w:cs="Arial"/>
          <w:b/>
          <w:bCs/>
          <w:sz w:val="28"/>
          <w:szCs w:val="28"/>
        </w:rPr>
      </w:pPr>
      <w:r w:rsidRPr="00FB61F3">
        <w:rPr>
          <w:rFonts w:ascii="Arial" w:hAnsi="Arial" w:cs="Arial"/>
          <w:b/>
          <w:bCs/>
          <w:sz w:val="28"/>
          <w:szCs w:val="28"/>
        </w:rPr>
        <w:t>Действия солдата в наступлении</w:t>
      </w:r>
    </w:p>
    <w:p w:rsidR="00D47F16" w:rsidRPr="00FB61F3" w:rsidRDefault="00D47F16" w:rsidP="00FB61F3">
      <w:pPr>
        <w:rPr>
          <w:rFonts w:ascii="Times New Roman" w:hAnsi="Times New Roman" w:cs="Times New Roman"/>
        </w:rPr>
      </w:pPr>
      <w:r>
        <w:rPr>
          <w:rFonts w:ascii="Arial" w:hAnsi="Arial" w:cs="Arial"/>
        </w:rPr>
        <w:t xml:space="preserve">    </w:t>
      </w:r>
      <w:r>
        <w:rPr>
          <w:rFonts w:ascii="Arial" w:hAnsi="Arial" w:cs="Arial"/>
          <w:b/>
          <w:bCs/>
        </w:rPr>
        <w:t>Наступление</w:t>
      </w:r>
      <w:r>
        <w:rPr>
          <w:rFonts w:ascii="Arial" w:hAnsi="Arial" w:cs="Arial"/>
        </w:rPr>
        <w:t xml:space="preserve"> — основной вид боя, проводимый в целях разгрома противника и овладения важными районами (рубежами, объектами) местности. Оно заключается в поражении противника всеми имеющимися средствами, решительной атаке, стремительном продвижении войск в глубину его расположения, уничтожении и пленении живой силы, захвате оружия, военной техники и намеченных районов (рубежей) местности. </w:t>
      </w:r>
      <w:r>
        <w:rPr>
          <w:rFonts w:ascii="Arial" w:hAnsi="Arial" w:cs="Arial"/>
        </w:rPr>
        <w:br/>
        <w:t xml:space="preserve">      </w:t>
      </w:r>
      <w:r>
        <w:rPr>
          <w:rFonts w:ascii="Arial" w:hAnsi="Arial" w:cs="Arial"/>
          <w:b/>
          <w:bCs/>
        </w:rPr>
        <w:t>Атака</w:t>
      </w:r>
      <w:r>
        <w:rPr>
          <w:rFonts w:ascii="Arial" w:hAnsi="Arial" w:cs="Arial"/>
        </w:rPr>
        <w:t xml:space="preserve"> заключается в стремительном и безостановочном движении танковых и мотострелковых подразделений в боевом порядке в сочетании с интенсивным огнем из танков, боевых машин пехоты (бронетранспортеров), а по мере сближения с противником и из других видов оружия в целях его уничтожения (разгрома). </w:t>
      </w:r>
      <w:r>
        <w:rPr>
          <w:rFonts w:ascii="Arial" w:hAnsi="Arial" w:cs="Arial"/>
        </w:rPr>
        <w:br/>
      </w:r>
      <w:r w:rsidRPr="00FB61F3">
        <w:rPr>
          <w:rFonts w:ascii="Times New Roman" w:hAnsi="Times New Roman" w:cs="Times New Roman"/>
        </w:rPr>
        <w:br/>
      </w:r>
      <w:r w:rsidRPr="00FB61F3">
        <w:rPr>
          <w:rFonts w:ascii="Times New Roman" w:hAnsi="Times New Roman" w:cs="Times New Roman"/>
          <w:sz w:val="24"/>
          <w:szCs w:val="24"/>
        </w:rPr>
        <w:t>    В наступлении солдат действует в составе отделения. Задачу на наступление он получает от командира отделения. Получив боевую задачу, он уясняет: – ориентиры; – положение, состав и характер действий противника, места расположения его огневых средств; – задачу взвода, отделения и свою задачу — место в цепи отделения; – цели для поражения и порядок ведения огня; – номер танка, за которым будет действовать отделение, его опознавательный знак, порядок взаимодействия с ним, а также порядок использования огня артиллерии и других огневых средств; – место и порядок спешивания с БМП (БТР), порядок преодоления заграждений и препятствий; – сигналы оповещения, управления и взаимодействия; время готовности к наступлению. Успешные действия солдата во многом зависят от того, как он подготовится к наступлению. Он проверяет исправность оружия и подготавливает его к бою, проверяет наличие боеприпасов (при необходимости пополняет их запас), исправность средств индивидуальной защиты и подготавливает себе приспособление для быстрого выскакивания — устраивает ступеньки или углубления в передней крутости окопа (траншеи).</w:t>
      </w:r>
      <w:r w:rsidRPr="00FB61F3">
        <w:rPr>
          <w:rFonts w:ascii="Times New Roman" w:hAnsi="Times New Roman" w:cs="Times New Roman"/>
          <w:sz w:val="24"/>
          <w:szCs w:val="24"/>
        </w:rPr>
        <w:br/>
        <w:t>При подготовке к наступлению ночью солдат, кроме того, изучает местность в направлении движения, запоминает местные предметы, которые могут служить ориентирами ночью, изучает направление движения по азимуту. Солдаты, имеющие оружие с ночными прицелами, проверяют их. Для корректировки огня в темное время магазины снаряжаются дополнительно патронами с трассирующими пулями. До начала движения в атаку солдат ведет огонь по противнику. С подходом танков к исходному положению для наступления покоманде «Отделение, приготовиться к атаке» он дозаряжает оружие и подготавливает гранаты, затем присоединяет к автомату штык-нож, устанавливает прицел «П» или 3 и закрепляет предметы снаряжения так, чтобы они не мешали движению. После прохождения танков солдат ставит ногу на ступеньку (в углубление) и упирается руками в бруствер окопа в готовности быстро покинуть его. Наблюдение за противником при этом не прекращается. По команде «Отделение, в атаку — вперед» солдат одновременно с другими солдатами быстро выскакивает из окопа (траншеи) и двигается вперед бегом или ускоренным шагом в цепи отделения неотступно за танком, а где его нет — самостоятельно при поддержке огня БМП (БТР).</w:t>
      </w:r>
      <w:r w:rsidRPr="00FB61F3">
        <w:rPr>
          <w:rFonts w:ascii="Times New Roman" w:hAnsi="Times New Roman" w:cs="Times New Roman"/>
          <w:sz w:val="24"/>
          <w:szCs w:val="24"/>
        </w:rPr>
        <w:br/>
        <w:t>При движении в цепи отделения солдат равняется по передним, выдерживает установленный интервал и своим огнем уничтожает огневые средства противника, в первую очередь противотанковые. При необходимости указывает танку наиболее опасные цели, мешающие продвижению отделения. Приблизившись к траншее, занятой противником, на 30— 35 м, он, не замедляя движения, метает ручную гранату в траншею, затем стремительно броском с криком «ура!» преодолевает оставшееся расстояние. Уцелевшего на переднем крае противника солдат, не спускаясь в траншею, уничтожает огнем в упор, ручными гранатами или в рукопашной схватке и безостановочно продвигается в указанном направлении. В ходе атаки солдат уничтожает противника огнем на ходу, с коротких остановок и в упор, в ходе атаки ручными гранатами, штыком и прикладом. Огонь на ходу ведется навскидку или с прикладом, прижатым к боку. При ведении огня навскидку автомат вскидывается к плечу с одновременной постановкой на землю левой (правой) ноги. Стрельбу производят во время переноса левой (правой) ноги, не замедляя движения. При этом локоть левой руки к боку не прижимается, а локоть правой руки удерживается на уровне плеча. При ведении огня на ходу с прикладом, прижатым к боку, автомат крепко удерживают левой рукой за цевье, а правой рукой плотно прижимают приклад к правому боку или упирают затыльник приклада в плечевую часть правой руки у локтевого сустава. При этом автомат удерживается кистью правой руки за пистолетную рукоятку. В цель он направляется сначала поворотом корпуса, а затем движением левой руки вправо, влево.</w:t>
      </w:r>
      <w:r w:rsidRPr="00FB61F3">
        <w:rPr>
          <w:rFonts w:ascii="Times New Roman" w:hAnsi="Times New Roman" w:cs="Times New Roman"/>
          <w:sz w:val="24"/>
          <w:szCs w:val="24"/>
        </w:rPr>
        <w:br/>
        <w:t>При ведении огня с коротких остановок ноги расставляются примерно на ширину плеч, корпус наклоняется вперед несколько больше, чем при стрельбе стоя с места. При этом движение прекращается на очень короткое время (3—5 секунд), чтобы противник не успел произвести прицельный выстрел. Огонь в упор, как правило, ведется с прикладом, прижатым к боку. Метание гранаты в ходе атаки производится по команде «Гранатами — огонь» или самостоятельно. Для этого необходимо взять оружие в левую руку, а правой рукой вынуть гранату из сумки и плотно прижать спусковой рычаг к корпусу. Левой рукой, удерживая автомат, сжать (выпрямить) концы предохранительной чеки и, взявшись за кольцо указательным или средним пальцем, выдернуть ее из запала. Не замедляя движения, бросить гранату в цель. Укол штыком наносится быстро, метко и сильно, не менее чем на половину длины штыка. В зависимости от обстановки он может выполняться без выпада и с выпадом. Укол без выпада наносится при столкновений с противником на близкой дистанции. Для нанесения укола резко послать автомат обеими руками штыком в цель до полного выпрямления левой руки. Немедленно выдернуть штык. Затем, быстро взяв автомат в положение изготовки к бою, продолжать движение вперед. Для нанесения укола с выпадом из положения изготовки к бою послать автомат обеими руками вперед штыком в цель. Одновременно, резко выпрямляя правую ногу и посылая корпус вперед, сделать выпад левой ногой, ставя ее перекатом с каблука на всю ступню. Нанеся укол, немедленно выдернуть штык и, приняв положение изготовки к бою, продолжать движение вперед, Удар прикладом сбоку применяется при столкновении с противником, когда действия штыком затруднены. Для нанесения удара надо резким движением правой руки снизу вверх налево, а левой на себя нанести удар острым углом приклада в цель. В момент удара правая нога выставляется несколько вперед.</w:t>
      </w:r>
      <w:r w:rsidRPr="00FB61F3">
        <w:rPr>
          <w:rFonts w:ascii="Times New Roman" w:hAnsi="Times New Roman" w:cs="Times New Roman"/>
          <w:sz w:val="24"/>
          <w:szCs w:val="24"/>
        </w:rPr>
        <w:br/>
        <w:t>До начала наступления с ходу солдат в составе отделения располагается в указанном командиром взвода месте, уясняет полученную задачу и готовится к наступлению. К обороне противника выдвижение осуществляется на БМП (БТР).  Для атаки в пешем порядке с выходом БМП (БТР) к установленному месту спешивания солдат по командам командира отделения «К машине», «Отделение, на такой-то предмет — к бою, вперед» вместе с другими солдатами спешивается, занимает свое место в боевом порядке отделения (цепи), ведя интенсивный огонь на ходу, и продолжает атаковать вслед за танком или самостоятельно.  Для удобства ведения огня и лучшего применения к местности солдат в цепи может несколько выдвигаться вперед или принимать в сторону, не нарушая общего направления фронта наступления цепи и не затрудняя действий соседей. Если оборона противника надежно подавлена огнем артиллерии и ударами авиации или по противнику нанесен ядерный удар, атака переднего края обороны противника осуществляется на БМП (БТР). При этом солдат ведет огонь из своего оружия через бойницы по оставшимся на переднем крае огневым средствам и живой силе противника. Заграждения перед передним краем обороны противника солдат преодолевает по проходу в составе отделения бегом в колонне по одному (по два) вслед за танком или на БМП (БТР).</w:t>
      </w:r>
      <w:r w:rsidRPr="00FB61F3">
        <w:rPr>
          <w:rFonts w:ascii="Times New Roman" w:hAnsi="Times New Roman" w:cs="Times New Roman"/>
          <w:sz w:val="24"/>
          <w:szCs w:val="24"/>
        </w:rPr>
        <w:br/>
        <w:t>При подходе отделения к проделанному заграждении проходу по команде командира «Отделение, за мной, в колонну по одному (по два) — МАРШ» солдат бегом занимает свое место в колонне отделения и преодолевает заграждение, Надо помнить, что задержка и скучивание недопустимы, иначе противник может нанести своим огнем значительные потери. Преодолев заграждение, солдат по команде командира «Отделение, на такой-то предмет — к бою, вперед» занимает свое место в цепи и стремительно продолжает атаковать. Вслед за танком он врывается на позицию противника, уничтожает его огнем в упор, гранатами, штыком и прикладом. После овладения объектом атаки солдат, не задерживаясь, во взаимодействии с другими солдатами, БМП (БТР) и танком продвигается вперед.</w:t>
      </w:r>
    </w:p>
    <w:p w:rsidR="00D47F16" w:rsidRDefault="00D47F16" w:rsidP="00FA3A23">
      <w:pPr>
        <w:pStyle w:val="a4"/>
        <w:rPr>
          <w:b/>
          <w:bCs/>
          <w:sz w:val="28"/>
          <w:szCs w:val="28"/>
        </w:rPr>
      </w:pPr>
      <w:r w:rsidRPr="00FB61F3">
        <w:rPr>
          <w:b/>
          <w:bCs/>
          <w:sz w:val="28"/>
          <w:szCs w:val="28"/>
        </w:rPr>
        <w:t>ДЕЙСТВИЯ СОЛДАТА В ОБОРОНЕ</w:t>
      </w:r>
    </w:p>
    <w:p w:rsidR="00D47F16" w:rsidRDefault="00D47F16" w:rsidP="00FA3A23">
      <w:pPr>
        <w:pStyle w:val="a4"/>
      </w:pPr>
      <w:r>
        <w:t xml:space="preserve">В обороне каждый солдат, умело использующий свое оружие, инженерные сооружения и выгодные условия местности, </w:t>
      </w:r>
      <w:r w:rsidRPr="00FB61F3">
        <w:t>может уничтожить большое количество солдат наступающего противника, а также его танки и другие бронированные машины. В обороне солдат действует в составе отделения. Получив от командира отделения боевую задачу, солдат уясняет:- ориентиры; – состав</w:t>
      </w:r>
      <w:r>
        <w:t xml:space="preserve"> и положение противника, вероятное время и направление его наступления; – задачу взвода, отделения и свою задачу — огневую позицию (место для стрельбы), последовательность ее оборудования и смены в ходе боя, порядок наблюдения и ведения огня по наземным и воздушным целям;- места в участках сосредоточенного огня взвода, по которым вести огонь отделению;</w:t>
      </w:r>
    </w:p>
    <w:p w:rsidR="00D47F16" w:rsidRPr="00FB61F3" w:rsidRDefault="00D47F16" w:rsidP="00FA3A23">
      <w:pPr>
        <w:pStyle w:val="a4"/>
        <w:rPr>
          <w:b/>
          <w:bCs/>
          <w:sz w:val="28"/>
          <w:szCs w:val="28"/>
        </w:rPr>
      </w:pPr>
      <w:r>
        <w:rPr>
          <w:b/>
          <w:bCs/>
          <w:sz w:val="28"/>
          <w:szCs w:val="28"/>
        </w:rPr>
        <w:t xml:space="preserve"> </w:t>
      </w:r>
      <w:r>
        <w:t>Одиночный окоп для стрельбы из автомата лежа: 1- сектор обстрела; 2 – бруствер.</w:t>
      </w:r>
      <w:r>
        <w:br/>
        <w:t>- сигналы оповещения, управления и взаимодействия и порядок действий по ним;- время готовности к обороне. После уяснения задачи солдат располагается на указанной ему огневой позиции. Если огневая позиция (место для стрельбы) не указана командиром, солдат выбирает ее.</w:t>
      </w:r>
      <w:r>
        <w:br/>
        <w:t>Огневая позиция (место для стрельбы) должна иметь хороший обзор и обстрел в нужном направлении, быть удобной для стрельбы. При ее выборе широко используются воронки, канавы, насыпи, а также различные местные предметы (деревья, камни, пни, кусты). Если перед выбранной огневой позицией имеются высокая трава, кусты, кочки, мешающие наблюдению и стрельбе, их следует убрать или выбрать другую огневую позицию. Для скрытного выдвижения на огневую позицию в зависимости от, положения противника и характера местности используются различные способы передвижения. Оборудование огневой позиции (места для стрельбы) под огнем противника начинается с отрывки окопа для стрельбы лежа. Оборудование окопа для стрельбы из автомата лежа производится малой пехотной лопатой (самоокапывание).</w:t>
      </w:r>
      <w:r>
        <w:br/>
        <w:t>Заняв место для стрельбы необходимо положить автомат справа от себя на расстоянии вытянутой руки так, чтобы в любой момент его можно было использовать для ведения огня по противнику. Повернуться на левый бок и вытянуть рукой лопату из чехла.</w:t>
      </w:r>
      <w:r>
        <w:br/>
        <w:t>Обхватить черенок двумя руками и ударами на себя подрезать дерн или верхний уплотненный слой земли, обозначив спереди и с боков границы выемки. Перехватить лопату и ударами от себя снять дерн, положив его спереди или в стороне, и приступить к отрывке. Отрывая окоп, лопату врезают в землю углом лотка не отвесно, а наискось.</w:t>
      </w:r>
    </w:p>
    <w:p w:rsidR="00D47F16" w:rsidRDefault="00D47F16" w:rsidP="00FB61F3">
      <w:pPr>
        <w:pStyle w:val="a4"/>
      </w:pPr>
      <w:r>
        <w:t>Последовательность отрывки одиночного окопа для стрельбы из автомата лежа</w:t>
      </w:r>
      <w:r>
        <w:br/>
        <w:t>Землю выбрасывают сначала вперед, а потом в стороны, образуя бруствер, который</w:t>
      </w:r>
      <w:r>
        <w:br/>
        <w:t>обеспечивает защиту от пуль (пробиваемость пулей не утрамбованного грунта и песка до 70 см). Голову держат как можно ближе к земле, не прекращая наблюдения за противником. Достигнув необходимой глубины в передней части выемки окопа, отодвигаются назад и продолжают отрывку выемки до требуемой длины, чтобы можно было укрыть туловище и ноги.</w:t>
      </w:r>
      <w:r>
        <w:br/>
        <w:t>Отрытый для стрельбы лежа окоп маскируется под окружающую местность. Для этого используются дерн, грунт и трава, окружающие место отрывки, а зимой снег. Противник перед переходом в наступление может нанести ядерный удар и обычно проводит огневую подготовку. При нанесении противником ядерного удара необходимо медленно лечь на дно окопа (траншеи) или По команде командира быстро укрыться в щели, блиндаже, БМП (БТР). После прохождения ударной волны нужно изготовиться к отражению атаки противника. Если позволит обстановка, необходимо очистить от обвалившегося грунта окоп и восстановить маскировку. С началом огневой подготовки противника солдат, если он не назначен наблюдателем, по команде (сигналу) командира отделения укрывается в щели, блиндаже или в БМП (БТР). При этом он находится в готовности быстро занять свое место на позиции для отражения атаки. С переходом противника в атаку по команде(сигналу) командира солдат немедленно изготавливается к бою. Если противник применит отравляющие вещества и бактериальные (биологические) средства, необходимо надеть средства защиты. Наступающего противника, пока он не приблизится к переднему краю обороны, уничтожают авиация, артиллерия, танки и другие средства поражения. Солдат открывает огонь по противнику с приближением его на дальность действительного огня своего оружия. По мере приближения противника к переднему краю огонь доводится до наивысшего напряжения. Огонь особенно эффективен, когда противник преодолевает заграждения перед передним краем. При отражении атаки с танками надо стремиться отсечь пехоту от танков и уничтожить ее. Если к окопу приближается танк, солдат уничтожает его противотанковыми гранатами, а экипаж, пытающийся покинуть танк,— огнем из своего оружия. С подходом пехоты противника к окопу на расстояние 30— 40 м солдат забрасывает ее гранатами и уничтожает огнем из своего оружия. Если солдаты противника ворвутся в окоп (траншею), их уничтожают огнем в упор, гранатами, штыком и прикладом. Пехоту противника, ворвавшуюся на позицию соседа, солдат уничтожает огнем во фланг. Для ведения огня по обходящему противнику можно занять запасной окоп или ячейку в ходе сообщения. В случае обхода противником позиции отделения необходимо продолжать стойко ее оборонять, Отразив атаку, солдат немедленно приводит в порядок свое оружие, пополняет боеприпасы, исправляет повреждения окопа его маскировку и готовится к отражению следующей атаки. По сигналу «Воздух» солдат, не связанный с уничтожением наземного противника, изготавливается для ведения огня по самолетам и вертолетам противника. Огонь по воздушным целям обычно открывается по команде командира.</w:t>
      </w:r>
      <w:bookmarkStart w:id="2" w:name="_GoBack"/>
      <w:bookmarkEnd w:id="2"/>
    </w:p>
    <w:sectPr w:rsidR="00D47F16" w:rsidSect="00B15E3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F16" w:rsidRDefault="00D47F16">
      <w:r>
        <w:separator/>
      </w:r>
    </w:p>
  </w:endnote>
  <w:endnote w:type="continuationSeparator" w:id="0">
    <w:p w:rsidR="00D47F16" w:rsidRDefault="00D4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F16" w:rsidRDefault="00D47F16" w:rsidP="006E09FB">
    <w:pPr>
      <w:pStyle w:val="a7"/>
      <w:framePr w:wrap="auto" w:vAnchor="text" w:hAnchor="margin" w:xAlign="right" w:y="1"/>
      <w:rPr>
        <w:rStyle w:val="a9"/>
        <w:rFonts w:cs="Calibri"/>
      </w:rPr>
    </w:pPr>
    <w:r>
      <w:rPr>
        <w:rStyle w:val="a9"/>
        <w:rFonts w:cs="Calibri"/>
      </w:rPr>
      <w:fldChar w:fldCharType="begin"/>
    </w:r>
    <w:r>
      <w:rPr>
        <w:rStyle w:val="a9"/>
        <w:rFonts w:cs="Calibri"/>
      </w:rPr>
      <w:instrText xml:space="preserve">PAGE  </w:instrText>
    </w:r>
    <w:r>
      <w:rPr>
        <w:rStyle w:val="a9"/>
        <w:rFonts w:cs="Calibri"/>
      </w:rPr>
      <w:fldChar w:fldCharType="separate"/>
    </w:r>
    <w:r w:rsidR="006C5CB1">
      <w:rPr>
        <w:rStyle w:val="a9"/>
        <w:rFonts w:cs="Calibri"/>
        <w:noProof/>
      </w:rPr>
      <w:t>1</w:t>
    </w:r>
    <w:r>
      <w:rPr>
        <w:rStyle w:val="a9"/>
        <w:rFonts w:cs="Calibri"/>
      </w:rPr>
      <w:fldChar w:fldCharType="end"/>
    </w:r>
  </w:p>
  <w:p w:rsidR="00D47F16" w:rsidRDefault="00D47F16" w:rsidP="00385E6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F16" w:rsidRDefault="00D47F16">
      <w:r>
        <w:separator/>
      </w:r>
    </w:p>
  </w:footnote>
  <w:footnote w:type="continuationSeparator" w:id="0">
    <w:p w:rsidR="00D47F16" w:rsidRDefault="00D47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0A12C0"/>
    <w:multiLevelType w:val="multilevel"/>
    <w:tmpl w:val="E7F65CD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77B707A1"/>
    <w:multiLevelType w:val="multilevel"/>
    <w:tmpl w:val="454AB6A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3AA"/>
    <w:rsid w:val="003153AA"/>
    <w:rsid w:val="003570BF"/>
    <w:rsid w:val="00385E66"/>
    <w:rsid w:val="005A03E8"/>
    <w:rsid w:val="00602E79"/>
    <w:rsid w:val="006C5CB1"/>
    <w:rsid w:val="006E09FB"/>
    <w:rsid w:val="009C0F6E"/>
    <w:rsid w:val="009F5BE2"/>
    <w:rsid w:val="00A56F7D"/>
    <w:rsid w:val="00A607DB"/>
    <w:rsid w:val="00B15E35"/>
    <w:rsid w:val="00D47F16"/>
    <w:rsid w:val="00DA6C4A"/>
    <w:rsid w:val="00F924C7"/>
    <w:rsid w:val="00FA3A23"/>
    <w:rsid w:val="00FB6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332492-F9C1-4CC2-A8CF-60F5A71A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E35"/>
    <w:pPr>
      <w:spacing w:after="200" w:line="276" w:lineRule="auto"/>
    </w:pPr>
    <w:rPr>
      <w:rFonts w:eastAsia="Times New Roman" w:cs="Calibri"/>
      <w:sz w:val="22"/>
      <w:szCs w:val="22"/>
      <w:lang w:eastAsia="en-US"/>
    </w:rPr>
  </w:style>
  <w:style w:type="paragraph" w:styleId="1">
    <w:name w:val="heading 1"/>
    <w:basedOn w:val="a"/>
    <w:link w:val="10"/>
    <w:qFormat/>
    <w:rsid w:val="003153AA"/>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paragraph" w:styleId="2">
    <w:name w:val="heading 2"/>
    <w:basedOn w:val="a"/>
    <w:link w:val="20"/>
    <w:qFormat/>
    <w:rsid w:val="003153AA"/>
    <w:pPr>
      <w:spacing w:before="100" w:beforeAutospacing="1" w:after="100" w:afterAutospacing="1" w:line="240" w:lineRule="auto"/>
      <w:outlineLvl w:val="1"/>
    </w:pPr>
    <w:rPr>
      <w:rFonts w:ascii="Times New Roman" w:eastAsia="Calibri"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3153AA"/>
    <w:rPr>
      <w:rFonts w:ascii="Times New Roman" w:hAnsi="Times New Roman" w:cs="Times New Roman"/>
      <w:b/>
      <w:bCs/>
      <w:kern w:val="36"/>
      <w:sz w:val="48"/>
      <w:szCs w:val="48"/>
      <w:lang w:val="x-none" w:eastAsia="ru-RU"/>
    </w:rPr>
  </w:style>
  <w:style w:type="character" w:customStyle="1" w:styleId="20">
    <w:name w:val="Заголовок 2 Знак"/>
    <w:basedOn w:val="a0"/>
    <w:link w:val="2"/>
    <w:locked/>
    <w:rsid w:val="003153AA"/>
    <w:rPr>
      <w:rFonts w:ascii="Times New Roman" w:hAnsi="Times New Roman" w:cs="Times New Roman"/>
      <w:b/>
      <w:bCs/>
      <w:sz w:val="36"/>
      <w:szCs w:val="36"/>
      <w:lang w:val="x-none" w:eastAsia="ru-RU"/>
    </w:rPr>
  </w:style>
  <w:style w:type="character" w:styleId="a3">
    <w:name w:val="Emphasis"/>
    <w:basedOn w:val="a0"/>
    <w:qFormat/>
    <w:rsid w:val="003153AA"/>
    <w:rPr>
      <w:rFonts w:cs="Times New Roman"/>
      <w:i/>
      <w:iCs/>
    </w:rPr>
  </w:style>
  <w:style w:type="paragraph" w:styleId="a4">
    <w:name w:val="Normal (Web)"/>
    <w:basedOn w:val="a"/>
    <w:rsid w:val="003153AA"/>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5">
    <w:name w:val="Balloon Text"/>
    <w:basedOn w:val="a"/>
    <w:link w:val="a6"/>
    <w:semiHidden/>
    <w:rsid w:val="003153AA"/>
    <w:pPr>
      <w:spacing w:after="0" w:line="240" w:lineRule="auto"/>
    </w:pPr>
    <w:rPr>
      <w:rFonts w:ascii="Tahoma" w:hAnsi="Tahoma" w:cs="Tahoma"/>
      <w:sz w:val="16"/>
      <w:szCs w:val="16"/>
    </w:rPr>
  </w:style>
  <w:style w:type="character" w:customStyle="1" w:styleId="a6">
    <w:name w:val="Текст у виносці Знак"/>
    <w:basedOn w:val="a0"/>
    <w:link w:val="a5"/>
    <w:semiHidden/>
    <w:locked/>
    <w:rsid w:val="003153AA"/>
    <w:rPr>
      <w:rFonts w:ascii="Tahoma" w:hAnsi="Tahoma" w:cs="Tahoma"/>
      <w:sz w:val="16"/>
      <w:szCs w:val="16"/>
    </w:rPr>
  </w:style>
  <w:style w:type="paragraph" w:styleId="a7">
    <w:name w:val="footer"/>
    <w:basedOn w:val="a"/>
    <w:link w:val="a8"/>
    <w:rsid w:val="00385E66"/>
    <w:pPr>
      <w:tabs>
        <w:tab w:val="center" w:pos="4677"/>
        <w:tab w:val="right" w:pos="9355"/>
      </w:tabs>
    </w:pPr>
  </w:style>
  <w:style w:type="character" w:customStyle="1" w:styleId="a8">
    <w:name w:val="Нижній колонтитул Знак"/>
    <w:basedOn w:val="a0"/>
    <w:link w:val="a7"/>
    <w:semiHidden/>
    <w:locked/>
    <w:rPr>
      <w:rFonts w:cs="Calibri"/>
      <w:lang w:val="x-none" w:eastAsia="en-US"/>
    </w:rPr>
  </w:style>
  <w:style w:type="character" w:styleId="a9">
    <w:name w:val="page number"/>
    <w:basedOn w:val="a0"/>
    <w:rsid w:val="00385E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4272</Words>
  <Characters>24356</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Интегрированное взаимодействие инженерной и компьютерной графики</vt:lpstr>
    </vt:vector>
  </TitlesOfParts>
  <Company/>
  <LinksUpToDate>false</LinksUpToDate>
  <CharactersWithSpaces>28571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Интегрированное взаимодействие инженерной и компьютерной графики</dc:title>
  <dc:subject/>
  <dc:creator>123</dc:creator>
  <cp:keywords/>
  <dc:description/>
  <cp:lastModifiedBy>Irina</cp:lastModifiedBy>
  <cp:revision>2</cp:revision>
  <cp:lastPrinted>2010-05-23T17:30:00Z</cp:lastPrinted>
  <dcterms:created xsi:type="dcterms:W3CDTF">2014-08-23T01:38:00Z</dcterms:created>
  <dcterms:modified xsi:type="dcterms:W3CDTF">2014-08-23T01:38:00Z</dcterms:modified>
</cp:coreProperties>
</file>