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51A98" w:rsidRPr="003119E4" w:rsidRDefault="00351A98" w:rsidP="003119E4">
      <w:pPr>
        <w:spacing w:after="0" w:line="360" w:lineRule="auto"/>
        <w:ind w:firstLine="709"/>
        <w:jc w:val="center"/>
        <w:rPr>
          <w:rFonts w:ascii="Times New Roman" w:hAnsi="Times New Roman"/>
          <w:sz w:val="28"/>
          <w:szCs w:val="32"/>
        </w:rPr>
      </w:pPr>
      <w:r w:rsidRPr="003119E4">
        <w:rPr>
          <w:rFonts w:ascii="Times New Roman" w:hAnsi="Times New Roman"/>
          <w:sz w:val="28"/>
          <w:szCs w:val="32"/>
        </w:rPr>
        <w:t>ДИПЛОМНАЯ РАБОТА</w:t>
      </w:r>
    </w:p>
    <w:p w:rsidR="00351A98" w:rsidRPr="003119E4" w:rsidRDefault="00351A98" w:rsidP="003119E4">
      <w:pPr>
        <w:spacing w:after="0" w:line="360" w:lineRule="auto"/>
        <w:ind w:firstLine="709"/>
        <w:jc w:val="center"/>
        <w:rPr>
          <w:rFonts w:ascii="Times New Roman" w:hAnsi="Times New Roman"/>
          <w:sz w:val="28"/>
          <w:szCs w:val="32"/>
        </w:rPr>
      </w:pPr>
      <w:r w:rsidRPr="003119E4">
        <w:rPr>
          <w:rFonts w:ascii="Times New Roman" w:hAnsi="Times New Roman"/>
          <w:sz w:val="28"/>
          <w:szCs w:val="32"/>
        </w:rPr>
        <w:t>Управление дебиторской задолженностью</w:t>
      </w:r>
    </w:p>
    <w:p w:rsidR="00351A98" w:rsidRPr="003119E4" w:rsidRDefault="00351A98" w:rsidP="003119E4">
      <w:pPr>
        <w:spacing w:after="0" w:line="360" w:lineRule="auto"/>
        <w:ind w:firstLine="709"/>
        <w:jc w:val="center"/>
        <w:rPr>
          <w:rFonts w:ascii="Times New Roman" w:hAnsi="Times New Roman"/>
          <w:sz w:val="28"/>
          <w:szCs w:val="32"/>
        </w:rPr>
      </w:pPr>
      <w:r w:rsidRPr="003119E4">
        <w:rPr>
          <w:rFonts w:ascii="Times New Roman" w:hAnsi="Times New Roman"/>
          <w:sz w:val="28"/>
          <w:szCs w:val="32"/>
        </w:rPr>
        <w:t>на материалах ООО «Торговый дом «Ресурс Поволжье»</w:t>
      </w: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Default="003119E4" w:rsidP="003119E4">
      <w:pPr>
        <w:spacing w:after="0" w:line="360" w:lineRule="auto"/>
        <w:ind w:firstLine="709"/>
        <w:jc w:val="center"/>
        <w:rPr>
          <w:rFonts w:ascii="Times New Roman" w:hAnsi="Times New Roman"/>
          <w:sz w:val="28"/>
          <w:szCs w:val="32"/>
        </w:rPr>
      </w:pPr>
    </w:p>
    <w:p w:rsidR="003119E4" w:rsidRPr="003119E4" w:rsidRDefault="00351A98" w:rsidP="003119E4">
      <w:pPr>
        <w:spacing w:after="0" w:line="360" w:lineRule="auto"/>
        <w:ind w:firstLine="709"/>
        <w:jc w:val="center"/>
        <w:rPr>
          <w:rFonts w:ascii="Times New Roman" w:hAnsi="Times New Roman"/>
          <w:sz w:val="28"/>
          <w:szCs w:val="28"/>
        </w:rPr>
      </w:pPr>
      <w:r w:rsidRPr="003119E4">
        <w:rPr>
          <w:rFonts w:ascii="Times New Roman" w:hAnsi="Times New Roman"/>
          <w:sz w:val="28"/>
          <w:szCs w:val="32"/>
        </w:rPr>
        <w:t>г. Ульяновск</w:t>
      </w:r>
    </w:p>
    <w:p w:rsidR="00161A9D" w:rsidRPr="003119E4" w:rsidRDefault="003119E4" w:rsidP="003119E4">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161A9D" w:rsidRPr="003119E4">
        <w:rPr>
          <w:rFonts w:ascii="Times New Roman" w:hAnsi="Times New Roman"/>
          <w:sz w:val="28"/>
          <w:szCs w:val="28"/>
        </w:rPr>
        <w:lastRenderedPageBreak/>
        <w:t>Содержание</w:t>
      </w:r>
    </w:p>
    <w:p w:rsidR="00161A9D" w:rsidRPr="003119E4" w:rsidRDefault="00161A9D" w:rsidP="003119E4">
      <w:pPr>
        <w:spacing w:after="0" w:line="360" w:lineRule="auto"/>
        <w:ind w:firstLine="709"/>
        <w:jc w:val="both"/>
        <w:rPr>
          <w:rFonts w:ascii="Times New Roman" w:hAnsi="Times New Roman"/>
          <w:sz w:val="28"/>
          <w:szCs w:val="28"/>
        </w:rPr>
      </w:pPr>
    </w:p>
    <w:p w:rsidR="00161A9D" w:rsidRPr="003119E4" w:rsidRDefault="00161A9D" w:rsidP="003119E4">
      <w:pPr>
        <w:spacing w:after="0" w:line="360" w:lineRule="auto"/>
        <w:jc w:val="both"/>
        <w:rPr>
          <w:rFonts w:ascii="Times New Roman" w:hAnsi="Times New Roman"/>
          <w:sz w:val="28"/>
          <w:szCs w:val="28"/>
        </w:rPr>
      </w:pPr>
      <w:r w:rsidRPr="003119E4">
        <w:rPr>
          <w:rFonts w:ascii="Times New Roman" w:hAnsi="Times New Roman"/>
          <w:sz w:val="28"/>
          <w:szCs w:val="28"/>
        </w:rPr>
        <w:t>Введение</w:t>
      </w:r>
    </w:p>
    <w:p w:rsidR="00161A9D" w:rsidRPr="003119E4" w:rsidRDefault="00161A9D" w:rsidP="003119E4">
      <w:pPr>
        <w:spacing w:after="0" w:line="360" w:lineRule="auto"/>
        <w:jc w:val="both"/>
        <w:rPr>
          <w:rFonts w:ascii="Times New Roman" w:hAnsi="Times New Roman"/>
          <w:sz w:val="28"/>
          <w:szCs w:val="28"/>
        </w:rPr>
      </w:pPr>
      <w:r w:rsidRPr="003119E4">
        <w:rPr>
          <w:rFonts w:ascii="Times New Roman" w:hAnsi="Times New Roman"/>
          <w:sz w:val="28"/>
          <w:szCs w:val="28"/>
        </w:rPr>
        <w:t>Глава 1</w:t>
      </w:r>
      <w:r w:rsidR="003A7122" w:rsidRPr="003119E4">
        <w:rPr>
          <w:rFonts w:ascii="Times New Roman" w:hAnsi="Times New Roman"/>
          <w:sz w:val="28"/>
          <w:szCs w:val="28"/>
        </w:rPr>
        <w:t xml:space="preserve">. </w:t>
      </w:r>
      <w:r w:rsidRPr="003119E4">
        <w:rPr>
          <w:rFonts w:ascii="Times New Roman" w:hAnsi="Times New Roman"/>
          <w:sz w:val="28"/>
          <w:szCs w:val="28"/>
        </w:rPr>
        <w:t xml:space="preserve">Теоретические аспекты взаимоотношений предприятий в сфере </w:t>
      </w:r>
      <w:r w:rsidR="00AD0D26" w:rsidRPr="003119E4">
        <w:rPr>
          <w:rFonts w:ascii="Times New Roman" w:hAnsi="Times New Roman"/>
          <w:sz w:val="28"/>
          <w:szCs w:val="28"/>
        </w:rPr>
        <w:t>б</w:t>
      </w:r>
      <w:r w:rsidRPr="003119E4">
        <w:rPr>
          <w:rFonts w:ascii="Times New Roman" w:hAnsi="Times New Roman"/>
          <w:sz w:val="28"/>
          <w:szCs w:val="28"/>
        </w:rPr>
        <w:t>изнеса</w:t>
      </w:r>
    </w:p>
    <w:p w:rsidR="00161A9D" w:rsidRPr="003119E4" w:rsidRDefault="00161A9D" w:rsidP="003119E4">
      <w:pPr>
        <w:pStyle w:val="a7"/>
        <w:numPr>
          <w:ilvl w:val="1"/>
          <w:numId w:val="30"/>
        </w:numPr>
        <w:spacing w:after="0" w:line="360" w:lineRule="auto"/>
        <w:jc w:val="both"/>
        <w:rPr>
          <w:rFonts w:ascii="Times New Roman" w:hAnsi="Times New Roman"/>
          <w:sz w:val="28"/>
          <w:szCs w:val="28"/>
        </w:rPr>
      </w:pPr>
      <w:r w:rsidRPr="003119E4">
        <w:rPr>
          <w:rFonts w:ascii="Times New Roman" w:hAnsi="Times New Roman"/>
          <w:sz w:val="28"/>
          <w:szCs w:val="28"/>
        </w:rPr>
        <w:t>Понятие и значение договорных отношений в сфере бизнеса</w:t>
      </w:r>
    </w:p>
    <w:p w:rsidR="00161A9D" w:rsidRPr="003119E4" w:rsidRDefault="00D127A6" w:rsidP="003119E4">
      <w:pPr>
        <w:pStyle w:val="a7"/>
        <w:numPr>
          <w:ilvl w:val="1"/>
          <w:numId w:val="30"/>
        </w:numPr>
        <w:spacing w:after="0" w:line="360" w:lineRule="auto"/>
        <w:ind w:left="0" w:firstLine="0"/>
        <w:jc w:val="both"/>
        <w:rPr>
          <w:rFonts w:ascii="Times New Roman" w:hAnsi="Times New Roman"/>
          <w:sz w:val="28"/>
          <w:szCs w:val="28"/>
        </w:rPr>
      </w:pPr>
      <w:r w:rsidRPr="003119E4">
        <w:rPr>
          <w:rFonts w:ascii="Times New Roman" w:hAnsi="Times New Roman"/>
          <w:sz w:val="28"/>
          <w:szCs w:val="28"/>
        </w:rPr>
        <w:t>Дебиторская з</w:t>
      </w:r>
      <w:r w:rsidR="00161A9D" w:rsidRPr="003119E4">
        <w:rPr>
          <w:rFonts w:ascii="Times New Roman" w:hAnsi="Times New Roman"/>
          <w:sz w:val="28"/>
          <w:szCs w:val="28"/>
        </w:rPr>
        <w:t>адолженность: понятие</w:t>
      </w:r>
      <w:r w:rsidR="008B2661" w:rsidRPr="003119E4">
        <w:rPr>
          <w:rFonts w:ascii="Times New Roman" w:hAnsi="Times New Roman"/>
          <w:sz w:val="28"/>
          <w:szCs w:val="28"/>
        </w:rPr>
        <w:t>,</w:t>
      </w:r>
      <w:r w:rsidR="00161A9D" w:rsidRPr="003119E4">
        <w:rPr>
          <w:rFonts w:ascii="Times New Roman" w:hAnsi="Times New Roman"/>
          <w:sz w:val="28"/>
          <w:szCs w:val="28"/>
        </w:rPr>
        <w:t xml:space="preserve"> характеристики, причины воз</w:t>
      </w:r>
      <w:r w:rsidR="008B2661" w:rsidRPr="003119E4">
        <w:rPr>
          <w:rFonts w:ascii="Times New Roman" w:hAnsi="Times New Roman"/>
          <w:sz w:val="28"/>
          <w:szCs w:val="28"/>
        </w:rPr>
        <w:t>никновения</w:t>
      </w:r>
    </w:p>
    <w:p w:rsidR="00161A9D" w:rsidRPr="003119E4" w:rsidRDefault="00161A9D" w:rsidP="00B642FB">
      <w:pPr>
        <w:pStyle w:val="a7"/>
        <w:numPr>
          <w:ilvl w:val="1"/>
          <w:numId w:val="30"/>
        </w:numPr>
        <w:spacing w:after="0" w:line="360" w:lineRule="auto"/>
        <w:ind w:left="0" w:firstLine="0"/>
        <w:jc w:val="both"/>
        <w:rPr>
          <w:rFonts w:ascii="Times New Roman" w:hAnsi="Times New Roman"/>
          <w:sz w:val="28"/>
          <w:szCs w:val="28"/>
        </w:rPr>
      </w:pPr>
      <w:r w:rsidRPr="003119E4">
        <w:rPr>
          <w:rFonts w:ascii="Times New Roman" w:hAnsi="Times New Roman"/>
          <w:sz w:val="28"/>
          <w:szCs w:val="28"/>
        </w:rPr>
        <w:t>Методологические аспекты управления дебиторской задолженностью</w:t>
      </w:r>
      <w:r w:rsidR="003119E4" w:rsidRPr="003119E4">
        <w:rPr>
          <w:rFonts w:ascii="Times New Roman" w:hAnsi="Times New Roman"/>
          <w:sz w:val="28"/>
          <w:szCs w:val="28"/>
        </w:rPr>
        <w:t xml:space="preserve"> </w:t>
      </w:r>
      <w:r w:rsidRPr="003119E4">
        <w:rPr>
          <w:rFonts w:ascii="Times New Roman" w:hAnsi="Times New Roman"/>
          <w:sz w:val="28"/>
          <w:szCs w:val="28"/>
        </w:rPr>
        <w:t>Глава 2</w:t>
      </w:r>
      <w:r w:rsidR="003A7122" w:rsidRPr="003119E4">
        <w:rPr>
          <w:rFonts w:ascii="Times New Roman" w:hAnsi="Times New Roman"/>
          <w:sz w:val="28"/>
          <w:szCs w:val="28"/>
        </w:rPr>
        <w:t>.</w:t>
      </w:r>
      <w:r w:rsidRPr="003119E4">
        <w:rPr>
          <w:rFonts w:ascii="Times New Roman" w:hAnsi="Times New Roman"/>
          <w:sz w:val="28"/>
          <w:szCs w:val="28"/>
        </w:rPr>
        <w:t xml:space="preserve"> Анализ управления дебиторской задолженность</w:t>
      </w:r>
      <w:r w:rsidR="008B2661" w:rsidRPr="003119E4">
        <w:rPr>
          <w:rFonts w:ascii="Times New Roman" w:hAnsi="Times New Roman"/>
          <w:sz w:val="28"/>
          <w:szCs w:val="28"/>
        </w:rPr>
        <w:t xml:space="preserve"> в ООО «Торговый дом «</w:t>
      </w:r>
      <w:r w:rsidRPr="003119E4">
        <w:rPr>
          <w:rFonts w:ascii="Times New Roman" w:hAnsi="Times New Roman"/>
          <w:sz w:val="28"/>
          <w:szCs w:val="28"/>
        </w:rPr>
        <w:t>Ресурс Поволжье»</w:t>
      </w:r>
    </w:p>
    <w:p w:rsidR="00161A9D" w:rsidRPr="003119E4" w:rsidRDefault="00161A9D" w:rsidP="003119E4">
      <w:pPr>
        <w:pStyle w:val="a7"/>
        <w:spacing w:after="0" w:line="360" w:lineRule="auto"/>
        <w:ind w:left="0"/>
        <w:jc w:val="both"/>
        <w:rPr>
          <w:rFonts w:ascii="Times New Roman" w:hAnsi="Times New Roman"/>
          <w:sz w:val="28"/>
          <w:szCs w:val="28"/>
        </w:rPr>
      </w:pPr>
      <w:r w:rsidRPr="003119E4">
        <w:rPr>
          <w:rFonts w:ascii="Times New Roman" w:hAnsi="Times New Roman"/>
          <w:sz w:val="28"/>
          <w:szCs w:val="28"/>
        </w:rPr>
        <w:t>2.1 Технико-экономическая характеристика</w:t>
      </w:r>
      <w:r w:rsidR="003119E4" w:rsidRPr="003119E4">
        <w:rPr>
          <w:rFonts w:ascii="Times New Roman" w:hAnsi="Times New Roman"/>
          <w:sz w:val="28"/>
          <w:szCs w:val="28"/>
        </w:rPr>
        <w:t xml:space="preserve"> </w:t>
      </w:r>
      <w:r w:rsidRPr="003119E4">
        <w:rPr>
          <w:rFonts w:ascii="Times New Roman" w:hAnsi="Times New Roman"/>
          <w:sz w:val="28"/>
          <w:szCs w:val="28"/>
        </w:rPr>
        <w:t xml:space="preserve">ООО </w:t>
      </w:r>
      <w:r w:rsidR="008B2661" w:rsidRPr="003119E4">
        <w:rPr>
          <w:rFonts w:ascii="Times New Roman" w:hAnsi="Times New Roman"/>
          <w:sz w:val="28"/>
          <w:szCs w:val="28"/>
        </w:rPr>
        <w:t>«Торговый дом «</w:t>
      </w:r>
      <w:r w:rsidRPr="003119E4">
        <w:rPr>
          <w:rFonts w:ascii="Times New Roman" w:hAnsi="Times New Roman"/>
          <w:sz w:val="28"/>
          <w:szCs w:val="28"/>
        </w:rPr>
        <w:t>Ресурс Поволжье»</w:t>
      </w:r>
    </w:p>
    <w:p w:rsidR="00161A9D" w:rsidRPr="003119E4" w:rsidRDefault="00161A9D" w:rsidP="003119E4">
      <w:pPr>
        <w:pStyle w:val="a7"/>
        <w:numPr>
          <w:ilvl w:val="1"/>
          <w:numId w:val="2"/>
        </w:numPr>
        <w:spacing w:after="0" w:line="360" w:lineRule="auto"/>
        <w:ind w:left="0" w:firstLine="0"/>
        <w:jc w:val="both"/>
        <w:rPr>
          <w:rFonts w:ascii="Times New Roman" w:hAnsi="Times New Roman"/>
          <w:sz w:val="28"/>
          <w:szCs w:val="28"/>
        </w:rPr>
      </w:pPr>
      <w:r w:rsidRPr="003119E4">
        <w:rPr>
          <w:rFonts w:ascii="Times New Roman" w:hAnsi="Times New Roman"/>
          <w:sz w:val="28"/>
          <w:szCs w:val="28"/>
        </w:rPr>
        <w:t>Оценка производственной хозяйственной деятельности предприятия</w:t>
      </w:r>
    </w:p>
    <w:p w:rsidR="00161A9D" w:rsidRPr="003119E4" w:rsidRDefault="00161A9D" w:rsidP="003119E4">
      <w:pPr>
        <w:pStyle w:val="a7"/>
        <w:spacing w:after="0" w:line="360" w:lineRule="auto"/>
        <w:ind w:left="0"/>
        <w:jc w:val="both"/>
        <w:rPr>
          <w:rFonts w:ascii="Times New Roman" w:hAnsi="Times New Roman"/>
          <w:sz w:val="28"/>
          <w:szCs w:val="28"/>
        </w:rPr>
      </w:pPr>
      <w:r w:rsidRPr="003119E4">
        <w:rPr>
          <w:rFonts w:ascii="Times New Roman" w:hAnsi="Times New Roman"/>
          <w:sz w:val="28"/>
          <w:szCs w:val="28"/>
        </w:rPr>
        <w:t>2.</w:t>
      </w:r>
      <w:r w:rsidR="003119E4">
        <w:rPr>
          <w:rFonts w:ascii="Times New Roman" w:hAnsi="Times New Roman"/>
          <w:sz w:val="28"/>
          <w:szCs w:val="28"/>
        </w:rPr>
        <w:t>3</w:t>
      </w:r>
      <w:r w:rsidR="002F0BE7" w:rsidRPr="003119E4">
        <w:rPr>
          <w:rFonts w:ascii="Times New Roman" w:hAnsi="Times New Roman"/>
          <w:sz w:val="28"/>
          <w:szCs w:val="28"/>
        </w:rPr>
        <w:t xml:space="preserve"> Взаимоотношения</w:t>
      </w:r>
      <w:r w:rsidR="003119E4" w:rsidRPr="003119E4">
        <w:rPr>
          <w:rFonts w:ascii="Times New Roman" w:hAnsi="Times New Roman"/>
          <w:sz w:val="28"/>
          <w:szCs w:val="28"/>
        </w:rPr>
        <w:t xml:space="preserve"> </w:t>
      </w:r>
      <w:r w:rsidRPr="003119E4">
        <w:rPr>
          <w:rFonts w:ascii="Times New Roman" w:hAnsi="Times New Roman"/>
          <w:sz w:val="28"/>
          <w:szCs w:val="28"/>
        </w:rPr>
        <w:t xml:space="preserve">ООО </w:t>
      </w:r>
      <w:r w:rsidR="008B2661" w:rsidRPr="003119E4">
        <w:rPr>
          <w:rFonts w:ascii="Times New Roman" w:hAnsi="Times New Roman"/>
          <w:sz w:val="28"/>
          <w:szCs w:val="28"/>
        </w:rPr>
        <w:t>«Торговый дом «</w:t>
      </w:r>
      <w:r w:rsidRPr="003119E4">
        <w:rPr>
          <w:rFonts w:ascii="Times New Roman" w:hAnsi="Times New Roman"/>
          <w:sz w:val="28"/>
          <w:szCs w:val="28"/>
        </w:rPr>
        <w:t>Ресурс Поволжье» с</w:t>
      </w:r>
      <w:r w:rsidR="003119E4" w:rsidRPr="003119E4">
        <w:rPr>
          <w:rFonts w:ascii="Times New Roman" w:hAnsi="Times New Roman"/>
          <w:sz w:val="28"/>
          <w:szCs w:val="28"/>
        </w:rPr>
        <w:t xml:space="preserve"> </w:t>
      </w:r>
      <w:r w:rsidRPr="003119E4">
        <w:rPr>
          <w:rFonts w:ascii="Times New Roman" w:hAnsi="Times New Roman"/>
          <w:sz w:val="28"/>
          <w:szCs w:val="28"/>
        </w:rPr>
        <w:t>клиентами</w:t>
      </w:r>
    </w:p>
    <w:p w:rsidR="003119E4" w:rsidRDefault="00161A9D" w:rsidP="003119E4">
      <w:pPr>
        <w:pStyle w:val="a7"/>
        <w:spacing w:after="0" w:line="360" w:lineRule="auto"/>
        <w:ind w:left="0"/>
        <w:jc w:val="both"/>
        <w:rPr>
          <w:rFonts w:ascii="Times New Roman" w:hAnsi="Times New Roman"/>
          <w:sz w:val="28"/>
          <w:szCs w:val="28"/>
        </w:rPr>
      </w:pPr>
      <w:r w:rsidRPr="003119E4">
        <w:rPr>
          <w:rFonts w:ascii="Times New Roman" w:hAnsi="Times New Roman"/>
          <w:sz w:val="28"/>
          <w:szCs w:val="28"/>
        </w:rPr>
        <w:t xml:space="preserve">2.4 Управление дебиторской задолженностью в ООО </w:t>
      </w:r>
      <w:r w:rsidR="008B2661" w:rsidRPr="003119E4">
        <w:rPr>
          <w:rFonts w:ascii="Times New Roman" w:hAnsi="Times New Roman"/>
          <w:sz w:val="28"/>
          <w:szCs w:val="28"/>
        </w:rPr>
        <w:t>«Торговый дом «</w:t>
      </w:r>
      <w:r w:rsidRPr="003119E4">
        <w:rPr>
          <w:rFonts w:ascii="Times New Roman" w:hAnsi="Times New Roman"/>
          <w:sz w:val="28"/>
          <w:szCs w:val="28"/>
        </w:rPr>
        <w:t>Ресурс Поволжье»</w:t>
      </w:r>
    </w:p>
    <w:p w:rsidR="00161A9D" w:rsidRPr="003119E4" w:rsidRDefault="00161A9D" w:rsidP="003119E4">
      <w:pPr>
        <w:pStyle w:val="a7"/>
        <w:spacing w:after="0" w:line="360" w:lineRule="auto"/>
        <w:ind w:left="0"/>
        <w:jc w:val="both"/>
        <w:rPr>
          <w:rFonts w:ascii="Times New Roman" w:hAnsi="Times New Roman"/>
          <w:sz w:val="28"/>
          <w:szCs w:val="28"/>
        </w:rPr>
      </w:pPr>
      <w:r w:rsidRPr="003119E4">
        <w:rPr>
          <w:rFonts w:ascii="Times New Roman" w:hAnsi="Times New Roman"/>
          <w:sz w:val="28"/>
          <w:szCs w:val="28"/>
        </w:rPr>
        <w:t>Глава 3</w:t>
      </w:r>
      <w:r w:rsidR="003A7122" w:rsidRPr="003119E4">
        <w:rPr>
          <w:rFonts w:ascii="Times New Roman" w:hAnsi="Times New Roman"/>
          <w:sz w:val="28"/>
          <w:szCs w:val="28"/>
        </w:rPr>
        <w:t>.</w:t>
      </w:r>
      <w:r w:rsidRPr="003119E4">
        <w:rPr>
          <w:rFonts w:ascii="Times New Roman" w:hAnsi="Times New Roman"/>
          <w:sz w:val="28"/>
          <w:szCs w:val="28"/>
        </w:rPr>
        <w:t xml:space="preserve"> Совершенствование управления дебиторской задолженностью в </w:t>
      </w:r>
      <w:r w:rsidR="00AD0D26" w:rsidRPr="003119E4">
        <w:rPr>
          <w:rFonts w:ascii="Times New Roman" w:hAnsi="Times New Roman"/>
          <w:sz w:val="28"/>
          <w:szCs w:val="28"/>
        </w:rPr>
        <w:t xml:space="preserve">ООО </w:t>
      </w:r>
      <w:r w:rsidR="008B2661" w:rsidRPr="003119E4">
        <w:rPr>
          <w:rFonts w:ascii="Times New Roman" w:hAnsi="Times New Roman"/>
          <w:sz w:val="28"/>
          <w:szCs w:val="28"/>
        </w:rPr>
        <w:t>«Торговый дом «</w:t>
      </w:r>
      <w:r w:rsidRPr="003119E4">
        <w:rPr>
          <w:rFonts w:ascii="Times New Roman" w:hAnsi="Times New Roman"/>
          <w:sz w:val="28"/>
          <w:szCs w:val="28"/>
        </w:rPr>
        <w:t>Ресурс Поволжье»</w:t>
      </w:r>
      <w:r w:rsidR="003119E4" w:rsidRPr="003119E4">
        <w:rPr>
          <w:rFonts w:ascii="Times New Roman" w:hAnsi="Times New Roman"/>
          <w:sz w:val="28"/>
          <w:szCs w:val="28"/>
        </w:rPr>
        <w:t xml:space="preserve"> </w:t>
      </w:r>
    </w:p>
    <w:p w:rsidR="00161A9D" w:rsidRPr="003119E4" w:rsidRDefault="003119E4" w:rsidP="003119E4">
      <w:pPr>
        <w:spacing w:after="0" w:line="360" w:lineRule="auto"/>
        <w:jc w:val="both"/>
        <w:rPr>
          <w:rFonts w:ascii="Times New Roman" w:hAnsi="Times New Roman"/>
          <w:sz w:val="28"/>
          <w:szCs w:val="28"/>
        </w:rPr>
      </w:pPr>
      <w:r>
        <w:rPr>
          <w:rFonts w:ascii="Times New Roman" w:hAnsi="Times New Roman"/>
          <w:sz w:val="28"/>
          <w:szCs w:val="28"/>
        </w:rPr>
        <w:t>3.1</w:t>
      </w:r>
      <w:r w:rsidR="00161A9D" w:rsidRPr="003119E4">
        <w:rPr>
          <w:rFonts w:ascii="Times New Roman" w:hAnsi="Times New Roman"/>
          <w:sz w:val="28"/>
          <w:szCs w:val="28"/>
        </w:rPr>
        <w:t xml:space="preserve"> Пути улучшения управления дебиторской задолженностью</w:t>
      </w:r>
      <w:r w:rsidRPr="003119E4">
        <w:rPr>
          <w:rFonts w:ascii="Times New Roman" w:hAnsi="Times New Roman"/>
          <w:sz w:val="28"/>
          <w:szCs w:val="28"/>
        </w:rPr>
        <w:t xml:space="preserve"> </w:t>
      </w:r>
    </w:p>
    <w:p w:rsidR="00161A9D" w:rsidRPr="003119E4" w:rsidRDefault="002F0BE7" w:rsidP="003119E4">
      <w:pPr>
        <w:spacing w:after="0" w:line="360" w:lineRule="auto"/>
        <w:jc w:val="both"/>
        <w:rPr>
          <w:rFonts w:ascii="Times New Roman" w:hAnsi="Times New Roman"/>
          <w:sz w:val="28"/>
          <w:szCs w:val="28"/>
        </w:rPr>
      </w:pPr>
      <w:r w:rsidRPr="003119E4">
        <w:rPr>
          <w:rFonts w:ascii="Times New Roman" w:hAnsi="Times New Roman"/>
          <w:sz w:val="28"/>
          <w:szCs w:val="28"/>
        </w:rPr>
        <w:t>3.2</w:t>
      </w:r>
      <w:r w:rsidR="003119E4" w:rsidRPr="003119E4">
        <w:rPr>
          <w:rFonts w:ascii="Times New Roman" w:hAnsi="Times New Roman"/>
          <w:sz w:val="28"/>
          <w:szCs w:val="28"/>
        </w:rPr>
        <w:t xml:space="preserve"> </w:t>
      </w:r>
      <w:r w:rsidRPr="003119E4">
        <w:rPr>
          <w:rFonts w:ascii="Times New Roman" w:hAnsi="Times New Roman"/>
          <w:sz w:val="28"/>
          <w:szCs w:val="28"/>
        </w:rPr>
        <w:t>Использование опыта передовых предприятий в управлении дебиторской задолженностью</w:t>
      </w:r>
    </w:p>
    <w:p w:rsidR="003119E4" w:rsidRDefault="00161A9D" w:rsidP="003119E4">
      <w:pPr>
        <w:spacing w:after="0" w:line="360" w:lineRule="auto"/>
        <w:jc w:val="both"/>
        <w:rPr>
          <w:rFonts w:ascii="Times New Roman" w:hAnsi="Times New Roman"/>
          <w:sz w:val="28"/>
          <w:szCs w:val="28"/>
        </w:rPr>
      </w:pPr>
      <w:r w:rsidRPr="003119E4">
        <w:rPr>
          <w:rFonts w:ascii="Times New Roman" w:hAnsi="Times New Roman"/>
          <w:sz w:val="28"/>
          <w:szCs w:val="28"/>
        </w:rPr>
        <w:t>Заключение</w:t>
      </w:r>
    </w:p>
    <w:p w:rsidR="0089508E" w:rsidRPr="003119E4" w:rsidRDefault="0089508E" w:rsidP="003119E4">
      <w:pPr>
        <w:spacing w:after="0" w:line="360" w:lineRule="auto"/>
        <w:jc w:val="both"/>
        <w:rPr>
          <w:rFonts w:ascii="Times New Roman" w:hAnsi="Times New Roman"/>
          <w:sz w:val="28"/>
          <w:szCs w:val="28"/>
        </w:rPr>
      </w:pPr>
      <w:r w:rsidRPr="003119E4">
        <w:rPr>
          <w:rFonts w:ascii="Times New Roman" w:hAnsi="Times New Roman"/>
          <w:sz w:val="28"/>
          <w:szCs w:val="28"/>
        </w:rPr>
        <w:t>Список использованной литературы</w:t>
      </w:r>
    </w:p>
    <w:p w:rsidR="0089508E" w:rsidRPr="003119E4" w:rsidRDefault="0089508E" w:rsidP="003119E4">
      <w:pPr>
        <w:spacing w:after="0" w:line="360" w:lineRule="auto"/>
        <w:ind w:firstLine="709"/>
        <w:jc w:val="both"/>
        <w:rPr>
          <w:rFonts w:ascii="Times New Roman" w:hAnsi="Times New Roman"/>
          <w:sz w:val="28"/>
          <w:szCs w:val="28"/>
        </w:rPr>
      </w:pPr>
    </w:p>
    <w:p w:rsidR="00DB350D" w:rsidRPr="003119E4" w:rsidRDefault="003119E4" w:rsidP="003119E4">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DB350D" w:rsidRPr="003119E4">
        <w:rPr>
          <w:rFonts w:ascii="Times New Roman" w:hAnsi="Times New Roman"/>
          <w:sz w:val="28"/>
          <w:szCs w:val="28"/>
        </w:rPr>
        <w:t>Введение</w:t>
      </w:r>
    </w:p>
    <w:p w:rsidR="00DB350D" w:rsidRPr="003119E4" w:rsidRDefault="00DB350D" w:rsidP="003119E4">
      <w:pPr>
        <w:spacing w:after="0" w:line="360" w:lineRule="auto"/>
        <w:ind w:firstLine="709"/>
        <w:jc w:val="both"/>
        <w:rPr>
          <w:rFonts w:ascii="Times New Roman" w:hAnsi="Times New Roman"/>
          <w:sz w:val="28"/>
          <w:szCs w:val="28"/>
        </w:rPr>
      </w:pPr>
    </w:p>
    <w:p w:rsidR="00C231DB" w:rsidRPr="003119E4" w:rsidRDefault="00C231DB"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В современных</w:t>
      </w:r>
      <w:r w:rsidR="003119E4" w:rsidRPr="003119E4">
        <w:rPr>
          <w:rFonts w:ascii="Times New Roman" w:hAnsi="Times New Roman"/>
          <w:sz w:val="28"/>
          <w:szCs w:val="28"/>
        </w:rPr>
        <w:t xml:space="preserve"> </w:t>
      </w:r>
      <w:r w:rsidRPr="003119E4">
        <w:rPr>
          <w:rFonts w:ascii="Times New Roman" w:hAnsi="Times New Roman"/>
          <w:sz w:val="28"/>
          <w:szCs w:val="28"/>
        </w:rPr>
        <w:t>экономических</w:t>
      </w:r>
      <w:r w:rsidR="003119E4" w:rsidRPr="003119E4">
        <w:rPr>
          <w:rFonts w:ascii="Times New Roman" w:hAnsi="Times New Roman"/>
          <w:sz w:val="28"/>
          <w:szCs w:val="28"/>
        </w:rPr>
        <w:t xml:space="preserve"> </w:t>
      </w:r>
      <w:r w:rsidRPr="003119E4">
        <w:rPr>
          <w:rFonts w:ascii="Times New Roman" w:hAnsi="Times New Roman"/>
          <w:sz w:val="28"/>
          <w:szCs w:val="28"/>
        </w:rPr>
        <w:t>условиях</w:t>
      </w:r>
      <w:r w:rsidR="003119E4" w:rsidRPr="003119E4">
        <w:rPr>
          <w:rFonts w:ascii="Times New Roman" w:hAnsi="Times New Roman"/>
          <w:sz w:val="28"/>
          <w:szCs w:val="28"/>
        </w:rPr>
        <w:t xml:space="preserve"> </w:t>
      </w:r>
      <w:r w:rsidRPr="003119E4">
        <w:rPr>
          <w:rFonts w:ascii="Times New Roman" w:hAnsi="Times New Roman"/>
          <w:sz w:val="28"/>
          <w:szCs w:val="28"/>
        </w:rPr>
        <w:t>деятельность</w:t>
      </w:r>
      <w:r w:rsidR="003119E4" w:rsidRPr="003119E4">
        <w:rPr>
          <w:rFonts w:ascii="Times New Roman" w:hAnsi="Times New Roman"/>
          <w:sz w:val="28"/>
          <w:szCs w:val="28"/>
        </w:rPr>
        <w:t xml:space="preserve"> </w:t>
      </w:r>
      <w:r w:rsidRPr="003119E4">
        <w:rPr>
          <w:rFonts w:ascii="Times New Roman" w:hAnsi="Times New Roman"/>
          <w:sz w:val="28"/>
          <w:szCs w:val="28"/>
        </w:rPr>
        <w:t>каждого хо</w:t>
      </w:r>
      <w:r w:rsidR="003A35B1" w:rsidRPr="003119E4">
        <w:rPr>
          <w:rFonts w:ascii="Times New Roman" w:hAnsi="Times New Roman"/>
          <w:sz w:val="28"/>
          <w:szCs w:val="28"/>
        </w:rPr>
        <w:t>зяйствующего субъекта</w:t>
      </w:r>
      <w:r w:rsidRPr="003119E4">
        <w:rPr>
          <w:rFonts w:ascii="Times New Roman" w:hAnsi="Times New Roman"/>
          <w:sz w:val="28"/>
          <w:szCs w:val="28"/>
        </w:rPr>
        <w:t xml:space="preserve"> является предметом</w:t>
      </w:r>
      <w:r w:rsidR="003119E4" w:rsidRPr="003119E4">
        <w:rPr>
          <w:rFonts w:ascii="Times New Roman" w:hAnsi="Times New Roman"/>
          <w:sz w:val="28"/>
          <w:szCs w:val="28"/>
        </w:rPr>
        <w:t xml:space="preserve"> </w:t>
      </w:r>
      <w:r w:rsidRPr="003119E4">
        <w:rPr>
          <w:rFonts w:ascii="Times New Roman" w:hAnsi="Times New Roman"/>
          <w:sz w:val="28"/>
          <w:szCs w:val="28"/>
        </w:rPr>
        <w:t>внимания обширного круга</w:t>
      </w:r>
      <w:r w:rsidR="003119E4" w:rsidRPr="003119E4">
        <w:rPr>
          <w:rFonts w:ascii="Times New Roman" w:hAnsi="Times New Roman"/>
          <w:sz w:val="28"/>
          <w:szCs w:val="28"/>
        </w:rPr>
        <w:t xml:space="preserve"> </w:t>
      </w:r>
      <w:r w:rsidRPr="003119E4">
        <w:rPr>
          <w:rFonts w:ascii="Times New Roman" w:hAnsi="Times New Roman"/>
          <w:sz w:val="28"/>
          <w:szCs w:val="28"/>
        </w:rPr>
        <w:t>участников рыночных</w:t>
      </w:r>
      <w:r w:rsidR="003119E4" w:rsidRPr="003119E4">
        <w:rPr>
          <w:rFonts w:ascii="Times New Roman" w:hAnsi="Times New Roman"/>
          <w:sz w:val="28"/>
          <w:szCs w:val="28"/>
        </w:rPr>
        <w:t xml:space="preserve"> </w:t>
      </w:r>
      <w:r w:rsidRPr="003119E4">
        <w:rPr>
          <w:rFonts w:ascii="Times New Roman" w:hAnsi="Times New Roman"/>
          <w:sz w:val="28"/>
          <w:szCs w:val="28"/>
        </w:rPr>
        <w:t>отношений (организаций и лиц),</w:t>
      </w:r>
      <w:r w:rsidR="003119E4" w:rsidRPr="003119E4">
        <w:rPr>
          <w:rFonts w:ascii="Times New Roman" w:hAnsi="Times New Roman"/>
          <w:sz w:val="28"/>
          <w:szCs w:val="28"/>
        </w:rPr>
        <w:t xml:space="preserve"> </w:t>
      </w:r>
      <w:r w:rsidRPr="003119E4">
        <w:rPr>
          <w:rFonts w:ascii="Times New Roman" w:hAnsi="Times New Roman"/>
          <w:sz w:val="28"/>
          <w:szCs w:val="28"/>
        </w:rPr>
        <w:t>заинтересованных</w:t>
      </w:r>
      <w:r w:rsidR="003119E4" w:rsidRPr="003119E4">
        <w:rPr>
          <w:rFonts w:ascii="Times New Roman" w:hAnsi="Times New Roman"/>
          <w:sz w:val="28"/>
          <w:szCs w:val="28"/>
        </w:rPr>
        <w:t xml:space="preserve"> </w:t>
      </w:r>
      <w:r w:rsidRPr="003119E4">
        <w:rPr>
          <w:rFonts w:ascii="Times New Roman" w:hAnsi="Times New Roman"/>
          <w:sz w:val="28"/>
          <w:szCs w:val="28"/>
        </w:rPr>
        <w:t>в результатах</w:t>
      </w:r>
      <w:r w:rsidR="003119E4" w:rsidRPr="003119E4">
        <w:rPr>
          <w:rFonts w:ascii="Times New Roman" w:hAnsi="Times New Roman"/>
          <w:sz w:val="28"/>
          <w:szCs w:val="28"/>
        </w:rPr>
        <w:t xml:space="preserve"> </w:t>
      </w:r>
      <w:r w:rsidRPr="003119E4">
        <w:rPr>
          <w:rFonts w:ascii="Times New Roman" w:hAnsi="Times New Roman"/>
          <w:sz w:val="28"/>
          <w:szCs w:val="28"/>
        </w:rPr>
        <w:t>его функционирования. На основании доступной им отчетно-учетной</w:t>
      </w:r>
      <w:r w:rsidR="003119E4" w:rsidRPr="003119E4">
        <w:rPr>
          <w:rFonts w:ascii="Times New Roman" w:hAnsi="Times New Roman"/>
          <w:sz w:val="28"/>
          <w:szCs w:val="28"/>
        </w:rPr>
        <w:t xml:space="preserve"> </w:t>
      </w:r>
      <w:r w:rsidRPr="003119E4">
        <w:rPr>
          <w:rFonts w:ascii="Times New Roman" w:hAnsi="Times New Roman"/>
          <w:sz w:val="28"/>
          <w:szCs w:val="28"/>
        </w:rPr>
        <w:t>информации</w:t>
      </w:r>
      <w:r w:rsidR="003119E4" w:rsidRPr="003119E4">
        <w:rPr>
          <w:rFonts w:ascii="Times New Roman" w:hAnsi="Times New Roman"/>
          <w:sz w:val="28"/>
          <w:szCs w:val="28"/>
        </w:rPr>
        <w:t xml:space="preserve"> </w:t>
      </w:r>
      <w:r w:rsidRPr="003119E4">
        <w:rPr>
          <w:rFonts w:ascii="Times New Roman" w:hAnsi="Times New Roman"/>
          <w:sz w:val="28"/>
          <w:szCs w:val="28"/>
        </w:rPr>
        <w:t>указанные лица стремятся оценить финансовое положение предприятия. Основным инструментом для этого служит финансовый анализ. Основной целью финансового анализа является получение небольшого числа ключевых параметров, дающих объективную и точную картину финансового состояния</w:t>
      </w:r>
      <w:r w:rsidR="003119E4" w:rsidRPr="003119E4">
        <w:rPr>
          <w:rFonts w:ascii="Times New Roman" w:hAnsi="Times New Roman"/>
          <w:sz w:val="28"/>
          <w:szCs w:val="28"/>
        </w:rPr>
        <w:t xml:space="preserve"> </w:t>
      </w:r>
      <w:r w:rsidRPr="003119E4">
        <w:rPr>
          <w:rFonts w:ascii="Times New Roman" w:hAnsi="Times New Roman"/>
          <w:sz w:val="28"/>
          <w:szCs w:val="28"/>
        </w:rPr>
        <w:t>предприятия, при помощи которых можно объективно оценить анализируемый объект, охарактеризовать его платежеспособность, эффективность и доходность деятельности, перспективы развития.</w:t>
      </w:r>
    </w:p>
    <w:p w:rsidR="00D127A6" w:rsidRPr="003119E4" w:rsidRDefault="00C231DB"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Многообразие расчетных взаимоотношений обусловило существование различных мер по управлению расчетами на предприятии. Улучшение состояния расчетов путем своевременного и точного учета обязательств контрагентов предприятия с целью улучшения финансовой устойчивости предприятия является необходимым для каждого хозяйствующего субъекта. </w:t>
      </w:r>
    </w:p>
    <w:p w:rsidR="00D127A6" w:rsidRPr="003119E4" w:rsidRDefault="00D127A6" w:rsidP="003119E4">
      <w:pPr>
        <w:spacing w:after="0" w:line="360" w:lineRule="auto"/>
        <w:ind w:firstLine="709"/>
        <w:jc w:val="both"/>
        <w:rPr>
          <w:rFonts w:ascii="Times New Roman" w:hAnsi="Times New Roman"/>
          <w:sz w:val="28"/>
        </w:rPr>
      </w:pPr>
      <w:r w:rsidRPr="003119E4">
        <w:rPr>
          <w:rFonts w:ascii="Times New Roman" w:hAnsi="Times New Roman"/>
          <w:sz w:val="28"/>
        </w:rPr>
        <w:t>Ведение современного бизнеса сопровождается необходимостью решения задач различной сложности. Все чаще организации и индивидуальные предприниматели сталкиваются с проблемой невозврата долгов со стороны недобросовестных контрагентов. Возникающие при этом конфликты интересов уже стали неотъемлемой частью жизни общества.</w:t>
      </w:r>
    </w:p>
    <w:p w:rsidR="00D127A6" w:rsidRPr="003119E4" w:rsidRDefault="00D127A6" w:rsidP="003119E4">
      <w:pPr>
        <w:spacing w:after="0" w:line="360" w:lineRule="auto"/>
        <w:ind w:firstLine="709"/>
        <w:jc w:val="both"/>
        <w:rPr>
          <w:rFonts w:ascii="Times New Roman" w:hAnsi="Times New Roman"/>
          <w:sz w:val="28"/>
        </w:rPr>
      </w:pPr>
      <w:r w:rsidRPr="003119E4">
        <w:rPr>
          <w:rFonts w:ascii="Times New Roman" w:hAnsi="Times New Roman"/>
          <w:sz w:val="28"/>
        </w:rPr>
        <w:t>В свою очередь, дебиторская задолженность относится к высоколиквидным активам организаций, обладающим повышенным риском. Большой объем просроченной и безнадежной дебиторской задолженности существенно увеличивает затраты на обслуживание заемного капитала, повышает издержки организации, что влечет уменьшение фактической выручки, рентабельности и ликвидности оборотных средств, а значит</w:t>
      </w:r>
      <w:r w:rsidR="003A35B1" w:rsidRPr="003119E4">
        <w:rPr>
          <w:rFonts w:ascii="Times New Roman" w:hAnsi="Times New Roman"/>
          <w:sz w:val="28"/>
        </w:rPr>
        <w:t>,</w:t>
      </w:r>
      <w:r w:rsidRPr="003119E4">
        <w:rPr>
          <w:rFonts w:ascii="Times New Roman" w:hAnsi="Times New Roman"/>
          <w:sz w:val="28"/>
        </w:rPr>
        <w:t xml:space="preserve"> и негативно сказывается на финансовой устойчивости, повышает риск финансовых потерь компании.</w:t>
      </w:r>
    </w:p>
    <w:p w:rsidR="00D127A6" w:rsidRPr="003119E4" w:rsidRDefault="00D127A6" w:rsidP="003119E4">
      <w:pPr>
        <w:spacing w:after="0" w:line="360" w:lineRule="auto"/>
        <w:ind w:firstLine="709"/>
        <w:jc w:val="both"/>
        <w:rPr>
          <w:rFonts w:ascii="Times New Roman" w:hAnsi="Times New Roman"/>
          <w:sz w:val="28"/>
          <w:szCs w:val="11"/>
        </w:rPr>
      </w:pPr>
      <w:r w:rsidRPr="003119E4">
        <w:rPr>
          <w:rFonts w:ascii="Times New Roman" w:hAnsi="Times New Roman"/>
          <w:sz w:val="28"/>
          <w:szCs w:val="11"/>
        </w:rPr>
        <w:t xml:space="preserve">Дебиторская задолженность является неотъемлемым элементом сбытовой деятельности любого предприятия. Слишком высокая доля дебиторской задолженности в общей структуре активов снижает ликвидность и финансовую устойчивость предприятия и повышает риск финансовых потерь компании. Разумное же использование коммерческого кредита способствует росту продаж, увеличению доли рынка и, как следствие, положительно влияет на финансовые результаты компании. </w:t>
      </w:r>
    </w:p>
    <w:p w:rsidR="008F2618" w:rsidRPr="003119E4" w:rsidRDefault="00D127A6" w:rsidP="003119E4">
      <w:pPr>
        <w:spacing w:after="0" w:line="360" w:lineRule="auto"/>
        <w:ind w:firstLine="709"/>
        <w:jc w:val="both"/>
        <w:rPr>
          <w:rFonts w:ascii="Times New Roman" w:hAnsi="Times New Roman"/>
          <w:sz w:val="28"/>
          <w:szCs w:val="28"/>
        </w:rPr>
      </w:pPr>
      <w:r w:rsidRPr="003119E4">
        <w:rPr>
          <w:rFonts w:ascii="Times New Roman" w:hAnsi="Times New Roman"/>
          <w:sz w:val="28"/>
        </w:rPr>
        <w:t xml:space="preserve">Современная система управления дебиторской задолженностью должна включать всю совокупность методов анализа, контроля и оценки дебиторской задолженности. Вместе с тем, управление дебиторской задолженностью - это работа с источниками возникновения просроченной задолженности - постоянная работа с контрагентами, включающая не только формирование кредитной политики предприятия и организацию договорной работы, но и </w:t>
      </w:r>
      <w:r w:rsidRPr="003119E4">
        <w:rPr>
          <w:rFonts w:ascii="Times New Roman" w:hAnsi="Times New Roman"/>
          <w:sz w:val="28"/>
          <w:szCs w:val="28"/>
        </w:rPr>
        <w:t>управление долговыми обязательствами.</w:t>
      </w:r>
    </w:p>
    <w:p w:rsidR="008F2618" w:rsidRPr="003119E4" w:rsidRDefault="008F2618"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Вопросы управления и анализа дебиторской задолженности предприятий в рамках теории финансового менеджмента рассмотрены в работах таких специалистов, как В.В. Бочаров, О.В. Грушина, В.В. Ковалев, Г.М. Колпакова, М.Н. Крейнина, Л.Н. П</w:t>
      </w:r>
      <w:r w:rsidR="007D26D8" w:rsidRPr="003119E4">
        <w:rPr>
          <w:rFonts w:ascii="Times New Roman" w:hAnsi="Times New Roman"/>
          <w:sz w:val="28"/>
          <w:szCs w:val="28"/>
        </w:rPr>
        <w:t xml:space="preserve">авлова, А.Д. Шеремет и других. </w:t>
      </w:r>
      <w:r w:rsidRPr="003119E4">
        <w:rPr>
          <w:rFonts w:ascii="Times New Roman" w:hAnsi="Times New Roman"/>
          <w:sz w:val="28"/>
          <w:szCs w:val="28"/>
        </w:rPr>
        <w:t>Отдельные вопросы, посвященные взаиморасчетам между предприятиями, были рассмотрены в работах таких исследователей, как М.П. Березина, А.С. Генкин, Ф.А. Гудков, М.А. Делягин, А.А. Золотарева, В.М. Иванов, Э.А. Козловская, Л.М. Ледерман, И.В. Ли, О.В. Луговой, Б.М. Соколин, P.M. Энтов.</w:t>
      </w:r>
    </w:p>
    <w:p w:rsidR="00D127A6" w:rsidRPr="003119E4" w:rsidRDefault="008F2618"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Научные и практические вопросы, связанные с развитием финансов предприятий в современных условиях, изложением общих методологических и методических подходов к формированию финансового механизма использования оборотного капитала, отражены в трудах И.А. Бланка, О.В. Гончарук, Л.А. Дробозиной, М.И. Кныша, В.Н. Мокина, В.П. Попкова, М.В. Романовского, Б.М. Са</w:t>
      </w:r>
      <w:r w:rsidR="005A1AEE" w:rsidRPr="003119E4">
        <w:rPr>
          <w:rFonts w:ascii="Times New Roman" w:hAnsi="Times New Roman"/>
          <w:sz w:val="28"/>
          <w:szCs w:val="28"/>
        </w:rPr>
        <w:t xml:space="preserve">банти, Д.В. Шопенко, К.П. Янковского. </w:t>
      </w:r>
      <w:r w:rsidRPr="003119E4">
        <w:rPr>
          <w:rFonts w:ascii="Times New Roman" w:hAnsi="Times New Roman"/>
          <w:sz w:val="28"/>
          <w:szCs w:val="28"/>
        </w:rPr>
        <w:t>Вместе с тем не получили достаточной разработки вопросы, связанные с раскрытием сущности и причин обусловливающих кризис взаиморасчетов между предприятиями в российской экономике, с формированием комплексной системы управления дебиторской задолженностью на предприятии, что и определило выбор цели и задач дипломного исследования.</w:t>
      </w:r>
    </w:p>
    <w:p w:rsidR="00D127A6" w:rsidRPr="003119E4" w:rsidRDefault="00D127A6"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Целью дипломной работы является р</w:t>
      </w:r>
      <w:r w:rsidRPr="003119E4">
        <w:rPr>
          <w:rStyle w:val="HTML"/>
          <w:rFonts w:ascii="Times New Roman" w:hAnsi="Times New Roman" w:cs="Times New Roman"/>
          <w:sz w:val="28"/>
          <w:szCs w:val="28"/>
        </w:rPr>
        <w:t>азработка мероприятий по совершенствованию упра</w:t>
      </w:r>
      <w:r w:rsidR="003A35B1" w:rsidRPr="003119E4">
        <w:rPr>
          <w:rStyle w:val="HTML"/>
          <w:rFonts w:ascii="Times New Roman" w:hAnsi="Times New Roman" w:cs="Times New Roman"/>
          <w:sz w:val="28"/>
          <w:szCs w:val="28"/>
        </w:rPr>
        <w:t>вления дебиторской задолженностью</w:t>
      </w:r>
      <w:r w:rsidRPr="003119E4">
        <w:rPr>
          <w:rStyle w:val="HTML"/>
          <w:rFonts w:ascii="Times New Roman" w:hAnsi="Times New Roman" w:cs="Times New Roman"/>
          <w:sz w:val="28"/>
          <w:szCs w:val="28"/>
        </w:rPr>
        <w:t xml:space="preserve"> на предприятии.</w:t>
      </w:r>
    </w:p>
    <w:p w:rsidR="00D127A6" w:rsidRPr="003119E4" w:rsidRDefault="00D127A6" w:rsidP="003119E4">
      <w:pPr>
        <w:spacing w:after="0" w:line="360" w:lineRule="auto"/>
        <w:ind w:firstLine="709"/>
        <w:jc w:val="both"/>
        <w:rPr>
          <w:rFonts w:ascii="Times New Roman" w:hAnsi="Times New Roman"/>
          <w:sz w:val="28"/>
        </w:rPr>
      </w:pPr>
      <w:r w:rsidRPr="003119E4">
        <w:rPr>
          <w:rFonts w:ascii="Times New Roman" w:hAnsi="Times New Roman"/>
          <w:sz w:val="28"/>
        </w:rPr>
        <w:t>Для достижения цели данной работы необходимо решить ряд задач:</w:t>
      </w:r>
    </w:p>
    <w:p w:rsidR="00D127A6" w:rsidRPr="003119E4" w:rsidRDefault="003A35B1" w:rsidP="003119E4">
      <w:pPr>
        <w:numPr>
          <w:ilvl w:val="0"/>
          <w:numId w:val="3"/>
        </w:numPr>
        <w:tabs>
          <w:tab w:val="clear" w:pos="1211"/>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р</w:t>
      </w:r>
      <w:r w:rsidR="00D127A6" w:rsidRPr="003119E4">
        <w:rPr>
          <w:rFonts w:ascii="Times New Roman" w:hAnsi="Times New Roman"/>
          <w:sz w:val="28"/>
          <w:szCs w:val="28"/>
        </w:rPr>
        <w:t>аскрыть теоретические аспекты взаимоотношений предприятий в сфере бизнеса,</w:t>
      </w:r>
      <w:r w:rsidR="003119E4" w:rsidRPr="003119E4">
        <w:rPr>
          <w:rFonts w:ascii="Times New Roman" w:hAnsi="Times New Roman"/>
          <w:sz w:val="28"/>
          <w:szCs w:val="28"/>
        </w:rPr>
        <w:t xml:space="preserve"> </w:t>
      </w:r>
      <w:r w:rsidR="00D127A6" w:rsidRPr="003119E4">
        <w:rPr>
          <w:rFonts w:ascii="Times New Roman" w:hAnsi="Times New Roman"/>
          <w:sz w:val="28"/>
          <w:szCs w:val="28"/>
        </w:rPr>
        <w:t>в том числе понятие и значение договорных отношений;</w:t>
      </w:r>
    </w:p>
    <w:p w:rsidR="00D127A6" w:rsidRPr="003119E4" w:rsidRDefault="003A35B1" w:rsidP="003119E4">
      <w:pPr>
        <w:numPr>
          <w:ilvl w:val="0"/>
          <w:numId w:val="3"/>
        </w:numPr>
        <w:tabs>
          <w:tab w:val="clear" w:pos="1211"/>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д</w:t>
      </w:r>
      <w:r w:rsidR="00D127A6" w:rsidRPr="003119E4">
        <w:rPr>
          <w:rFonts w:ascii="Times New Roman" w:hAnsi="Times New Roman"/>
          <w:sz w:val="28"/>
          <w:szCs w:val="28"/>
        </w:rPr>
        <w:t>ать характеристику дебиторской задолженности, рассмотреть причины ее возникновения;</w:t>
      </w:r>
    </w:p>
    <w:p w:rsidR="00D127A6" w:rsidRPr="003119E4" w:rsidRDefault="003A35B1" w:rsidP="003119E4">
      <w:pPr>
        <w:numPr>
          <w:ilvl w:val="0"/>
          <w:numId w:val="3"/>
        </w:numPr>
        <w:tabs>
          <w:tab w:val="clear" w:pos="1211"/>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и</w:t>
      </w:r>
      <w:r w:rsidR="00D127A6" w:rsidRPr="003119E4">
        <w:rPr>
          <w:rFonts w:ascii="Times New Roman" w:hAnsi="Times New Roman"/>
          <w:sz w:val="28"/>
          <w:szCs w:val="28"/>
        </w:rPr>
        <w:t>сследовать методы управл</w:t>
      </w:r>
      <w:r w:rsidRPr="003119E4">
        <w:rPr>
          <w:rFonts w:ascii="Times New Roman" w:hAnsi="Times New Roman"/>
          <w:sz w:val="28"/>
          <w:szCs w:val="28"/>
        </w:rPr>
        <w:t>ения дебиторской задолженностью.</w:t>
      </w:r>
    </w:p>
    <w:p w:rsidR="00D127A6" w:rsidRPr="003119E4" w:rsidRDefault="00D127A6" w:rsidP="003119E4">
      <w:pPr>
        <w:pStyle w:val="a7"/>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Произвести анализ особенностей управления дебиторской задолженностью в организации ООО </w:t>
      </w:r>
      <w:r w:rsidR="003A35B1" w:rsidRPr="003119E4">
        <w:rPr>
          <w:rFonts w:ascii="Times New Roman" w:hAnsi="Times New Roman"/>
          <w:sz w:val="28"/>
          <w:szCs w:val="28"/>
        </w:rPr>
        <w:t>«Торговый дом «</w:t>
      </w:r>
      <w:r w:rsidRPr="003119E4">
        <w:rPr>
          <w:rFonts w:ascii="Times New Roman" w:hAnsi="Times New Roman"/>
          <w:sz w:val="28"/>
          <w:szCs w:val="28"/>
        </w:rPr>
        <w:t>Ресурс Поволжье»;</w:t>
      </w:r>
    </w:p>
    <w:p w:rsidR="00D127A6" w:rsidRPr="003119E4" w:rsidRDefault="00D127A6" w:rsidP="003119E4">
      <w:pPr>
        <w:numPr>
          <w:ilvl w:val="0"/>
          <w:numId w:val="3"/>
        </w:numPr>
        <w:tabs>
          <w:tab w:val="clear" w:pos="1211"/>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выявить проблемы управления дебиторской задолженностью на предприятии;</w:t>
      </w:r>
    </w:p>
    <w:p w:rsidR="00D127A6" w:rsidRPr="003119E4" w:rsidRDefault="00D127A6" w:rsidP="003119E4">
      <w:pPr>
        <w:numPr>
          <w:ilvl w:val="0"/>
          <w:numId w:val="3"/>
        </w:numPr>
        <w:tabs>
          <w:tab w:val="clear" w:pos="1211"/>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разработать предложения по совершенствованию системы управления дебиторской задолженностью на предприятии;</w:t>
      </w:r>
    </w:p>
    <w:p w:rsidR="00D127A6" w:rsidRPr="003119E4" w:rsidRDefault="00D127A6" w:rsidP="003119E4">
      <w:pPr>
        <w:numPr>
          <w:ilvl w:val="0"/>
          <w:numId w:val="3"/>
        </w:numPr>
        <w:tabs>
          <w:tab w:val="clear" w:pos="1211"/>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рассмотреть зарубежный опыт управления дебиторской задолженностью.</w:t>
      </w:r>
    </w:p>
    <w:p w:rsidR="00D127A6" w:rsidRPr="003119E4" w:rsidRDefault="00D127A6" w:rsidP="003119E4">
      <w:pPr>
        <w:spacing w:after="0" w:line="360" w:lineRule="auto"/>
        <w:ind w:firstLine="709"/>
        <w:jc w:val="both"/>
        <w:rPr>
          <w:rFonts w:ascii="Times New Roman" w:hAnsi="Times New Roman"/>
          <w:sz w:val="28"/>
          <w:szCs w:val="18"/>
        </w:rPr>
      </w:pPr>
      <w:r w:rsidRPr="003119E4">
        <w:rPr>
          <w:rFonts w:ascii="Times New Roman" w:hAnsi="Times New Roman"/>
          <w:sz w:val="28"/>
          <w:szCs w:val="28"/>
        </w:rPr>
        <w:t xml:space="preserve">Объектом исследования является ООО </w:t>
      </w:r>
      <w:r w:rsidR="003A35B1" w:rsidRPr="003119E4">
        <w:rPr>
          <w:rFonts w:ascii="Times New Roman" w:hAnsi="Times New Roman"/>
          <w:sz w:val="28"/>
          <w:szCs w:val="28"/>
        </w:rPr>
        <w:t>«Торговый дом «</w:t>
      </w:r>
      <w:r w:rsidRPr="003119E4">
        <w:rPr>
          <w:rFonts w:ascii="Times New Roman" w:hAnsi="Times New Roman"/>
          <w:sz w:val="28"/>
          <w:szCs w:val="28"/>
        </w:rPr>
        <w:t xml:space="preserve">Ресурс Поволжье». </w:t>
      </w:r>
      <w:r w:rsidRPr="003119E4">
        <w:rPr>
          <w:rFonts w:ascii="Times New Roman" w:hAnsi="Times New Roman"/>
          <w:bCs/>
          <w:sz w:val="28"/>
          <w:szCs w:val="18"/>
        </w:rPr>
        <w:t xml:space="preserve">Основной деятельностью компании </w:t>
      </w:r>
      <w:r w:rsidRPr="003119E4">
        <w:rPr>
          <w:rFonts w:ascii="Times New Roman" w:hAnsi="Times New Roman"/>
          <w:sz w:val="28"/>
        </w:rPr>
        <w:t>я</w:t>
      </w:r>
      <w:r w:rsidRPr="003119E4">
        <w:rPr>
          <w:rFonts w:ascii="Times New Roman" w:hAnsi="Times New Roman"/>
          <w:bCs/>
          <w:sz w:val="28"/>
          <w:szCs w:val="18"/>
        </w:rPr>
        <w:t xml:space="preserve">вляется оптовая </w:t>
      </w:r>
      <w:r w:rsidR="003A35B1" w:rsidRPr="003119E4">
        <w:rPr>
          <w:rFonts w:ascii="Times New Roman" w:hAnsi="Times New Roman"/>
          <w:bCs/>
          <w:sz w:val="28"/>
          <w:szCs w:val="18"/>
        </w:rPr>
        <w:t xml:space="preserve">торговля </w:t>
      </w:r>
      <w:r w:rsidRPr="003119E4">
        <w:rPr>
          <w:rFonts w:ascii="Times New Roman" w:hAnsi="Times New Roman"/>
          <w:bCs/>
          <w:sz w:val="28"/>
          <w:szCs w:val="18"/>
        </w:rPr>
        <w:t>нефтепродук</w:t>
      </w:r>
      <w:r w:rsidR="003A35B1" w:rsidRPr="003119E4">
        <w:rPr>
          <w:rFonts w:ascii="Times New Roman" w:hAnsi="Times New Roman"/>
          <w:bCs/>
          <w:sz w:val="28"/>
          <w:szCs w:val="18"/>
        </w:rPr>
        <w:t>тами</w:t>
      </w:r>
      <w:r w:rsidRPr="003119E4">
        <w:rPr>
          <w:rFonts w:ascii="Times New Roman" w:hAnsi="Times New Roman"/>
          <w:bCs/>
          <w:sz w:val="28"/>
          <w:szCs w:val="18"/>
        </w:rPr>
        <w:t>.</w:t>
      </w:r>
    </w:p>
    <w:p w:rsidR="00D127A6" w:rsidRPr="003119E4" w:rsidRDefault="00D127A6"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Предметом исследования является дебиторская задолженность предприятия.</w:t>
      </w:r>
    </w:p>
    <w:p w:rsidR="00D127A6" w:rsidRPr="003119E4" w:rsidRDefault="00D127A6"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Источниками информации для проведения исследования являются:</w:t>
      </w:r>
    </w:p>
    <w:p w:rsidR="00D127A6" w:rsidRPr="003119E4" w:rsidRDefault="00D127A6" w:rsidP="003119E4">
      <w:pPr>
        <w:numPr>
          <w:ilvl w:val="0"/>
          <w:numId w:val="4"/>
        </w:numPr>
        <w:tabs>
          <w:tab w:val="clear" w:pos="1571"/>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годовая бухгалтерская отчетность предприятия за </w:t>
      </w:r>
      <w:r w:rsidR="007D5622" w:rsidRPr="003119E4">
        <w:rPr>
          <w:rFonts w:ascii="Times New Roman" w:hAnsi="Times New Roman"/>
          <w:sz w:val="28"/>
          <w:szCs w:val="28"/>
        </w:rPr>
        <w:t>2005-2007</w:t>
      </w:r>
      <w:r w:rsidRPr="003119E4">
        <w:rPr>
          <w:rFonts w:ascii="Times New Roman" w:hAnsi="Times New Roman"/>
          <w:sz w:val="28"/>
          <w:szCs w:val="28"/>
        </w:rPr>
        <w:t>гг.: форма № 1 «Бухгалтерский баланс», форма № 2 «Отчет о прибылях и убыт</w:t>
      </w:r>
      <w:r w:rsidR="003A35B1" w:rsidRPr="003119E4">
        <w:rPr>
          <w:rFonts w:ascii="Times New Roman" w:hAnsi="Times New Roman"/>
          <w:sz w:val="28"/>
          <w:szCs w:val="28"/>
        </w:rPr>
        <w:t>ках»;</w:t>
      </w:r>
    </w:p>
    <w:p w:rsidR="00D127A6" w:rsidRPr="003119E4" w:rsidRDefault="00D127A6" w:rsidP="003119E4">
      <w:pPr>
        <w:numPr>
          <w:ilvl w:val="0"/>
          <w:numId w:val="4"/>
        </w:numPr>
        <w:tabs>
          <w:tab w:val="clear" w:pos="1571"/>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данные аналитического и синтетического учета по счету 62 «Расчеты с покупателями и заказчиками»;</w:t>
      </w:r>
    </w:p>
    <w:p w:rsidR="00D127A6" w:rsidRPr="003119E4" w:rsidRDefault="00D127A6" w:rsidP="003119E4">
      <w:pPr>
        <w:numPr>
          <w:ilvl w:val="0"/>
          <w:numId w:val="4"/>
        </w:numPr>
        <w:tabs>
          <w:tab w:val="clear" w:pos="1571"/>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первичные документы и другие данные предприятия. </w:t>
      </w:r>
    </w:p>
    <w:p w:rsidR="007D5622" w:rsidRPr="003119E4" w:rsidRDefault="007D5622"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Теоретической и методической основой работы послужили труды современных ученых по исследуемой проблеме, учебные и методические пособия, инструктивный материал, законодательные акты и нормативные документы, действующие в стране в течение исследуе</w:t>
      </w:r>
      <w:r w:rsidR="003A35B1" w:rsidRPr="003119E4">
        <w:rPr>
          <w:rFonts w:ascii="Times New Roman" w:hAnsi="Times New Roman"/>
          <w:sz w:val="28"/>
          <w:szCs w:val="28"/>
        </w:rPr>
        <w:t>мого периода</w:t>
      </w:r>
      <w:r w:rsidRPr="003119E4">
        <w:rPr>
          <w:rFonts w:ascii="Times New Roman" w:hAnsi="Times New Roman"/>
          <w:sz w:val="28"/>
          <w:szCs w:val="28"/>
        </w:rPr>
        <w:t>.</w:t>
      </w:r>
    </w:p>
    <w:p w:rsidR="007D5622" w:rsidRPr="003119E4" w:rsidRDefault="007D5622"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В процессе работы над темой исследования, в зависимости от конкретных задач применялись различные экономические методы: экономико-математический, статистический, аналитический и другие.</w:t>
      </w:r>
    </w:p>
    <w:p w:rsidR="00D127A6" w:rsidRPr="003119E4" w:rsidRDefault="00D127A6" w:rsidP="003119E4">
      <w:pPr>
        <w:pStyle w:val="a8"/>
        <w:spacing w:before="0" w:beforeAutospacing="0" w:after="0" w:afterAutospacing="0" w:line="360" w:lineRule="auto"/>
        <w:ind w:firstLine="709"/>
        <w:jc w:val="both"/>
        <w:rPr>
          <w:sz w:val="28"/>
          <w:szCs w:val="28"/>
        </w:rPr>
      </w:pPr>
      <w:r w:rsidRPr="003119E4">
        <w:rPr>
          <w:sz w:val="28"/>
          <w:szCs w:val="28"/>
        </w:rPr>
        <w:t xml:space="preserve">В работе были применены такие методы исследования, как: группировки и сравнения, расчетно-аналитические методы, методы структурно-динамического и анализа. </w:t>
      </w:r>
    </w:p>
    <w:p w:rsidR="00161A9D" w:rsidRPr="003119E4" w:rsidRDefault="00161A9D" w:rsidP="003119E4">
      <w:pPr>
        <w:spacing w:after="0" w:line="360" w:lineRule="auto"/>
        <w:ind w:firstLine="709"/>
        <w:jc w:val="both"/>
        <w:rPr>
          <w:rFonts w:ascii="Times New Roman" w:hAnsi="Times New Roman"/>
          <w:sz w:val="28"/>
          <w:szCs w:val="28"/>
        </w:rPr>
      </w:pPr>
    </w:p>
    <w:p w:rsidR="005A1AEE" w:rsidRDefault="003F773D" w:rsidP="003119E4">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5A1AEE" w:rsidRPr="003119E4">
        <w:rPr>
          <w:rFonts w:ascii="Times New Roman" w:hAnsi="Times New Roman"/>
          <w:sz w:val="28"/>
          <w:szCs w:val="28"/>
        </w:rPr>
        <w:t>Глава 1</w:t>
      </w:r>
      <w:r w:rsidR="00E20B99" w:rsidRPr="003119E4">
        <w:rPr>
          <w:rFonts w:ascii="Times New Roman" w:hAnsi="Times New Roman"/>
          <w:sz w:val="28"/>
          <w:szCs w:val="28"/>
        </w:rPr>
        <w:t xml:space="preserve">. </w:t>
      </w:r>
      <w:r w:rsidR="005A1AEE" w:rsidRPr="003119E4">
        <w:rPr>
          <w:rFonts w:ascii="Times New Roman" w:hAnsi="Times New Roman"/>
          <w:sz w:val="28"/>
          <w:szCs w:val="28"/>
        </w:rPr>
        <w:t>Теоретические аспекты взаимоотношений предприятий в сфере бизнеса</w:t>
      </w:r>
    </w:p>
    <w:p w:rsidR="003F773D" w:rsidRPr="003119E4" w:rsidRDefault="003F773D" w:rsidP="003119E4">
      <w:pPr>
        <w:spacing w:after="0" w:line="360" w:lineRule="auto"/>
        <w:ind w:firstLine="709"/>
        <w:jc w:val="both"/>
        <w:rPr>
          <w:rFonts w:ascii="Times New Roman" w:hAnsi="Times New Roman"/>
          <w:sz w:val="28"/>
          <w:szCs w:val="28"/>
        </w:rPr>
      </w:pPr>
    </w:p>
    <w:p w:rsidR="005A1AEE" w:rsidRPr="003119E4" w:rsidRDefault="005A1AEE" w:rsidP="003119E4">
      <w:pPr>
        <w:pStyle w:val="a7"/>
        <w:numPr>
          <w:ilvl w:val="1"/>
          <w:numId w:val="5"/>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Понятие и значение договорных отношений в сфере бизнеса</w:t>
      </w:r>
    </w:p>
    <w:p w:rsidR="005A1AEE" w:rsidRPr="003119E4" w:rsidRDefault="005A1AEE" w:rsidP="003119E4">
      <w:pPr>
        <w:spacing w:after="0" w:line="360" w:lineRule="auto"/>
        <w:ind w:firstLine="709"/>
        <w:jc w:val="both"/>
        <w:rPr>
          <w:rFonts w:ascii="Times New Roman" w:hAnsi="Times New Roman"/>
          <w:sz w:val="28"/>
          <w:szCs w:val="28"/>
        </w:rPr>
      </w:pP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Вертикальное построение организации бизнеса перестало быть единственно применимым в настоящее время. Одной из важнейших особенностей развития экономики в рыночном направлении является усложнение хозяйственных связей между субъектами рыночных отношений в результате ускорения темпов экономического развития. В связи с этим расходы организаций, связанные с приспособлением к рыночным условиям резко возросли и важным фактором устойчивого положения фирмы стало сотрудничество между предпринимателями, проявление качественно новых форм межфирмен</w:t>
      </w:r>
      <w:r w:rsidR="00296370" w:rsidRPr="003119E4">
        <w:rPr>
          <w:rFonts w:ascii="Times New Roman" w:hAnsi="Times New Roman"/>
          <w:sz w:val="28"/>
          <w:szCs w:val="28"/>
        </w:rPr>
        <w:t>ной интеграции – «</w:t>
      </w:r>
      <w:r w:rsidRPr="003119E4">
        <w:rPr>
          <w:rFonts w:ascii="Times New Roman" w:hAnsi="Times New Roman"/>
          <w:sz w:val="28"/>
          <w:szCs w:val="28"/>
        </w:rPr>
        <w:t>...основная конкурентная сила фирмы и ее конкурентная позиция на рынке определяется свя</w:t>
      </w:r>
      <w:r w:rsidR="00296370" w:rsidRPr="003119E4">
        <w:rPr>
          <w:rFonts w:ascii="Times New Roman" w:hAnsi="Times New Roman"/>
          <w:sz w:val="28"/>
          <w:szCs w:val="28"/>
        </w:rPr>
        <w:t>зями с партнерами»</w:t>
      </w:r>
      <w:r w:rsidR="00E20B99" w:rsidRPr="003119E4">
        <w:rPr>
          <w:rFonts w:ascii="Times New Roman" w:hAnsi="Times New Roman"/>
          <w:sz w:val="28"/>
          <w:szCs w:val="28"/>
        </w:rPr>
        <w:t xml:space="preserve"> [</w:t>
      </w:r>
      <w:r w:rsidR="00AF1221" w:rsidRPr="003119E4">
        <w:rPr>
          <w:rFonts w:ascii="Times New Roman" w:hAnsi="Times New Roman"/>
          <w:sz w:val="28"/>
          <w:szCs w:val="28"/>
        </w:rPr>
        <w:t>36</w:t>
      </w:r>
      <w:r w:rsidRPr="003119E4">
        <w:rPr>
          <w:rFonts w:ascii="Times New Roman" w:hAnsi="Times New Roman"/>
          <w:sz w:val="28"/>
          <w:szCs w:val="28"/>
        </w:rPr>
        <w:t>,</w:t>
      </w:r>
      <w:r w:rsidR="00E20B99" w:rsidRPr="003119E4">
        <w:rPr>
          <w:rFonts w:ascii="Times New Roman" w:hAnsi="Times New Roman"/>
          <w:sz w:val="28"/>
          <w:szCs w:val="28"/>
        </w:rPr>
        <w:t xml:space="preserve"> </w:t>
      </w:r>
      <w:r w:rsidRPr="003119E4">
        <w:rPr>
          <w:rFonts w:ascii="Times New Roman" w:hAnsi="Times New Roman"/>
          <w:sz w:val="28"/>
          <w:szCs w:val="28"/>
        </w:rPr>
        <w:t>с. 10].</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В настоящее время ценность организации определяется не только ее ма</w:t>
      </w:r>
      <w:r w:rsidR="00C269F0" w:rsidRPr="003119E4">
        <w:rPr>
          <w:rFonts w:ascii="Times New Roman" w:hAnsi="Times New Roman"/>
          <w:sz w:val="28"/>
          <w:szCs w:val="28"/>
        </w:rPr>
        <w:t>териальными активами, но и</w:t>
      </w:r>
      <w:r w:rsidRPr="003119E4">
        <w:rPr>
          <w:rFonts w:ascii="Times New Roman" w:hAnsi="Times New Roman"/>
          <w:sz w:val="28"/>
          <w:szCs w:val="28"/>
        </w:rPr>
        <w:t xml:space="preserve"> идеями, налаженными связями с партнерами, доступом к их информационным ресурсам. </w:t>
      </w:r>
      <w:r w:rsidR="0076052E" w:rsidRPr="003119E4">
        <w:rPr>
          <w:rFonts w:ascii="Times New Roman" w:hAnsi="Times New Roman"/>
          <w:sz w:val="28"/>
          <w:szCs w:val="28"/>
        </w:rPr>
        <w:t xml:space="preserve">Рассмотрим основные тенденции отношений в сфере бизнеса, </w:t>
      </w:r>
      <w:r w:rsidR="00D4781B" w:rsidRPr="003119E4">
        <w:rPr>
          <w:rFonts w:ascii="Times New Roman" w:hAnsi="Times New Roman"/>
          <w:sz w:val="28"/>
          <w:szCs w:val="28"/>
        </w:rPr>
        <w:t>определяющие качественную основу договорных отношений предприятий в настоящее время.</w:t>
      </w:r>
      <w:r w:rsidR="0076052E" w:rsidRPr="003119E4">
        <w:rPr>
          <w:rFonts w:ascii="Times New Roman" w:hAnsi="Times New Roman"/>
          <w:sz w:val="28"/>
          <w:szCs w:val="28"/>
        </w:rPr>
        <w:t xml:space="preserve"> </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Уходит в прошлое территориальная конкуренция - теперь практически любой бизнес мгновенно распространяется по региону, стране или континенту и столь же мгновенно возникают конкуренты. Как возможности, так и риски никогда не были столь велики. </w:t>
      </w:r>
    </w:p>
    <w:p w:rsidR="0076052E"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Фактор времени становится одним из основных конкурентных преимуществ на рынке. Это приводит к тому, что все меняется в реальном режиме времени. Побеждает тот, кто быстрее сможет адаптироваться к изменениям. </w:t>
      </w:r>
    </w:p>
    <w:p w:rsidR="0076052E"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Многое меняется во внешней среде, но только посредники не исчезают - они меняют свой облик, превращаясь из чистых товарных посредников в "информационных посредников", основой деятельности которых является сокращение срока от момента возникновения потребности до ее удовлетво</w:t>
      </w:r>
      <w:r w:rsidR="0076052E" w:rsidRPr="003119E4">
        <w:rPr>
          <w:rFonts w:ascii="Times New Roman" w:hAnsi="Times New Roman"/>
          <w:sz w:val="28"/>
          <w:szCs w:val="28"/>
        </w:rPr>
        <w:t>рения.</w:t>
      </w:r>
    </w:p>
    <w:p w:rsidR="00D4781B"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Покупатели получили невиданный прежде выбор, а продавцы </w:t>
      </w:r>
      <w:r w:rsidR="00C269F0" w:rsidRPr="003119E4">
        <w:rPr>
          <w:rFonts w:ascii="Times New Roman" w:hAnsi="Times New Roman"/>
          <w:sz w:val="28"/>
          <w:szCs w:val="28"/>
        </w:rPr>
        <w:t xml:space="preserve">- </w:t>
      </w:r>
      <w:r w:rsidRPr="003119E4">
        <w:rPr>
          <w:rFonts w:ascii="Times New Roman" w:hAnsi="Times New Roman"/>
          <w:sz w:val="28"/>
          <w:szCs w:val="28"/>
        </w:rPr>
        <w:t>большие возможности. Клиент может выбрать все, что ему нужно и выйти на поставщика товара или услуг через Internet и в течение суток получить конкретное предложение от ближайшего про</w:t>
      </w:r>
      <w:r w:rsidR="00D4781B" w:rsidRPr="003119E4">
        <w:rPr>
          <w:rFonts w:ascii="Times New Roman" w:hAnsi="Times New Roman"/>
          <w:sz w:val="28"/>
          <w:szCs w:val="28"/>
        </w:rPr>
        <w:t>изводителя или продавца.</w:t>
      </w:r>
    </w:p>
    <w:p w:rsidR="00D4781B"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Продажи товаров и услуг осуществляются при помощи заочного общения с помощью бизнес-предложений партнерам. Поставщики стремятся сделать свои предложения все более направленными на конкретного потенциального партнера, а они в свою очередь все чаще требуют таких услуг. Поддерживая постоянные контакты с партнерами, организации тщательно изучают их потребности и предпочтения, после чего предоставляют сугубо индивидуальные скидки на каждое наим</w:t>
      </w:r>
      <w:r w:rsidR="00C269F0" w:rsidRPr="003119E4">
        <w:rPr>
          <w:rFonts w:ascii="Times New Roman" w:hAnsi="Times New Roman"/>
          <w:sz w:val="28"/>
          <w:szCs w:val="28"/>
        </w:rPr>
        <w:t>енование продукции или товара, т</w:t>
      </w:r>
      <w:r w:rsidRPr="003119E4">
        <w:rPr>
          <w:rFonts w:ascii="Times New Roman" w:hAnsi="Times New Roman"/>
          <w:sz w:val="28"/>
          <w:szCs w:val="28"/>
        </w:rPr>
        <w:t xml:space="preserve">.е. стоимость каждой скрепки или листа бумаги обговаривается строго индивидуально. </w:t>
      </w:r>
    </w:p>
    <w:p w:rsidR="007E486C" w:rsidRPr="003119E4" w:rsidRDefault="00D4781B"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Таким образом, основной формой возникновения взаимных обязательств в современной экономике становятся договорные отношения. Они основываются на некоторых базовых принципах</w:t>
      </w:r>
      <w:r w:rsidR="0045725B" w:rsidRPr="003119E4">
        <w:rPr>
          <w:rFonts w:ascii="Times New Roman" w:hAnsi="Times New Roman"/>
          <w:sz w:val="28"/>
          <w:szCs w:val="28"/>
        </w:rPr>
        <w:t>, основным из которых является принцип свободы договора</w:t>
      </w:r>
      <w:r w:rsidR="007E486C" w:rsidRPr="003119E4">
        <w:rPr>
          <w:rFonts w:ascii="Times New Roman" w:hAnsi="Times New Roman"/>
          <w:sz w:val="28"/>
          <w:szCs w:val="28"/>
        </w:rPr>
        <w:t>, закрепленный Конституцией РФ (ст.8) и определенный Гражданским Ко</w:t>
      </w:r>
      <w:r w:rsidR="0045725B" w:rsidRPr="003119E4">
        <w:rPr>
          <w:rFonts w:ascii="Times New Roman" w:hAnsi="Times New Roman"/>
          <w:sz w:val="28"/>
          <w:szCs w:val="28"/>
        </w:rPr>
        <w:t>дексом РФ (ст.1 и гл.27)</w:t>
      </w:r>
      <w:r w:rsidR="007E486C" w:rsidRPr="003119E4">
        <w:rPr>
          <w:rFonts w:ascii="Times New Roman" w:hAnsi="Times New Roman"/>
          <w:sz w:val="28"/>
          <w:szCs w:val="28"/>
        </w:rPr>
        <w:t>.</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«Свобода договора» - новый принцип российского частного права. В ранее действовавшем законодательстве России существовали лишь отдельные элементы свободы договора, но в целом, законодательство обеспечивало существовавшие командно – административные методы в хозяйственном обороте, приоритетность государственного плана перед гражданским договором. Существовавшая плановая система предопределяла как стороны хозяйственных отношений, так и существенные условия заключаемых договоров. Как следствие, в законодательстве, регулирующем</w:t>
      </w:r>
      <w:r w:rsidR="003119E4" w:rsidRPr="003119E4">
        <w:rPr>
          <w:rFonts w:ascii="Times New Roman" w:hAnsi="Times New Roman"/>
          <w:sz w:val="28"/>
          <w:szCs w:val="28"/>
        </w:rPr>
        <w:t xml:space="preserve"> </w:t>
      </w:r>
      <w:r w:rsidRPr="003119E4">
        <w:rPr>
          <w:rFonts w:ascii="Times New Roman" w:hAnsi="Times New Roman"/>
          <w:sz w:val="28"/>
          <w:szCs w:val="28"/>
        </w:rPr>
        <w:t>договорные отношения, превалировали императивные нормы, препятствующие свободному формированию условий договоров. Кроме того, для отдельных видов договоров обязательно было применение типовых форм, например, для договоров строительного подряда, поставки и др. Типовые положения носили обязательный характер и не позволяли вносить изменения по усмотрению сторон. Плановая организация хозяйственной деятельности практически полностью исключала возможность использования организациями</w:t>
      </w:r>
      <w:r w:rsidR="003119E4" w:rsidRPr="003119E4">
        <w:rPr>
          <w:rFonts w:ascii="Times New Roman" w:hAnsi="Times New Roman"/>
          <w:sz w:val="28"/>
          <w:szCs w:val="28"/>
        </w:rPr>
        <w:t xml:space="preserve"> </w:t>
      </w:r>
      <w:r w:rsidRPr="003119E4">
        <w:rPr>
          <w:rFonts w:ascii="Times New Roman" w:hAnsi="Times New Roman"/>
          <w:sz w:val="28"/>
          <w:szCs w:val="28"/>
        </w:rPr>
        <w:t>своего права – отказаться от заключения договора</w:t>
      </w:r>
      <w:r w:rsidR="00AF1221" w:rsidRPr="003119E4">
        <w:rPr>
          <w:rFonts w:ascii="Times New Roman" w:hAnsi="Times New Roman"/>
          <w:sz w:val="28"/>
          <w:szCs w:val="28"/>
        </w:rPr>
        <w:t xml:space="preserve"> [14 </w:t>
      </w:r>
      <w:r w:rsidR="00AF1221" w:rsidRPr="003119E4">
        <w:rPr>
          <w:rFonts w:ascii="Times New Roman" w:hAnsi="Times New Roman"/>
          <w:sz w:val="28"/>
          <w:szCs w:val="28"/>
          <w:lang w:val="en-US"/>
        </w:rPr>
        <w:t>c</w:t>
      </w:r>
      <w:r w:rsidR="00AF1221" w:rsidRPr="003119E4">
        <w:rPr>
          <w:rFonts w:ascii="Times New Roman" w:hAnsi="Times New Roman"/>
          <w:sz w:val="28"/>
          <w:szCs w:val="28"/>
        </w:rPr>
        <w:t>. 23]</w:t>
      </w:r>
      <w:r w:rsidR="00C269F0" w:rsidRPr="003119E4">
        <w:rPr>
          <w:rFonts w:ascii="Times New Roman" w:hAnsi="Times New Roman"/>
          <w:sz w:val="28"/>
          <w:szCs w:val="28"/>
        </w:rPr>
        <w:t>.</w:t>
      </w:r>
      <w:r w:rsidRPr="003119E4">
        <w:rPr>
          <w:rFonts w:ascii="Times New Roman" w:hAnsi="Times New Roman"/>
          <w:sz w:val="28"/>
          <w:szCs w:val="28"/>
        </w:rPr>
        <w:t xml:space="preserve"> </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Отметим основные черты принципа свободы договора, законодательно выраженные в современном гражданском законодательстве.</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Общие положения о договоре регулируются ст.420 - 453 ГК РФ. В соответствии с законодательством, договором признается соглашение двух или нескольких лиц об установлении, изменении или прекращении гражданских прав и обязанностей (ст.420 ГК РФ). «Основное назначение договора сводится к регулированию в рамках закона поведения людей путем указания на пределы их возможного и должного поведения, а равно последствия нарушения соответствующих требований».</w:t>
      </w:r>
      <w:bookmarkStart w:id="0" w:name="_ftnref1"/>
      <w:bookmarkEnd w:id="0"/>
      <w:r w:rsidRPr="003119E4">
        <w:rPr>
          <w:rFonts w:ascii="Times New Roman" w:hAnsi="Times New Roman"/>
          <w:sz w:val="28"/>
          <w:szCs w:val="28"/>
        </w:rPr>
        <w:t xml:space="preserve"> </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Представляется, что основные характеристики, раскрывающие принцип свободы договора заключаются в следующем:</w:t>
      </w:r>
    </w:p>
    <w:p w:rsidR="007E486C" w:rsidRPr="003119E4" w:rsidRDefault="00C269F0"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с</w:t>
      </w:r>
      <w:r w:rsidR="007E486C" w:rsidRPr="003119E4">
        <w:rPr>
          <w:rFonts w:ascii="Times New Roman" w:hAnsi="Times New Roman"/>
          <w:sz w:val="28"/>
          <w:szCs w:val="28"/>
        </w:rPr>
        <w:t>тороны гражданского оборота вправе самостоятельно решать следует им заключать договор (и вступать в договорные отношения) или нет. Стороны могут вести преддоговорные переговоры без ограничения во времени и всеми правомерными способами. Любая из сторон вправе решат</w:t>
      </w:r>
      <w:r w:rsidRPr="003119E4">
        <w:rPr>
          <w:rFonts w:ascii="Times New Roman" w:hAnsi="Times New Roman"/>
          <w:sz w:val="28"/>
          <w:szCs w:val="28"/>
        </w:rPr>
        <w:t>ь продолжать или нет переговоры;</w:t>
      </w:r>
    </w:p>
    <w:p w:rsidR="007E486C" w:rsidRPr="003119E4" w:rsidRDefault="00C269F0"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п</w:t>
      </w:r>
      <w:r w:rsidR="007E486C" w:rsidRPr="003119E4">
        <w:rPr>
          <w:rFonts w:ascii="Times New Roman" w:hAnsi="Times New Roman"/>
          <w:sz w:val="28"/>
          <w:szCs w:val="28"/>
        </w:rPr>
        <w:t>раво юридических и физических лиц самостоятельно выбирать контр</w:t>
      </w:r>
      <w:r w:rsidRPr="003119E4">
        <w:rPr>
          <w:rFonts w:ascii="Times New Roman" w:hAnsi="Times New Roman"/>
          <w:sz w:val="28"/>
          <w:szCs w:val="28"/>
        </w:rPr>
        <w:t>агента по договору;</w:t>
      </w:r>
    </w:p>
    <w:p w:rsidR="007E486C" w:rsidRPr="003119E4" w:rsidRDefault="00C269F0"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з</w:t>
      </w:r>
      <w:r w:rsidR="007E486C" w:rsidRPr="003119E4">
        <w:rPr>
          <w:rFonts w:ascii="Times New Roman" w:hAnsi="Times New Roman"/>
          <w:sz w:val="28"/>
          <w:szCs w:val="28"/>
        </w:rPr>
        <w:t>аконодательное закрепление равенства участников гражданских право</w:t>
      </w:r>
      <w:r w:rsidRPr="003119E4">
        <w:rPr>
          <w:rFonts w:ascii="Times New Roman" w:hAnsi="Times New Roman"/>
          <w:sz w:val="28"/>
          <w:szCs w:val="28"/>
        </w:rPr>
        <w:t>отношений;</w:t>
      </w:r>
    </w:p>
    <w:p w:rsidR="007E486C" w:rsidRPr="003119E4" w:rsidRDefault="00C269F0"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с</w:t>
      </w:r>
      <w:r w:rsidR="007E486C" w:rsidRPr="003119E4">
        <w:rPr>
          <w:rFonts w:ascii="Times New Roman" w:hAnsi="Times New Roman"/>
          <w:sz w:val="28"/>
          <w:szCs w:val="28"/>
        </w:rPr>
        <w:t>вобода в выборе вида договора, а также возможность заключения договора как предусмотренного, так и не предусмотренного законом или иными правовыми актами. Стороны вправе заключать смешанный договор, т.е. договор, в котором содержаться элементы различных договоров. В соответствии с ГК РФ к таким договорам применяются нормы, регулирующие соответствующие виды договоров, если иное н</w:t>
      </w:r>
      <w:r w:rsidRPr="003119E4">
        <w:rPr>
          <w:rFonts w:ascii="Times New Roman" w:hAnsi="Times New Roman"/>
          <w:sz w:val="28"/>
          <w:szCs w:val="28"/>
        </w:rPr>
        <w:t>е предусмотрено самим договором;</w:t>
      </w:r>
    </w:p>
    <w:p w:rsidR="007E486C" w:rsidRPr="003119E4" w:rsidRDefault="00C269F0"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р</w:t>
      </w:r>
      <w:r w:rsidR="007E486C" w:rsidRPr="003119E4">
        <w:rPr>
          <w:rFonts w:ascii="Times New Roman" w:hAnsi="Times New Roman"/>
          <w:sz w:val="28"/>
          <w:szCs w:val="28"/>
        </w:rPr>
        <w:t>егулирование договорных правоотношений, в основном, диспозитивны</w:t>
      </w:r>
      <w:r w:rsidRPr="003119E4">
        <w:rPr>
          <w:rFonts w:ascii="Times New Roman" w:hAnsi="Times New Roman"/>
          <w:sz w:val="28"/>
          <w:szCs w:val="28"/>
        </w:rPr>
        <w:t>ми нормами;</w:t>
      </w:r>
    </w:p>
    <w:p w:rsidR="007E486C" w:rsidRPr="003119E4" w:rsidRDefault="00C269F0"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с</w:t>
      </w:r>
      <w:r w:rsidR="007E486C" w:rsidRPr="003119E4">
        <w:rPr>
          <w:rFonts w:ascii="Times New Roman" w:hAnsi="Times New Roman"/>
          <w:sz w:val="28"/>
          <w:szCs w:val="28"/>
        </w:rPr>
        <w:t>вобода в выборе формы договора. По соглашению сторон договор может быть заключен в любой форме, есл</w:t>
      </w:r>
      <w:r w:rsidRPr="003119E4">
        <w:rPr>
          <w:rFonts w:ascii="Times New Roman" w:hAnsi="Times New Roman"/>
          <w:sz w:val="28"/>
          <w:szCs w:val="28"/>
        </w:rPr>
        <w:t>и иное не предусмотрено законом.</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Принцип свободы договора неразрывно связан с принципом свободного перемещения объектов, предметов заключенных договоров, что закреплено статьей 8 Конституции РФ. Также соответствующая законодательная норма воспроизведена и ГК РФ (ст. 1):</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«Товары, услуги и финансовые средства свободно перемещаются на всей территории Российской Федерации.</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Ограничения …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В соответствии с нормами ГК РФ договор считается заключенным при условии достижения сторонами договора соглашения по всем существенным условиям договора и придания этому соглашению определенной формы. </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Существенными условиями признаются условия, которые законом определены как существенные или необходимые для данного вида договоров, а также условия, по которым должно быть достигнуто соглашение по заявлению одной из сторон (ст.432 ГК РФ).</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Подчеркнем, что свобода договора вообще и свобода заключения какого - то конкретного договора не является абсолютной. В соответствии с законодательством (ст.422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Также к договорам применяются правила о двух- и</w:t>
      </w:r>
      <w:r w:rsidR="003119E4" w:rsidRPr="003119E4">
        <w:rPr>
          <w:rFonts w:ascii="Times New Roman" w:hAnsi="Times New Roman"/>
          <w:sz w:val="28"/>
          <w:szCs w:val="28"/>
        </w:rPr>
        <w:t xml:space="preserve"> </w:t>
      </w:r>
      <w:r w:rsidRPr="003119E4">
        <w:rPr>
          <w:rFonts w:ascii="Times New Roman" w:hAnsi="Times New Roman"/>
          <w:sz w:val="28"/>
          <w:szCs w:val="28"/>
        </w:rPr>
        <w:t xml:space="preserve">многосторонних сделках и при заключении договоров следует особое внимание уделить соблюдению требований о форме сделки и положениям о признании сделки недействительной (гл.9 ГК РФ). </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Кроме того, Гражданским Кодексом не только провозглашается свобода договора, но и декларируется гарантия свободы договора. Такие гарантии, прежде всего, выражаются в признании недействительными договоров, совершенных под влиянием обмана, насилия, угрозы и т.п. (ст. 178, 179 ГК</w:t>
      </w:r>
      <w:r w:rsidR="003119E4" w:rsidRPr="003119E4">
        <w:rPr>
          <w:rFonts w:ascii="Times New Roman" w:hAnsi="Times New Roman"/>
          <w:sz w:val="28"/>
          <w:szCs w:val="28"/>
        </w:rPr>
        <w:t xml:space="preserve"> </w:t>
      </w:r>
      <w:r w:rsidRPr="003119E4">
        <w:rPr>
          <w:rFonts w:ascii="Times New Roman" w:hAnsi="Times New Roman"/>
          <w:sz w:val="28"/>
          <w:szCs w:val="28"/>
        </w:rPr>
        <w:t>РФ).</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Остановимся подробнее на понятие «существенные условия договора». В соответствии со статьей 432 ГК РФ, существенные условия можно разбить на три группы:</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Во-первых, условия, названные в законе или ином правовом акте как существенные (обязательные), отсутствие в договоре данного вида условий позволяет считать данный договор не заключенным в силу закона. Одно из таких условий прямо названо в законе – это условие о предмете договора.</w:t>
      </w:r>
      <w:r w:rsidR="003119E4" w:rsidRPr="003119E4">
        <w:rPr>
          <w:rFonts w:ascii="Times New Roman" w:hAnsi="Times New Roman"/>
          <w:sz w:val="28"/>
          <w:szCs w:val="28"/>
        </w:rPr>
        <w:t xml:space="preserve"> </w:t>
      </w:r>
      <w:r w:rsidRPr="003119E4">
        <w:rPr>
          <w:rFonts w:ascii="Times New Roman" w:hAnsi="Times New Roman"/>
          <w:sz w:val="28"/>
          <w:szCs w:val="28"/>
        </w:rPr>
        <w:t>Наличие в договоре условия</w:t>
      </w:r>
      <w:r w:rsidR="003119E4" w:rsidRPr="003119E4">
        <w:rPr>
          <w:rFonts w:ascii="Times New Roman" w:hAnsi="Times New Roman"/>
          <w:sz w:val="28"/>
          <w:szCs w:val="28"/>
        </w:rPr>
        <w:t xml:space="preserve"> </w:t>
      </w:r>
      <w:r w:rsidRPr="003119E4">
        <w:rPr>
          <w:rFonts w:ascii="Times New Roman" w:hAnsi="Times New Roman"/>
          <w:sz w:val="28"/>
          <w:szCs w:val="28"/>
        </w:rPr>
        <w:t>о предмете не всегда является достаточным для констатации факта действительности договора. Для некоторых видов договоров так же существенными могут быть и иные условия. Например, для договоров купли – продажи недвижимости, существенными являются условия:</w:t>
      </w:r>
    </w:p>
    <w:p w:rsidR="007E486C" w:rsidRPr="003119E4" w:rsidRDefault="00C269F0"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о</w:t>
      </w:r>
      <w:r w:rsidR="007E486C" w:rsidRPr="003119E4">
        <w:rPr>
          <w:rFonts w:ascii="Times New Roman" w:hAnsi="Times New Roman"/>
          <w:sz w:val="28"/>
          <w:szCs w:val="28"/>
        </w:rPr>
        <w:t>пределяющие само недвижимое имущество, позволяющие однозначно установить недвижимое имущество, подлежащее передаче покупателю (ст. 554 ГК РФ);</w:t>
      </w:r>
    </w:p>
    <w:p w:rsidR="007E486C" w:rsidRPr="003119E4" w:rsidRDefault="00C269F0"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о</w:t>
      </w:r>
      <w:r w:rsidR="007E486C" w:rsidRPr="003119E4">
        <w:rPr>
          <w:rFonts w:ascii="Times New Roman" w:hAnsi="Times New Roman"/>
          <w:sz w:val="28"/>
          <w:szCs w:val="28"/>
        </w:rPr>
        <w:t xml:space="preserve"> цене недвижимого имущества (ст. 555 ГК РФ);</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и при отсутствии в договоре купли продажи недвижимости этих условий, договор, в соответствии с нормами ГК РФ, считается не заключенным. </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Во-вторых, условия, имеющие существенное значение и названные в законе или ином правовом акте как необходимые для договоров</w:t>
      </w:r>
      <w:r w:rsidR="003119E4" w:rsidRPr="003119E4">
        <w:rPr>
          <w:rFonts w:ascii="Times New Roman" w:hAnsi="Times New Roman"/>
          <w:sz w:val="28"/>
          <w:szCs w:val="28"/>
        </w:rPr>
        <w:t xml:space="preserve"> </w:t>
      </w:r>
      <w:r w:rsidRPr="003119E4">
        <w:rPr>
          <w:rFonts w:ascii="Times New Roman" w:hAnsi="Times New Roman"/>
          <w:sz w:val="28"/>
          <w:szCs w:val="28"/>
        </w:rPr>
        <w:t>данного вида. Существенные условия данного вида призваны отражать специфику конкретного вида договоров. Например, для возмездного договора – условие о цене; для договоров подряда таким условием является «задание заказчика» (ст. 702 ГК РФ); для договоров купли - продажи – местонахождение продавца или его склада, если по договору покупатель сам должен прибыть за товаром и, если поставка производится по местонахождению покупателя - его, соответственно, местонахождение (ст. 458 ГК РФ). Отсутствие</w:t>
      </w:r>
      <w:r w:rsidR="003119E4" w:rsidRPr="003119E4">
        <w:rPr>
          <w:rFonts w:ascii="Times New Roman" w:hAnsi="Times New Roman"/>
          <w:sz w:val="28"/>
          <w:szCs w:val="28"/>
        </w:rPr>
        <w:t xml:space="preserve"> </w:t>
      </w:r>
      <w:r w:rsidRPr="003119E4">
        <w:rPr>
          <w:rFonts w:ascii="Times New Roman" w:hAnsi="Times New Roman"/>
          <w:sz w:val="28"/>
          <w:szCs w:val="28"/>
        </w:rPr>
        <w:t>в договоре данного типа условий не</w:t>
      </w:r>
      <w:r w:rsidR="003119E4" w:rsidRPr="003119E4">
        <w:rPr>
          <w:rFonts w:ascii="Times New Roman" w:hAnsi="Times New Roman"/>
          <w:sz w:val="28"/>
          <w:szCs w:val="28"/>
        </w:rPr>
        <w:t xml:space="preserve"> </w:t>
      </w:r>
      <w:r w:rsidRPr="003119E4">
        <w:rPr>
          <w:rFonts w:ascii="Times New Roman" w:hAnsi="Times New Roman"/>
          <w:sz w:val="28"/>
          <w:szCs w:val="28"/>
        </w:rPr>
        <w:t>приводит</w:t>
      </w:r>
      <w:r w:rsidR="003119E4" w:rsidRPr="003119E4">
        <w:rPr>
          <w:rFonts w:ascii="Times New Roman" w:hAnsi="Times New Roman"/>
          <w:sz w:val="28"/>
          <w:szCs w:val="28"/>
        </w:rPr>
        <w:t xml:space="preserve"> </w:t>
      </w:r>
      <w:r w:rsidRPr="003119E4">
        <w:rPr>
          <w:rFonts w:ascii="Times New Roman" w:hAnsi="Times New Roman"/>
          <w:sz w:val="28"/>
          <w:szCs w:val="28"/>
        </w:rPr>
        <w:t>к</w:t>
      </w:r>
      <w:r w:rsidR="003119E4" w:rsidRPr="003119E4">
        <w:rPr>
          <w:rFonts w:ascii="Times New Roman" w:hAnsi="Times New Roman"/>
          <w:sz w:val="28"/>
          <w:szCs w:val="28"/>
        </w:rPr>
        <w:t xml:space="preserve"> </w:t>
      </w:r>
      <w:r w:rsidRPr="003119E4">
        <w:rPr>
          <w:rFonts w:ascii="Times New Roman" w:hAnsi="Times New Roman"/>
          <w:sz w:val="28"/>
          <w:szCs w:val="28"/>
        </w:rPr>
        <w:t>признанию договора не заключенным (в соответствии с законом), однако, может нести значительные негативные последствия для сторон договора.</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И, в-третьих, субъективно существенные условия, т. е. условия, на которых настаивает одна из сторон, при отсутствии которых договор не может быть заключен. При этом условия, на котором настаивает сторона, не должны противоречить закону. При</w:t>
      </w:r>
      <w:r w:rsidR="003119E4" w:rsidRPr="003119E4">
        <w:rPr>
          <w:rFonts w:ascii="Times New Roman" w:hAnsi="Times New Roman"/>
          <w:sz w:val="28"/>
          <w:szCs w:val="28"/>
        </w:rPr>
        <w:t xml:space="preserve"> </w:t>
      </w:r>
      <w:r w:rsidRPr="003119E4">
        <w:rPr>
          <w:rFonts w:ascii="Times New Roman" w:hAnsi="Times New Roman"/>
          <w:sz w:val="28"/>
          <w:szCs w:val="28"/>
        </w:rPr>
        <w:t>отсутствии</w:t>
      </w:r>
      <w:r w:rsidR="003119E4" w:rsidRPr="003119E4">
        <w:rPr>
          <w:rFonts w:ascii="Times New Roman" w:hAnsi="Times New Roman"/>
          <w:sz w:val="28"/>
          <w:szCs w:val="28"/>
        </w:rPr>
        <w:t xml:space="preserve"> </w:t>
      </w:r>
      <w:r w:rsidRPr="003119E4">
        <w:rPr>
          <w:rFonts w:ascii="Times New Roman" w:hAnsi="Times New Roman"/>
          <w:sz w:val="28"/>
          <w:szCs w:val="28"/>
        </w:rPr>
        <w:t>согласования данного типа условий стороны могут отказаться от заключения договора.</w:t>
      </w:r>
    </w:p>
    <w:p w:rsidR="007E486C" w:rsidRPr="003119E4" w:rsidRDefault="00296370"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К </w:t>
      </w:r>
      <w:r w:rsidR="007E486C" w:rsidRPr="003119E4">
        <w:rPr>
          <w:rFonts w:ascii="Times New Roman" w:hAnsi="Times New Roman"/>
          <w:sz w:val="28"/>
          <w:szCs w:val="28"/>
        </w:rPr>
        <w:t>договорам применяются</w:t>
      </w:r>
      <w:r w:rsidR="003119E4" w:rsidRPr="003119E4">
        <w:rPr>
          <w:rFonts w:ascii="Times New Roman" w:hAnsi="Times New Roman"/>
          <w:sz w:val="28"/>
          <w:szCs w:val="28"/>
        </w:rPr>
        <w:t xml:space="preserve"> </w:t>
      </w:r>
      <w:r w:rsidR="007E486C" w:rsidRPr="003119E4">
        <w:rPr>
          <w:rFonts w:ascii="Times New Roman" w:hAnsi="Times New Roman"/>
          <w:sz w:val="28"/>
          <w:szCs w:val="28"/>
        </w:rPr>
        <w:t>правила о двух- или многосторонних сделках. В свою очередь под сделкой (ст. 153 ГК РФ) признаются</w:t>
      </w:r>
      <w:r w:rsidR="003119E4" w:rsidRPr="003119E4">
        <w:rPr>
          <w:rFonts w:ascii="Times New Roman" w:hAnsi="Times New Roman"/>
          <w:sz w:val="28"/>
          <w:szCs w:val="28"/>
        </w:rPr>
        <w:t xml:space="preserve"> </w:t>
      </w:r>
      <w:r w:rsidR="007E486C" w:rsidRPr="003119E4">
        <w:rPr>
          <w:rFonts w:ascii="Times New Roman" w:hAnsi="Times New Roman"/>
          <w:sz w:val="28"/>
          <w:szCs w:val="28"/>
        </w:rPr>
        <w:t>действия граждан и юридических лиц, направленные на установление, изменение и прекращение гражданских прав и обязанностей. Сделки могут совершаться как</w:t>
      </w:r>
      <w:r w:rsidR="003119E4" w:rsidRPr="003119E4">
        <w:rPr>
          <w:rFonts w:ascii="Times New Roman" w:hAnsi="Times New Roman"/>
          <w:sz w:val="28"/>
          <w:szCs w:val="28"/>
        </w:rPr>
        <w:t xml:space="preserve"> </w:t>
      </w:r>
      <w:r w:rsidR="007E486C" w:rsidRPr="003119E4">
        <w:rPr>
          <w:rFonts w:ascii="Times New Roman" w:hAnsi="Times New Roman"/>
          <w:sz w:val="28"/>
          <w:szCs w:val="28"/>
        </w:rPr>
        <w:t>в устной, так и письменной форме. Причем</w:t>
      </w:r>
      <w:r w:rsidR="003119E4" w:rsidRPr="003119E4">
        <w:rPr>
          <w:rFonts w:ascii="Times New Roman" w:hAnsi="Times New Roman"/>
          <w:sz w:val="28"/>
          <w:szCs w:val="28"/>
        </w:rPr>
        <w:t xml:space="preserve"> </w:t>
      </w:r>
      <w:r w:rsidR="007E486C" w:rsidRPr="003119E4">
        <w:rPr>
          <w:rFonts w:ascii="Times New Roman" w:hAnsi="Times New Roman"/>
          <w:sz w:val="28"/>
          <w:szCs w:val="28"/>
        </w:rPr>
        <w:t>в простой письменной форме</w:t>
      </w:r>
      <w:r w:rsidR="003119E4" w:rsidRPr="003119E4">
        <w:rPr>
          <w:rFonts w:ascii="Times New Roman" w:hAnsi="Times New Roman"/>
          <w:sz w:val="28"/>
          <w:szCs w:val="28"/>
        </w:rPr>
        <w:t xml:space="preserve"> </w:t>
      </w:r>
      <w:r w:rsidR="007E486C" w:rsidRPr="003119E4">
        <w:rPr>
          <w:rFonts w:ascii="Times New Roman" w:hAnsi="Times New Roman"/>
          <w:sz w:val="28"/>
          <w:szCs w:val="28"/>
        </w:rPr>
        <w:t>подлежат заключению сделки, в частности,</w:t>
      </w:r>
      <w:r w:rsidR="003119E4" w:rsidRPr="003119E4">
        <w:rPr>
          <w:rFonts w:ascii="Times New Roman" w:hAnsi="Times New Roman"/>
          <w:sz w:val="28"/>
          <w:szCs w:val="28"/>
        </w:rPr>
        <w:t xml:space="preserve"> </w:t>
      </w:r>
      <w:r w:rsidR="007E486C" w:rsidRPr="003119E4">
        <w:rPr>
          <w:rFonts w:ascii="Times New Roman" w:hAnsi="Times New Roman"/>
          <w:sz w:val="28"/>
          <w:szCs w:val="28"/>
        </w:rPr>
        <w:t>юридических лиц между собой</w:t>
      </w:r>
      <w:r w:rsidR="003119E4" w:rsidRPr="003119E4">
        <w:rPr>
          <w:rFonts w:ascii="Times New Roman" w:hAnsi="Times New Roman"/>
          <w:sz w:val="28"/>
          <w:szCs w:val="28"/>
        </w:rPr>
        <w:t xml:space="preserve"> </w:t>
      </w:r>
      <w:r w:rsidR="007E486C" w:rsidRPr="003119E4">
        <w:rPr>
          <w:rFonts w:ascii="Times New Roman" w:hAnsi="Times New Roman"/>
          <w:sz w:val="28"/>
          <w:szCs w:val="28"/>
        </w:rPr>
        <w:t>и граждан. Сделка в простой письменной форме</w:t>
      </w:r>
      <w:r w:rsidR="003119E4" w:rsidRPr="003119E4">
        <w:rPr>
          <w:rFonts w:ascii="Times New Roman" w:hAnsi="Times New Roman"/>
          <w:sz w:val="28"/>
          <w:szCs w:val="28"/>
        </w:rPr>
        <w:t xml:space="preserve"> </w:t>
      </w:r>
      <w:r w:rsidR="007E486C" w:rsidRPr="003119E4">
        <w:rPr>
          <w:rFonts w:ascii="Times New Roman" w:hAnsi="Times New Roman"/>
          <w:sz w:val="28"/>
          <w:szCs w:val="28"/>
        </w:rPr>
        <w:t>совершается путем</w:t>
      </w:r>
      <w:r w:rsidR="003119E4" w:rsidRPr="003119E4">
        <w:rPr>
          <w:rFonts w:ascii="Times New Roman" w:hAnsi="Times New Roman"/>
          <w:sz w:val="28"/>
          <w:szCs w:val="28"/>
        </w:rPr>
        <w:t xml:space="preserve"> </w:t>
      </w:r>
      <w:r w:rsidR="007E486C" w:rsidRPr="003119E4">
        <w:rPr>
          <w:rFonts w:ascii="Times New Roman" w:hAnsi="Times New Roman"/>
          <w:sz w:val="28"/>
          <w:szCs w:val="28"/>
        </w:rPr>
        <w:t>составления</w:t>
      </w:r>
      <w:r w:rsidR="003119E4" w:rsidRPr="003119E4">
        <w:rPr>
          <w:rFonts w:ascii="Times New Roman" w:hAnsi="Times New Roman"/>
          <w:sz w:val="28"/>
          <w:szCs w:val="28"/>
        </w:rPr>
        <w:t xml:space="preserve"> </w:t>
      </w:r>
      <w:r w:rsidR="007E486C" w:rsidRPr="003119E4">
        <w:rPr>
          <w:rFonts w:ascii="Times New Roman" w:hAnsi="Times New Roman"/>
          <w:sz w:val="28"/>
          <w:szCs w:val="28"/>
        </w:rPr>
        <w:t>документа, выражающего волю сторон и подписанного уполномоченными лицами.</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Гражданским законодательством предусмотрены, и последствия несоблюдения</w:t>
      </w:r>
      <w:r w:rsidR="003119E4" w:rsidRPr="003119E4">
        <w:rPr>
          <w:rFonts w:ascii="Times New Roman" w:hAnsi="Times New Roman"/>
          <w:sz w:val="28"/>
          <w:szCs w:val="28"/>
        </w:rPr>
        <w:t xml:space="preserve"> </w:t>
      </w:r>
      <w:r w:rsidRPr="003119E4">
        <w:rPr>
          <w:rFonts w:ascii="Times New Roman" w:hAnsi="Times New Roman"/>
          <w:sz w:val="28"/>
          <w:szCs w:val="28"/>
        </w:rPr>
        <w:t>простой письменной</w:t>
      </w:r>
      <w:r w:rsidR="003119E4" w:rsidRPr="003119E4">
        <w:rPr>
          <w:rFonts w:ascii="Times New Roman" w:hAnsi="Times New Roman"/>
          <w:sz w:val="28"/>
          <w:szCs w:val="28"/>
        </w:rPr>
        <w:t xml:space="preserve"> </w:t>
      </w:r>
      <w:r w:rsidRPr="003119E4">
        <w:rPr>
          <w:rFonts w:ascii="Times New Roman" w:hAnsi="Times New Roman"/>
          <w:sz w:val="28"/>
          <w:szCs w:val="28"/>
        </w:rPr>
        <w:t>формы сделки (в том числе</w:t>
      </w:r>
      <w:r w:rsidR="003119E4" w:rsidRPr="003119E4">
        <w:rPr>
          <w:rFonts w:ascii="Times New Roman" w:hAnsi="Times New Roman"/>
          <w:sz w:val="28"/>
          <w:szCs w:val="28"/>
        </w:rPr>
        <w:t xml:space="preserve"> </w:t>
      </w:r>
      <w:r w:rsidRPr="003119E4">
        <w:rPr>
          <w:rFonts w:ascii="Times New Roman" w:hAnsi="Times New Roman"/>
          <w:sz w:val="28"/>
          <w:szCs w:val="28"/>
        </w:rPr>
        <w:t>и договора). А именно (ст. 162 ГК РФ): несоблюдение сторонами</w:t>
      </w:r>
      <w:r w:rsidR="003119E4" w:rsidRPr="003119E4">
        <w:rPr>
          <w:rFonts w:ascii="Times New Roman" w:hAnsi="Times New Roman"/>
          <w:sz w:val="28"/>
          <w:szCs w:val="28"/>
        </w:rPr>
        <w:t xml:space="preserve"> </w:t>
      </w:r>
      <w:r w:rsidRPr="003119E4">
        <w:rPr>
          <w:rFonts w:ascii="Times New Roman" w:hAnsi="Times New Roman"/>
          <w:sz w:val="28"/>
          <w:szCs w:val="28"/>
        </w:rPr>
        <w:t>простой письменной формы сделки лишает стороны в случае спора ссылаться в подтверждение сделки и ее условий на свидетельские показания, однако не лишает стороны права приводить</w:t>
      </w:r>
      <w:r w:rsidR="003119E4" w:rsidRPr="003119E4">
        <w:rPr>
          <w:rFonts w:ascii="Times New Roman" w:hAnsi="Times New Roman"/>
          <w:sz w:val="28"/>
          <w:szCs w:val="28"/>
        </w:rPr>
        <w:t xml:space="preserve"> </w:t>
      </w:r>
      <w:r w:rsidRPr="003119E4">
        <w:rPr>
          <w:rFonts w:ascii="Times New Roman" w:hAnsi="Times New Roman"/>
          <w:sz w:val="28"/>
          <w:szCs w:val="28"/>
        </w:rPr>
        <w:t>письменные и другие доказательства.</w:t>
      </w:r>
      <w:r w:rsidR="003119E4" w:rsidRPr="003119E4">
        <w:rPr>
          <w:rFonts w:ascii="Times New Roman" w:hAnsi="Times New Roman"/>
          <w:sz w:val="28"/>
          <w:szCs w:val="28"/>
        </w:rPr>
        <w:t xml:space="preserve"> </w:t>
      </w:r>
      <w:r w:rsidRPr="003119E4">
        <w:rPr>
          <w:rFonts w:ascii="Times New Roman" w:hAnsi="Times New Roman"/>
          <w:sz w:val="28"/>
          <w:szCs w:val="28"/>
        </w:rPr>
        <w:t>В случаях прямо установленных законом или</w:t>
      </w:r>
      <w:r w:rsidR="003119E4" w:rsidRPr="003119E4">
        <w:rPr>
          <w:rFonts w:ascii="Times New Roman" w:hAnsi="Times New Roman"/>
          <w:sz w:val="28"/>
          <w:szCs w:val="28"/>
        </w:rPr>
        <w:t xml:space="preserve"> </w:t>
      </w:r>
      <w:r w:rsidRPr="003119E4">
        <w:rPr>
          <w:rFonts w:ascii="Times New Roman" w:hAnsi="Times New Roman"/>
          <w:sz w:val="28"/>
          <w:szCs w:val="28"/>
        </w:rPr>
        <w:t>соглашением сторон, несоблюдение простой письменной формы влечет недействительность сделки, а в отдельных, предусмотренных законом, случаях и ничтожность, т.е. недействительность, без признания ее таковой судом.</w:t>
      </w:r>
      <w:r w:rsidR="003119E4" w:rsidRPr="003119E4">
        <w:rPr>
          <w:rFonts w:ascii="Times New Roman" w:hAnsi="Times New Roman"/>
          <w:sz w:val="28"/>
          <w:szCs w:val="28"/>
        </w:rPr>
        <w:t xml:space="preserve"> </w:t>
      </w:r>
      <w:r w:rsidRPr="003119E4">
        <w:rPr>
          <w:rFonts w:ascii="Times New Roman" w:hAnsi="Times New Roman"/>
          <w:sz w:val="28"/>
          <w:szCs w:val="28"/>
        </w:rPr>
        <w:t>Законом</w:t>
      </w:r>
      <w:r w:rsidR="003119E4" w:rsidRPr="003119E4">
        <w:rPr>
          <w:rFonts w:ascii="Times New Roman" w:hAnsi="Times New Roman"/>
          <w:sz w:val="28"/>
          <w:szCs w:val="28"/>
        </w:rPr>
        <w:t xml:space="preserve"> </w:t>
      </w:r>
      <w:r w:rsidRPr="003119E4">
        <w:rPr>
          <w:rFonts w:ascii="Times New Roman" w:hAnsi="Times New Roman"/>
          <w:sz w:val="28"/>
          <w:szCs w:val="28"/>
        </w:rPr>
        <w:t>предусмотрена недействительность (ничтожность), при несоблюдении простой письменной формы,</w:t>
      </w:r>
      <w:r w:rsidR="003119E4" w:rsidRPr="003119E4">
        <w:rPr>
          <w:rFonts w:ascii="Times New Roman" w:hAnsi="Times New Roman"/>
          <w:sz w:val="28"/>
          <w:szCs w:val="28"/>
        </w:rPr>
        <w:t xml:space="preserve"> </w:t>
      </w:r>
      <w:r w:rsidRPr="003119E4">
        <w:rPr>
          <w:rFonts w:ascii="Times New Roman" w:hAnsi="Times New Roman"/>
          <w:sz w:val="28"/>
          <w:szCs w:val="28"/>
        </w:rPr>
        <w:t>сделок, в частности: внешнеэкономических,</w:t>
      </w:r>
      <w:r w:rsidR="003119E4" w:rsidRPr="003119E4">
        <w:rPr>
          <w:rFonts w:ascii="Times New Roman" w:hAnsi="Times New Roman"/>
          <w:sz w:val="28"/>
          <w:szCs w:val="28"/>
        </w:rPr>
        <w:t xml:space="preserve"> </w:t>
      </w:r>
      <w:r w:rsidRPr="003119E4">
        <w:rPr>
          <w:rFonts w:ascii="Times New Roman" w:hAnsi="Times New Roman"/>
          <w:sz w:val="28"/>
          <w:szCs w:val="28"/>
        </w:rPr>
        <w:t>продажи недвижимости, ренты, аренды недвижимости, доверительного управления имущества, кредита, банковского вклада и т.д.</w:t>
      </w:r>
      <w:r w:rsidR="003119E4" w:rsidRPr="003119E4">
        <w:rPr>
          <w:rFonts w:ascii="Times New Roman" w:hAnsi="Times New Roman"/>
          <w:sz w:val="28"/>
          <w:szCs w:val="28"/>
        </w:rPr>
        <w:t xml:space="preserve"> </w:t>
      </w:r>
      <w:r w:rsidRPr="003119E4">
        <w:rPr>
          <w:rFonts w:ascii="Times New Roman" w:hAnsi="Times New Roman"/>
          <w:sz w:val="28"/>
          <w:szCs w:val="28"/>
        </w:rPr>
        <w:t>В случае недействительности сделки, каждая из сторон должна возвратить</w:t>
      </w:r>
      <w:r w:rsidR="003119E4" w:rsidRPr="003119E4">
        <w:rPr>
          <w:rFonts w:ascii="Times New Roman" w:hAnsi="Times New Roman"/>
          <w:sz w:val="28"/>
          <w:szCs w:val="28"/>
        </w:rPr>
        <w:t xml:space="preserve"> </w:t>
      </w:r>
      <w:r w:rsidRPr="003119E4">
        <w:rPr>
          <w:rFonts w:ascii="Times New Roman" w:hAnsi="Times New Roman"/>
          <w:sz w:val="28"/>
          <w:szCs w:val="28"/>
        </w:rPr>
        <w:t>другой все полученное по договору, а при невозможности</w:t>
      </w:r>
      <w:r w:rsidR="003119E4" w:rsidRPr="003119E4">
        <w:rPr>
          <w:rFonts w:ascii="Times New Roman" w:hAnsi="Times New Roman"/>
          <w:sz w:val="28"/>
          <w:szCs w:val="28"/>
        </w:rPr>
        <w:t xml:space="preserve"> </w:t>
      </w:r>
      <w:r w:rsidRPr="003119E4">
        <w:rPr>
          <w:rFonts w:ascii="Times New Roman" w:hAnsi="Times New Roman"/>
          <w:sz w:val="28"/>
          <w:szCs w:val="28"/>
        </w:rPr>
        <w:t>возврата в натуре компенсировать</w:t>
      </w:r>
      <w:r w:rsidR="003119E4" w:rsidRPr="003119E4">
        <w:rPr>
          <w:rFonts w:ascii="Times New Roman" w:hAnsi="Times New Roman"/>
          <w:sz w:val="28"/>
          <w:szCs w:val="28"/>
        </w:rPr>
        <w:t xml:space="preserve"> </w:t>
      </w:r>
      <w:r w:rsidRPr="003119E4">
        <w:rPr>
          <w:rFonts w:ascii="Times New Roman" w:hAnsi="Times New Roman"/>
          <w:sz w:val="28"/>
          <w:szCs w:val="28"/>
        </w:rPr>
        <w:t>в деньгах</w:t>
      </w:r>
      <w:r w:rsidR="00AF1221" w:rsidRPr="003119E4">
        <w:rPr>
          <w:rFonts w:ascii="Times New Roman" w:hAnsi="Times New Roman"/>
          <w:sz w:val="28"/>
          <w:szCs w:val="28"/>
        </w:rPr>
        <w:t xml:space="preserve"> [13 </w:t>
      </w:r>
      <w:r w:rsidR="00AF1221" w:rsidRPr="003119E4">
        <w:rPr>
          <w:rFonts w:ascii="Times New Roman" w:hAnsi="Times New Roman"/>
          <w:sz w:val="28"/>
          <w:szCs w:val="28"/>
          <w:lang w:val="en-US"/>
        </w:rPr>
        <w:t>c</w:t>
      </w:r>
      <w:r w:rsidR="00AF1221" w:rsidRPr="003119E4">
        <w:rPr>
          <w:rFonts w:ascii="Times New Roman" w:hAnsi="Times New Roman"/>
          <w:sz w:val="28"/>
          <w:szCs w:val="28"/>
        </w:rPr>
        <w:t>. 22]</w:t>
      </w:r>
      <w:r w:rsidRPr="003119E4">
        <w:rPr>
          <w:rFonts w:ascii="Times New Roman" w:hAnsi="Times New Roman"/>
          <w:sz w:val="28"/>
          <w:szCs w:val="28"/>
        </w:rPr>
        <w:t xml:space="preserve">. </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Из всего выше сказанного</w:t>
      </w:r>
      <w:r w:rsidR="003119E4" w:rsidRPr="003119E4">
        <w:rPr>
          <w:rFonts w:ascii="Times New Roman" w:hAnsi="Times New Roman"/>
          <w:sz w:val="28"/>
          <w:szCs w:val="28"/>
        </w:rPr>
        <w:t xml:space="preserve"> </w:t>
      </w:r>
      <w:r w:rsidRPr="003119E4">
        <w:rPr>
          <w:rFonts w:ascii="Times New Roman" w:hAnsi="Times New Roman"/>
          <w:sz w:val="28"/>
          <w:szCs w:val="28"/>
        </w:rPr>
        <w:t>можно сделать следующие выводы:</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Любая сделка, совершаемая между юридическими лицами</w:t>
      </w:r>
      <w:r w:rsidR="003119E4" w:rsidRPr="003119E4">
        <w:rPr>
          <w:rFonts w:ascii="Times New Roman" w:hAnsi="Times New Roman"/>
          <w:sz w:val="28"/>
          <w:szCs w:val="28"/>
        </w:rPr>
        <w:t xml:space="preserve"> </w:t>
      </w:r>
      <w:r w:rsidRPr="003119E4">
        <w:rPr>
          <w:rFonts w:ascii="Times New Roman" w:hAnsi="Times New Roman"/>
          <w:sz w:val="28"/>
          <w:szCs w:val="28"/>
        </w:rPr>
        <w:t>или между юридическим и физическим лицом должна быть оформлена в письменной форме.</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Несоблюдение вышеуказанного условия</w:t>
      </w:r>
      <w:r w:rsidR="003119E4" w:rsidRPr="003119E4">
        <w:rPr>
          <w:rFonts w:ascii="Times New Roman" w:hAnsi="Times New Roman"/>
          <w:sz w:val="28"/>
          <w:szCs w:val="28"/>
        </w:rPr>
        <w:t xml:space="preserve"> </w:t>
      </w:r>
      <w:r w:rsidRPr="003119E4">
        <w:rPr>
          <w:rFonts w:ascii="Times New Roman" w:hAnsi="Times New Roman"/>
          <w:sz w:val="28"/>
          <w:szCs w:val="28"/>
        </w:rPr>
        <w:t>лишает права стороны ссылаться на свидетельские показания об условиях сделки, но не лишает права</w:t>
      </w:r>
      <w:r w:rsidR="003119E4" w:rsidRPr="003119E4">
        <w:rPr>
          <w:rFonts w:ascii="Times New Roman" w:hAnsi="Times New Roman"/>
          <w:sz w:val="28"/>
          <w:szCs w:val="28"/>
        </w:rPr>
        <w:t xml:space="preserve"> </w:t>
      </w:r>
      <w:r w:rsidRPr="003119E4">
        <w:rPr>
          <w:rFonts w:ascii="Times New Roman" w:hAnsi="Times New Roman"/>
          <w:sz w:val="28"/>
          <w:szCs w:val="28"/>
        </w:rPr>
        <w:t xml:space="preserve">предъявлять письменные доказательства. </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Несоблюдение письменной формы, в случаях, прямо установленных законом (или соглашением сторон)</w:t>
      </w:r>
      <w:r w:rsidR="003119E4" w:rsidRPr="003119E4">
        <w:rPr>
          <w:rFonts w:ascii="Times New Roman" w:hAnsi="Times New Roman"/>
          <w:sz w:val="28"/>
          <w:szCs w:val="28"/>
        </w:rPr>
        <w:t xml:space="preserve"> </w:t>
      </w:r>
      <w:r w:rsidRPr="003119E4">
        <w:rPr>
          <w:rFonts w:ascii="Times New Roman" w:hAnsi="Times New Roman"/>
          <w:sz w:val="28"/>
          <w:szCs w:val="28"/>
        </w:rPr>
        <w:t>влечет</w:t>
      </w:r>
      <w:r w:rsidR="003119E4" w:rsidRPr="003119E4">
        <w:rPr>
          <w:rFonts w:ascii="Times New Roman" w:hAnsi="Times New Roman"/>
          <w:sz w:val="28"/>
          <w:szCs w:val="28"/>
        </w:rPr>
        <w:t xml:space="preserve"> </w:t>
      </w:r>
      <w:r w:rsidRPr="003119E4">
        <w:rPr>
          <w:rFonts w:ascii="Times New Roman" w:hAnsi="Times New Roman"/>
          <w:sz w:val="28"/>
          <w:szCs w:val="28"/>
        </w:rPr>
        <w:t>недействительность сделки. В общем случае,</w:t>
      </w:r>
      <w:r w:rsidR="003119E4" w:rsidRPr="003119E4">
        <w:rPr>
          <w:rFonts w:ascii="Times New Roman" w:hAnsi="Times New Roman"/>
          <w:sz w:val="28"/>
          <w:szCs w:val="28"/>
        </w:rPr>
        <w:t xml:space="preserve"> </w:t>
      </w:r>
      <w:r w:rsidRPr="003119E4">
        <w:rPr>
          <w:rFonts w:ascii="Times New Roman" w:hAnsi="Times New Roman"/>
          <w:sz w:val="28"/>
          <w:szCs w:val="28"/>
        </w:rPr>
        <w:t>виды сделок, признаваемых недействительными в силу закона,</w:t>
      </w:r>
      <w:r w:rsidR="003119E4" w:rsidRPr="003119E4">
        <w:rPr>
          <w:rFonts w:ascii="Times New Roman" w:hAnsi="Times New Roman"/>
          <w:sz w:val="28"/>
          <w:szCs w:val="28"/>
        </w:rPr>
        <w:t xml:space="preserve"> </w:t>
      </w:r>
      <w:r w:rsidRPr="003119E4">
        <w:rPr>
          <w:rFonts w:ascii="Times New Roman" w:hAnsi="Times New Roman"/>
          <w:sz w:val="28"/>
          <w:szCs w:val="28"/>
        </w:rPr>
        <w:t>определены второй частью ГК РФ.</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Как следствие, если сделка юридических лиц между собой или с физическим лицом не была оформлена письменно, то в общем случае (кроме прямого указания</w:t>
      </w:r>
      <w:r w:rsidR="003119E4" w:rsidRPr="003119E4">
        <w:rPr>
          <w:rFonts w:ascii="Times New Roman" w:hAnsi="Times New Roman"/>
          <w:sz w:val="28"/>
          <w:szCs w:val="28"/>
        </w:rPr>
        <w:t xml:space="preserve"> </w:t>
      </w:r>
      <w:r w:rsidRPr="003119E4">
        <w:rPr>
          <w:rFonts w:ascii="Times New Roman" w:hAnsi="Times New Roman"/>
          <w:sz w:val="28"/>
          <w:szCs w:val="28"/>
        </w:rPr>
        <w:t>закона или соглашения сторон)</w:t>
      </w:r>
      <w:r w:rsidR="003119E4" w:rsidRPr="003119E4">
        <w:rPr>
          <w:rFonts w:ascii="Times New Roman" w:hAnsi="Times New Roman"/>
          <w:sz w:val="28"/>
          <w:szCs w:val="28"/>
        </w:rPr>
        <w:t xml:space="preserve"> </w:t>
      </w:r>
      <w:r w:rsidRPr="003119E4">
        <w:rPr>
          <w:rFonts w:ascii="Times New Roman" w:hAnsi="Times New Roman"/>
          <w:sz w:val="28"/>
          <w:szCs w:val="28"/>
        </w:rPr>
        <w:t>такая сделка</w:t>
      </w:r>
      <w:r w:rsidR="003119E4" w:rsidRPr="003119E4">
        <w:rPr>
          <w:rFonts w:ascii="Times New Roman" w:hAnsi="Times New Roman"/>
          <w:sz w:val="28"/>
          <w:szCs w:val="28"/>
        </w:rPr>
        <w:t xml:space="preserve"> </w:t>
      </w:r>
      <w:r w:rsidRPr="003119E4">
        <w:rPr>
          <w:rFonts w:ascii="Times New Roman" w:hAnsi="Times New Roman"/>
          <w:sz w:val="28"/>
          <w:szCs w:val="28"/>
        </w:rPr>
        <w:t>устанавливает и гражданские права, и гражданские обязанности. И более того, дает право сторонам представлять</w:t>
      </w:r>
      <w:r w:rsidR="003119E4" w:rsidRPr="003119E4">
        <w:rPr>
          <w:rFonts w:ascii="Times New Roman" w:hAnsi="Times New Roman"/>
          <w:sz w:val="28"/>
          <w:szCs w:val="28"/>
        </w:rPr>
        <w:t xml:space="preserve"> </w:t>
      </w:r>
      <w:r w:rsidRPr="003119E4">
        <w:rPr>
          <w:rFonts w:ascii="Times New Roman" w:hAnsi="Times New Roman"/>
          <w:sz w:val="28"/>
          <w:szCs w:val="28"/>
        </w:rPr>
        <w:t>письменные доказательства</w:t>
      </w:r>
      <w:r w:rsidR="003119E4" w:rsidRPr="003119E4">
        <w:rPr>
          <w:rFonts w:ascii="Times New Roman" w:hAnsi="Times New Roman"/>
          <w:sz w:val="28"/>
          <w:szCs w:val="28"/>
        </w:rPr>
        <w:t xml:space="preserve"> </w:t>
      </w:r>
      <w:r w:rsidRPr="003119E4">
        <w:rPr>
          <w:rFonts w:ascii="Times New Roman" w:hAnsi="Times New Roman"/>
          <w:sz w:val="28"/>
          <w:szCs w:val="28"/>
        </w:rPr>
        <w:t>об условиях сделки (в том числе накладные, акты, счета,</w:t>
      </w:r>
      <w:r w:rsidR="003119E4" w:rsidRPr="003119E4">
        <w:rPr>
          <w:rFonts w:ascii="Times New Roman" w:hAnsi="Times New Roman"/>
          <w:sz w:val="28"/>
          <w:szCs w:val="28"/>
        </w:rPr>
        <w:t xml:space="preserve"> </w:t>
      </w:r>
      <w:r w:rsidRPr="003119E4">
        <w:rPr>
          <w:rFonts w:ascii="Times New Roman" w:hAnsi="Times New Roman"/>
          <w:sz w:val="28"/>
          <w:szCs w:val="28"/>
        </w:rPr>
        <w:t>платежные поручения и т.п.).</w:t>
      </w:r>
    </w:p>
    <w:p w:rsidR="007E486C"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Кроме того,</w:t>
      </w:r>
      <w:r w:rsidR="003119E4" w:rsidRPr="003119E4">
        <w:rPr>
          <w:rFonts w:ascii="Times New Roman" w:hAnsi="Times New Roman"/>
          <w:sz w:val="28"/>
          <w:szCs w:val="28"/>
        </w:rPr>
        <w:t xml:space="preserve"> </w:t>
      </w:r>
      <w:r w:rsidRPr="003119E4">
        <w:rPr>
          <w:rFonts w:ascii="Times New Roman" w:hAnsi="Times New Roman"/>
          <w:sz w:val="28"/>
          <w:szCs w:val="28"/>
        </w:rPr>
        <w:t>в соответствии со статьей 2 ГК РФ гражданское законодательство не применяется к отношениям, основанным</w:t>
      </w:r>
      <w:r w:rsidR="003119E4" w:rsidRPr="003119E4">
        <w:rPr>
          <w:rFonts w:ascii="Times New Roman" w:hAnsi="Times New Roman"/>
          <w:sz w:val="28"/>
          <w:szCs w:val="28"/>
        </w:rPr>
        <w:t xml:space="preserve"> </w:t>
      </w:r>
      <w:r w:rsidRPr="003119E4">
        <w:rPr>
          <w:rFonts w:ascii="Times New Roman" w:hAnsi="Times New Roman"/>
          <w:sz w:val="28"/>
          <w:szCs w:val="28"/>
        </w:rPr>
        <w:t>на властном подчинении одной стороны другой, в т.ч. – налоговым, административным и т.п., если иное прямо не установлено законодательством. Т.е. последствия</w:t>
      </w:r>
      <w:r w:rsidR="003119E4" w:rsidRPr="003119E4">
        <w:rPr>
          <w:rFonts w:ascii="Times New Roman" w:hAnsi="Times New Roman"/>
          <w:sz w:val="28"/>
          <w:szCs w:val="28"/>
        </w:rPr>
        <w:t xml:space="preserve"> </w:t>
      </w:r>
      <w:r w:rsidRPr="003119E4">
        <w:rPr>
          <w:rFonts w:ascii="Times New Roman" w:hAnsi="Times New Roman"/>
          <w:sz w:val="28"/>
          <w:szCs w:val="28"/>
        </w:rPr>
        <w:t>недействительности сделки, при несоблюдении ее письменной формы, имеют только гражданско – правовой характер.</w:t>
      </w:r>
      <w:r w:rsidR="003119E4" w:rsidRPr="003119E4">
        <w:rPr>
          <w:rFonts w:ascii="Times New Roman" w:hAnsi="Times New Roman"/>
          <w:sz w:val="28"/>
          <w:szCs w:val="28"/>
        </w:rPr>
        <w:t xml:space="preserve"> </w:t>
      </w:r>
    </w:p>
    <w:p w:rsidR="00296370" w:rsidRPr="003119E4" w:rsidRDefault="007E486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Таким образом, исходя из вышесказанного, договор можно рассматривать с трех точек зрения: как основание</w:t>
      </w:r>
      <w:r w:rsidR="003119E4" w:rsidRPr="003119E4">
        <w:rPr>
          <w:rFonts w:ascii="Times New Roman" w:hAnsi="Times New Roman"/>
          <w:sz w:val="28"/>
          <w:szCs w:val="28"/>
        </w:rPr>
        <w:t xml:space="preserve"> </w:t>
      </w:r>
      <w:r w:rsidRPr="003119E4">
        <w:rPr>
          <w:rFonts w:ascii="Times New Roman" w:hAnsi="Times New Roman"/>
          <w:sz w:val="28"/>
          <w:szCs w:val="28"/>
        </w:rPr>
        <w:t>для возникновения гражданских правоотношений,</w:t>
      </w:r>
      <w:r w:rsidR="003119E4" w:rsidRPr="003119E4">
        <w:rPr>
          <w:rFonts w:ascii="Times New Roman" w:hAnsi="Times New Roman"/>
          <w:sz w:val="28"/>
          <w:szCs w:val="28"/>
        </w:rPr>
        <w:t xml:space="preserve"> </w:t>
      </w:r>
      <w:r w:rsidRPr="003119E4">
        <w:rPr>
          <w:rFonts w:ascii="Times New Roman" w:hAnsi="Times New Roman"/>
          <w:sz w:val="28"/>
          <w:szCs w:val="28"/>
        </w:rPr>
        <w:t>как само</w:t>
      </w:r>
      <w:r w:rsidR="003119E4" w:rsidRPr="003119E4">
        <w:rPr>
          <w:rFonts w:ascii="Times New Roman" w:hAnsi="Times New Roman"/>
          <w:sz w:val="28"/>
          <w:szCs w:val="28"/>
        </w:rPr>
        <w:t xml:space="preserve"> </w:t>
      </w:r>
      <w:r w:rsidRPr="003119E4">
        <w:rPr>
          <w:rFonts w:ascii="Times New Roman" w:hAnsi="Times New Roman"/>
          <w:sz w:val="28"/>
          <w:szCs w:val="28"/>
        </w:rPr>
        <w:t>правоотношение,</w:t>
      </w:r>
      <w:r w:rsidR="003119E4" w:rsidRPr="003119E4">
        <w:rPr>
          <w:rFonts w:ascii="Times New Roman" w:hAnsi="Times New Roman"/>
          <w:sz w:val="28"/>
          <w:szCs w:val="28"/>
        </w:rPr>
        <w:t xml:space="preserve"> </w:t>
      </w:r>
      <w:r w:rsidRPr="003119E4">
        <w:rPr>
          <w:rFonts w:ascii="Times New Roman" w:hAnsi="Times New Roman"/>
          <w:sz w:val="28"/>
          <w:szCs w:val="28"/>
        </w:rPr>
        <w:t xml:space="preserve">возникшее из этого основания и как форму, выражающую правоотношение. </w:t>
      </w:r>
    </w:p>
    <w:p w:rsidR="00073F09" w:rsidRPr="003119E4" w:rsidRDefault="00296370"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Основанием возникновения дебиторской задолженности также являются договорные отношения между контрагентами. Исходя из чего, должником, дебитором</w:t>
      </w:r>
      <w:r w:rsidR="00073F09" w:rsidRPr="003119E4">
        <w:rPr>
          <w:rFonts w:ascii="Times New Roman" w:hAnsi="Times New Roman"/>
          <w:iCs/>
          <w:sz w:val="28"/>
          <w:szCs w:val="28"/>
        </w:rPr>
        <w:t xml:space="preserve"> (от латинского слова</w:t>
      </w:r>
      <w:r w:rsidR="003119E4" w:rsidRPr="003119E4">
        <w:rPr>
          <w:rFonts w:ascii="Times New Roman" w:hAnsi="Times New Roman"/>
          <w:iCs/>
          <w:sz w:val="28"/>
          <w:szCs w:val="28"/>
        </w:rPr>
        <w:t xml:space="preserve"> </w:t>
      </w:r>
      <w:r w:rsidR="00073F09" w:rsidRPr="003119E4">
        <w:rPr>
          <w:rFonts w:ascii="Times New Roman" w:hAnsi="Times New Roman"/>
          <w:iCs/>
          <w:sz w:val="28"/>
          <w:szCs w:val="28"/>
          <w:lang w:val="en-US"/>
        </w:rPr>
        <w:t>debitum</w:t>
      </w:r>
      <w:r w:rsidR="00073F09" w:rsidRPr="003119E4">
        <w:rPr>
          <w:rFonts w:ascii="Times New Roman" w:hAnsi="Times New Roman"/>
          <w:iCs/>
          <w:sz w:val="28"/>
          <w:szCs w:val="28"/>
        </w:rPr>
        <w:t xml:space="preserve">-долг, обязанность) </w:t>
      </w:r>
      <w:r w:rsidRPr="003119E4">
        <w:rPr>
          <w:rFonts w:ascii="Times New Roman" w:hAnsi="Times New Roman"/>
          <w:iCs/>
          <w:sz w:val="28"/>
          <w:szCs w:val="28"/>
        </w:rPr>
        <w:t xml:space="preserve">является </w:t>
      </w:r>
      <w:r w:rsidR="00073F09" w:rsidRPr="003119E4">
        <w:rPr>
          <w:rFonts w:ascii="Times New Roman" w:hAnsi="Times New Roman"/>
          <w:iCs/>
          <w:sz w:val="28"/>
          <w:szCs w:val="28"/>
        </w:rPr>
        <w:t>одна из сторон гражданско-правового обязательства имущественной связи между двумя или более лицами.</w:t>
      </w:r>
    </w:p>
    <w:p w:rsidR="00073F09" w:rsidRPr="003119E4" w:rsidRDefault="00073F09"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Дебиторская задолженность</w:t>
      </w:r>
      <w:r w:rsidR="00296370" w:rsidRPr="003119E4">
        <w:rPr>
          <w:rFonts w:ascii="Times New Roman" w:hAnsi="Times New Roman"/>
          <w:iCs/>
          <w:sz w:val="28"/>
          <w:szCs w:val="28"/>
        </w:rPr>
        <w:t xml:space="preserve"> </w:t>
      </w:r>
      <w:r w:rsidRPr="003119E4">
        <w:rPr>
          <w:rFonts w:ascii="Times New Roman" w:hAnsi="Times New Roman"/>
          <w:iCs/>
          <w:sz w:val="28"/>
          <w:szCs w:val="28"/>
        </w:rPr>
        <w:t>-</w:t>
      </w:r>
      <w:r w:rsidR="00296370" w:rsidRPr="003119E4">
        <w:rPr>
          <w:rFonts w:ascii="Times New Roman" w:hAnsi="Times New Roman"/>
          <w:iCs/>
          <w:sz w:val="28"/>
          <w:szCs w:val="28"/>
        </w:rPr>
        <w:t xml:space="preserve"> </w:t>
      </w:r>
      <w:r w:rsidRPr="003119E4">
        <w:rPr>
          <w:rFonts w:ascii="Times New Roman" w:hAnsi="Times New Roman"/>
          <w:iCs/>
          <w:sz w:val="28"/>
          <w:szCs w:val="28"/>
        </w:rPr>
        <w:t>это сумма долга, причитающаяся предприятию от других юридических лиц или граждан. Возникновение дебиторской задолженности при системе безналичных расчетов представляет собой объективный процесс хозяйственной деятельности предприятия.</w:t>
      </w:r>
    </w:p>
    <w:p w:rsidR="00073F09" w:rsidRPr="003119E4" w:rsidRDefault="00073F09" w:rsidP="003119E4">
      <w:pPr>
        <w:pStyle w:val="31"/>
        <w:spacing w:after="0" w:line="360" w:lineRule="auto"/>
        <w:ind w:firstLine="709"/>
        <w:jc w:val="both"/>
        <w:rPr>
          <w:sz w:val="28"/>
          <w:szCs w:val="28"/>
        </w:rPr>
      </w:pPr>
      <w:r w:rsidRPr="003119E4">
        <w:rPr>
          <w:sz w:val="28"/>
          <w:szCs w:val="28"/>
        </w:rPr>
        <w:t>По характеру образования дебиторская задолженность делится на нормальную и неоправданную. К</w:t>
      </w:r>
      <w:r w:rsidR="003119E4" w:rsidRPr="003119E4">
        <w:rPr>
          <w:sz w:val="28"/>
          <w:szCs w:val="28"/>
        </w:rPr>
        <w:t xml:space="preserve"> </w:t>
      </w:r>
      <w:r w:rsidRPr="003119E4">
        <w:rPr>
          <w:sz w:val="28"/>
          <w:szCs w:val="28"/>
        </w:rPr>
        <w:t>нормальной задолженности предприятия относится та, которая обусловлена ходом выполнения производственной программы предприятия, а также действующими формами расчетов (задолженность по предъявленным претензиям, задолженность за подотчетными лицами, за товары отгруженные, срок оплаты которых не наступил). Неоправданной дебиторской задолженностью считается та, которая возникла в результате нарушения</w:t>
      </w:r>
      <w:r w:rsidR="003119E4" w:rsidRPr="003119E4">
        <w:rPr>
          <w:sz w:val="28"/>
          <w:szCs w:val="28"/>
        </w:rPr>
        <w:t xml:space="preserve"> </w:t>
      </w:r>
      <w:r w:rsidRPr="003119E4">
        <w:rPr>
          <w:sz w:val="28"/>
          <w:szCs w:val="28"/>
        </w:rPr>
        <w:t>расчетной и финансовой дисциплины, имеющихся недостатков в ведении учета, ослабления контроля за отпуском материальных ценностей, возникновения недостач и хищений (товары отгруженные, но неоплаченные в срок, задолженность по недостачам и хищениям и др.).</w:t>
      </w:r>
    </w:p>
    <w:p w:rsidR="007158B0" w:rsidRPr="003119E4" w:rsidRDefault="007158B0" w:rsidP="003119E4">
      <w:pPr>
        <w:pStyle w:val="a8"/>
        <w:spacing w:before="0" w:beforeAutospacing="0" w:after="0" w:afterAutospacing="0" w:line="360" w:lineRule="auto"/>
        <w:ind w:firstLine="709"/>
        <w:jc w:val="both"/>
        <w:rPr>
          <w:sz w:val="28"/>
          <w:szCs w:val="28"/>
        </w:rPr>
      </w:pPr>
      <w:r w:rsidRPr="003119E4">
        <w:rPr>
          <w:sz w:val="28"/>
          <w:szCs w:val="28"/>
        </w:rPr>
        <w:t xml:space="preserve">Дебиторская задолженность относится к активам, обладающим повышенным риском. В составе дебиторской задолженности зачастую есть активы омертвленные, уже не являющиеся оборотными. Задачей любого предприятия является повышение оборачиваемости дебиторской задолженности, улучшения ее рискового качества, снижения убытков от дебиторов. </w:t>
      </w:r>
    </w:p>
    <w:p w:rsidR="007158B0" w:rsidRPr="003119E4" w:rsidRDefault="007158B0" w:rsidP="003119E4">
      <w:pPr>
        <w:pStyle w:val="a8"/>
        <w:spacing w:before="0" w:beforeAutospacing="0" w:after="0" w:afterAutospacing="0" w:line="360" w:lineRule="auto"/>
        <w:ind w:firstLine="709"/>
        <w:jc w:val="both"/>
        <w:rPr>
          <w:sz w:val="28"/>
          <w:szCs w:val="28"/>
        </w:rPr>
      </w:pPr>
      <w:r w:rsidRPr="003119E4">
        <w:rPr>
          <w:sz w:val="28"/>
          <w:szCs w:val="28"/>
        </w:rPr>
        <w:t xml:space="preserve">Практика показывает, что условия договоров, заключаемых предпринимателями, далеко не всегда выполняются в установленные сроки и в полном объеме. Предприятия не всегда знают, как правильно сформировать свою кредитную политику, обезопасить себя от риска неисполнения или ненадлежащего исполнения договора, как работать с уже возникшими долговыми обязательствами. </w:t>
      </w:r>
      <w:r w:rsidR="004B44AD" w:rsidRPr="003119E4">
        <w:rPr>
          <w:sz w:val="28"/>
          <w:szCs w:val="28"/>
        </w:rPr>
        <w:t>Поэтому важным является разработка эффективного механизма управления дебиторской задолженностью предприятия.</w:t>
      </w:r>
    </w:p>
    <w:p w:rsidR="005A1AEE" w:rsidRPr="003119E4" w:rsidRDefault="005A1AEE" w:rsidP="003119E4">
      <w:pPr>
        <w:spacing w:after="0" w:line="360" w:lineRule="auto"/>
        <w:ind w:firstLine="709"/>
        <w:jc w:val="both"/>
        <w:rPr>
          <w:rFonts w:ascii="Times New Roman" w:hAnsi="Times New Roman"/>
          <w:sz w:val="28"/>
          <w:szCs w:val="28"/>
        </w:rPr>
      </w:pPr>
    </w:p>
    <w:p w:rsidR="005A1AEE" w:rsidRPr="003119E4" w:rsidRDefault="007E77B3" w:rsidP="007E77B3">
      <w:pPr>
        <w:pStyle w:val="a7"/>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1.2 </w:t>
      </w:r>
      <w:r w:rsidR="005A1AEE" w:rsidRPr="003119E4">
        <w:rPr>
          <w:rFonts w:ascii="Times New Roman" w:hAnsi="Times New Roman"/>
          <w:sz w:val="28"/>
          <w:szCs w:val="28"/>
        </w:rPr>
        <w:t>Дебиторская задолженность: понятие</w:t>
      </w:r>
      <w:r w:rsidR="00BD15EF" w:rsidRPr="003119E4">
        <w:rPr>
          <w:rFonts w:ascii="Times New Roman" w:hAnsi="Times New Roman"/>
          <w:sz w:val="28"/>
          <w:szCs w:val="28"/>
        </w:rPr>
        <w:t>,</w:t>
      </w:r>
      <w:r w:rsidR="005A1AEE" w:rsidRPr="003119E4">
        <w:rPr>
          <w:rFonts w:ascii="Times New Roman" w:hAnsi="Times New Roman"/>
          <w:sz w:val="28"/>
          <w:szCs w:val="28"/>
        </w:rPr>
        <w:t xml:space="preserve"> характеристики, причины возникнове</w:t>
      </w:r>
      <w:r w:rsidR="00BD15EF" w:rsidRPr="003119E4">
        <w:rPr>
          <w:rFonts w:ascii="Times New Roman" w:hAnsi="Times New Roman"/>
          <w:sz w:val="28"/>
          <w:szCs w:val="28"/>
        </w:rPr>
        <w:t>ния</w:t>
      </w:r>
    </w:p>
    <w:p w:rsidR="005A1AEE" w:rsidRPr="003119E4" w:rsidRDefault="005A1AEE" w:rsidP="003119E4">
      <w:pPr>
        <w:spacing w:after="0" w:line="360" w:lineRule="auto"/>
        <w:ind w:firstLine="709"/>
        <w:jc w:val="both"/>
        <w:rPr>
          <w:rFonts w:ascii="Times New Roman" w:hAnsi="Times New Roman"/>
          <w:sz w:val="28"/>
          <w:szCs w:val="28"/>
        </w:rPr>
      </w:pPr>
    </w:p>
    <w:p w:rsidR="00644CC2" w:rsidRPr="003119E4" w:rsidRDefault="00D30CE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Дебиторская задолженность в </w:t>
      </w:r>
      <w:r w:rsidR="00D46FC3" w:rsidRPr="003119E4">
        <w:rPr>
          <w:rFonts w:ascii="Times New Roman" w:hAnsi="Times New Roman"/>
          <w:sz w:val="28"/>
          <w:szCs w:val="28"/>
        </w:rPr>
        <w:t>соответствии,</w:t>
      </w:r>
      <w:r w:rsidRPr="003119E4">
        <w:rPr>
          <w:rFonts w:ascii="Times New Roman" w:hAnsi="Times New Roman"/>
          <w:sz w:val="28"/>
          <w:szCs w:val="28"/>
        </w:rPr>
        <w:t xml:space="preserve"> как с международными, так и с российскими стандартами бухгалтерского учета определяется как суммы, причитающиеся компании от покупателей (дебиторов). Дебиторская задолженность возникает в случае, если услуга (или товар) проданы, а денежные средства не получены. Как правило, покупателем не предоставляется какого-либо письменного подтверждения задолженности за исключением подписи о приемке товара на товаросопроводительном документе</w:t>
      </w:r>
      <w:r w:rsidR="00AF1221" w:rsidRPr="003119E4">
        <w:rPr>
          <w:rFonts w:ascii="Times New Roman" w:hAnsi="Times New Roman"/>
          <w:sz w:val="28"/>
          <w:szCs w:val="28"/>
        </w:rPr>
        <w:t xml:space="preserve"> [12 </w:t>
      </w:r>
      <w:r w:rsidR="00AF1221" w:rsidRPr="003119E4">
        <w:rPr>
          <w:rFonts w:ascii="Times New Roman" w:hAnsi="Times New Roman"/>
          <w:sz w:val="28"/>
          <w:szCs w:val="28"/>
          <w:lang w:val="en-US"/>
        </w:rPr>
        <w:t>c</w:t>
      </w:r>
      <w:r w:rsidR="00AF1221" w:rsidRPr="003119E4">
        <w:rPr>
          <w:rFonts w:ascii="Times New Roman" w:hAnsi="Times New Roman"/>
          <w:sz w:val="28"/>
          <w:szCs w:val="28"/>
        </w:rPr>
        <w:t>. 310]</w:t>
      </w:r>
      <w:r w:rsidRPr="003119E4">
        <w:rPr>
          <w:rFonts w:ascii="Times New Roman" w:hAnsi="Times New Roman"/>
          <w:sz w:val="28"/>
          <w:szCs w:val="28"/>
        </w:rPr>
        <w:t>.</w:t>
      </w:r>
    </w:p>
    <w:p w:rsidR="00644CC2" w:rsidRPr="003119E4" w:rsidRDefault="00644CC2" w:rsidP="003119E4">
      <w:pPr>
        <w:autoSpaceDE w:val="0"/>
        <w:autoSpaceDN w:val="0"/>
        <w:adjustRightInd w:val="0"/>
        <w:spacing w:after="0" w:line="360" w:lineRule="auto"/>
        <w:ind w:firstLine="709"/>
        <w:jc w:val="both"/>
        <w:rPr>
          <w:rFonts w:ascii="Times New Roman" w:eastAsia="Times-Roman" w:hAnsi="Times New Roman"/>
          <w:sz w:val="28"/>
          <w:szCs w:val="28"/>
        </w:rPr>
      </w:pPr>
      <w:r w:rsidRPr="003119E4">
        <w:rPr>
          <w:rFonts w:ascii="Times New Roman" w:eastAsia="Times-Roman" w:hAnsi="Times New Roman"/>
          <w:sz w:val="28"/>
          <w:szCs w:val="28"/>
        </w:rPr>
        <w:t>Предприятия заинтересованы продавать свою продукцию покупателям и заказчикам, способным своевременно оплачивать счета.</w:t>
      </w:r>
    </w:p>
    <w:p w:rsidR="00644CC2" w:rsidRPr="003119E4" w:rsidRDefault="00644CC2" w:rsidP="003119E4">
      <w:pPr>
        <w:autoSpaceDE w:val="0"/>
        <w:autoSpaceDN w:val="0"/>
        <w:adjustRightInd w:val="0"/>
        <w:spacing w:after="0" w:line="360" w:lineRule="auto"/>
        <w:ind w:firstLine="709"/>
        <w:jc w:val="both"/>
        <w:rPr>
          <w:rFonts w:ascii="Times New Roman" w:eastAsia="Times-Roman" w:hAnsi="Times New Roman"/>
          <w:sz w:val="28"/>
          <w:szCs w:val="28"/>
        </w:rPr>
      </w:pPr>
      <w:r w:rsidRPr="003119E4">
        <w:rPr>
          <w:rFonts w:ascii="Times New Roman" w:eastAsia="Times-Roman" w:hAnsi="Times New Roman"/>
          <w:sz w:val="28"/>
          <w:szCs w:val="28"/>
        </w:rPr>
        <w:t>Все счета к получению классифицируются по группам: срок оплаты не наступил, просрочка от 1 до 30 дней, до 90, до 180, до 360 дней, более 1 года.</w:t>
      </w:r>
    </w:p>
    <w:p w:rsidR="00522DA1" w:rsidRPr="003119E4" w:rsidRDefault="00522DA1" w:rsidP="003119E4">
      <w:pPr>
        <w:autoSpaceDE w:val="0"/>
        <w:autoSpaceDN w:val="0"/>
        <w:adjustRightInd w:val="0"/>
        <w:spacing w:after="0" w:line="360" w:lineRule="auto"/>
        <w:ind w:firstLine="709"/>
        <w:jc w:val="both"/>
        <w:rPr>
          <w:rFonts w:ascii="Times New Roman" w:eastAsia="Times-Roman" w:hAnsi="Times New Roman"/>
          <w:sz w:val="28"/>
          <w:szCs w:val="28"/>
        </w:rPr>
      </w:pPr>
      <w:r w:rsidRPr="003119E4">
        <w:rPr>
          <w:rFonts w:ascii="Times New Roman" w:eastAsia="Times-Roman" w:hAnsi="Times New Roman"/>
          <w:sz w:val="28"/>
          <w:szCs w:val="28"/>
        </w:rPr>
        <w:t>К дебиторам относятся две группы статей раздела 2 актива баланса:</w:t>
      </w:r>
    </w:p>
    <w:p w:rsidR="00522DA1" w:rsidRPr="003119E4" w:rsidRDefault="00522DA1" w:rsidP="003119E4">
      <w:pPr>
        <w:autoSpaceDE w:val="0"/>
        <w:autoSpaceDN w:val="0"/>
        <w:adjustRightInd w:val="0"/>
        <w:spacing w:after="0" w:line="360" w:lineRule="auto"/>
        <w:ind w:firstLine="709"/>
        <w:jc w:val="both"/>
        <w:rPr>
          <w:rFonts w:ascii="Times New Roman" w:eastAsia="Times-Roman" w:hAnsi="Times New Roman"/>
          <w:sz w:val="28"/>
          <w:szCs w:val="28"/>
        </w:rPr>
      </w:pPr>
      <w:r w:rsidRPr="003119E4">
        <w:rPr>
          <w:rFonts w:ascii="Times New Roman" w:eastAsia="Times-Roman" w:hAnsi="Times New Roman"/>
          <w:sz w:val="28"/>
          <w:szCs w:val="28"/>
        </w:rPr>
        <w:t>- дебиторская задолженность, платежи по которой ожидаются более чем через 12 месяцев после отчетной даты (стр. 230);</w:t>
      </w:r>
    </w:p>
    <w:p w:rsidR="00522DA1" w:rsidRPr="003119E4" w:rsidRDefault="00522DA1" w:rsidP="003119E4">
      <w:pPr>
        <w:autoSpaceDE w:val="0"/>
        <w:autoSpaceDN w:val="0"/>
        <w:adjustRightInd w:val="0"/>
        <w:spacing w:after="0" w:line="360" w:lineRule="auto"/>
        <w:ind w:firstLine="709"/>
        <w:jc w:val="both"/>
        <w:rPr>
          <w:rFonts w:ascii="Times New Roman" w:eastAsia="Times-Roman" w:hAnsi="Times New Roman"/>
          <w:sz w:val="28"/>
          <w:szCs w:val="28"/>
        </w:rPr>
      </w:pPr>
      <w:r w:rsidRPr="003119E4">
        <w:rPr>
          <w:rFonts w:ascii="Times New Roman" w:eastAsia="Times-Roman" w:hAnsi="Times New Roman"/>
          <w:sz w:val="28"/>
          <w:szCs w:val="28"/>
        </w:rPr>
        <w:t>- дебиторская задолженность, платежи по которой ожидаются в течение 12 месяцев после отчетной даты (стр. 240).</w:t>
      </w:r>
    </w:p>
    <w:p w:rsidR="00522DA1" w:rsidRPr="003119E4" w:rsidRDefault="00522DA1" w:rsidP="003119E4">
      <w:pPr>
        <w:autoSpaceDE w:val="0"/>
        <w:autoSpaceDN w:val="0"/>
        <w:adjustRightInd w:val="0"/>
        <w:spacing w:after="0" w:line="360" w:lineRule="auto"/>
        <w:ind w:firstLine="709"/>
        <w:jc w:val="both"/>
        <w:rPr>
          <w:rFonts w:ascii="Times New Roman" w:eastAsia="Times-Roman" w:hAnsi="Times New Roman"/>
          <w:sz w:val="28"/>
          <w:szCs w:val="28"/>
        </w:rPr>
      </w:pPr>
      <w:r w:rsidRPr="003119E4">
        <w:rPr>
          <w:rFonts w:ascii="Times New Roman" w:eastAsia="Times-Roman" w:hAnsi="Times New Roman"/>
          <w:sz w:val="28"/>
          <w:szCs w:val="28"/>
        </w:rPr>
        <w:t>В каждой из этих групп выделяются виды дебиторов: покупатели и заказчики, векселя к получению, задолженность дочерних и зависимых обществ, задолженность участников по взносам в уставной капитал, авансы выданные, прочие дебиторы (задолженность за налоговыми органами, работников по ссудам и займам, подотчетных лиц, поставщиков по недостачам, обнаруженным при приемке, штрафы, пени, неустойки)</w:t>
      </w:r>
      <w:r w:rsidR="00AF1221" w:rsidRPr="003119E4">
        <w:rPr>
          <w:rFonts w:ascii="Times New Roman" w:eastAsia="Times-Roman" w:hAnsi="Times New Roman"/>
          <w:sz w:val="28"/>
          <w:szCs w:val="28"/>
        </w:rPr>
        <w:t xml:space="preserve"> [7 </w:t>
      </w:r>
      <w:r w:rsidR="00AF1221" w:rsidRPr="003119E4">
        <w:rPr>
          <w:rFonts w:ascii="Times New Roman" w:eastAsia="Times-Roman" w:hAnsi="Times New Roman"/>
          <w:sz w:val="28"/>
          <w:szCs w:val="28"/>
          <w:lang w:val="en-US"/>
        </w:rPr>
        <w:t>c</w:t>
      </w:r>
      <w:r w:rsidR="00AF1221" w:rsidRPr="003119E4">
        <w:rPr>
          <w:rFonts w:ascii="Times New Roman" w:eastAsia="Times-Roman" w:hAnsi="Times New Roman"/>
          <w:sz w:val="28"/>
          <w:szCs w:val="28"/>
        </w:rPr>
        <w:t>. 45]</w:t>
      </w:r>
      <w:r w:rsidRPr="003119E4">
        <w:rPr>
          <w:rFonts w:ascii="Times New Roman" w:eastAsia="Times-Roman" w:hAnsi="Times New Roman"/>
          <w:sz w:val="28"/>
          <w:szCs w:val="28"/>
        </w:rPr>
        <w:t>.</w:t>
      </w:r>
      <w:r w:rsidR="003119E4" w:rsidRPr="003119E4">
        <w:rPr>
          <w:rFonts w:ascii="Times New Roman" w:eastAsia="Times-Roman" w:hAnsi="Times New Roman"/>
          <w:sz w:val="28"/>
          <w:szCs w:val="28"/>
        </w:rPr>
        <w:t xml:space="preserve"> </w:t>
      </w:r>
    </w:p>
    <w:p w:rsidR="00522DA1" w:rsidRPr="003119E4" w:rsidRDefault="00644CC2" w:rsidP="003119E4">
      <w:pPr>
        <w:pStyle w:val="31"/>
        <w:spacing w:after="0" w:line="360" w:lineRule="auto"/>
        <w:ind w:firstLine="709"/>
        <w:jc w:val="both"/>
        <w:rPr>
          <w:sz w:val="28"/>
          <w:szCs w:val="28"/>
        </w:rPr>
      </w:pPr>
      <w:r w:rsidRPr="003119E4">
        <w:rPr>
          <w:sz w:val="28"/>
          <w:szCs w:val="28"/>
        </w:rPr>
        <w:t>По характеру образования дебиторская задолженность делится на нормальную и неоправданную. К</w:t>
      </w:r>
      <w:r w:rsidR="003119E4" w:rsidRPr="003119E4">
        <w:rPr>
          <w:sz w:val="28"/>
          <w:szCs w:val="28"/>
        </w:rPr>
        <w:t xml:space="preserve"> </w:t>
      </w:r>
      <w:r w:rsidRPr="003119E4">
        <w:rPr>
          <w:sz w:val="28"/>
          <w:szCs w:val="28"/>
        </w:rPr>
        <w:t xml:space="preserve">нормальной задолженности предприятия относится та, которая обусловлена ходом выполнения производственной программы предприятия, а также действующими формами расчетов (задолженность по предъявленным претензиям, задолженность за подотчетными лицами, за товары отгруженные, срок оплаты которых не наступил). Срок погашения по данной задолженности либо еще не наступил, либо составляет менее месяца. </w:t>
      </w:r>
      <w:r w:rsidR="00522DA1" w:rsidRPr="003119E4">
        <w:rPr>
          <w:sz w:val="28"/>
          <w:szCs w:val="28"/>
        </w:rPr>
        <w:t>К допустимой дебиторской задолженности относятся, например, авансы на закупку сельскохозяйственной продукции (для пищевой промышленности); авансы на командировочные расходы, ес</w:t>
      </w:r>
      <w:r w:rsidR="00F705BA" w:rsidRPr="003119E4">
        <w:rPr>
          <w:sz w:val="28"/>
          <w:szCs w:val="28"/>
        </w:rPr>
        <w:t>ли срок сдачи авансового отчета не истек; задолженность по квартплате за текущий месяц; претензии</w:t>
      </w:r>
      <w:r w:rsidR="003119E4" w:rsidRPr="003119E4">
        <w:rPr>
          <w:sz w:val="28"/>
          <w:szCs w:val="28"/>
        </w:rPr>
        <w:t xml:space="preserve"> </w:t>
      </w:r>
      <w:r w:rsidR="00F705BA" w:rsidRPr="003119E4">
        <w:rPr>
          <w:sz w:val="28"/>
          <w:szCs w:val="28"/>
        </w:rPr>
        <w:t xml:space="preserve">к поставщикам, субподрядчикам за недопоставки материалов, невыполненные по договору работы, в пределах срока их рассмотрения. </w:t>
      </w:r>
    </w:p>
    <w:p w:rsidR="00644CC2" w:rsidRPr="003119E4" w:rsidRDefault="00644CC2" w:rsidP="003119E4">
      <w:pPr>
        <w:pStyle w:val="31"/>
        <w:spacing w:after="0" w:line="360" w:lineRule="auto"/>
        <w:ind w:firstLine="709"/>
        <w:jc w:val="both"/>
        <w:rPr>
          <w:sz w:val="28"/>
          <w:szCs w:val="28"/>
        </w:rPr>
      </w:pPr>
      <w:r w:rsidRPr="003119E4">
        <w:rPr>
          <w:sz w:val="28"/>
          <w:szCs w:val="28"/>
        </w:rPr>
        <w:t>Неоправданной дебиторской задолженностью считается та, которая возникла в результате нарушения</w:t>
      </w:r>
      <w:r w:rsidR="003119E4" w:rsidRPr="003119E4">
        <w:rPr>
          <w:sz w:val="28"/>
          <w:szCs w:val="28"/>
        </w:rPr>
        <w:t xml:space="preserve"> </w:t>
      </w:r>
      <w:r w:rsidRPr="003119E4">
        <w:rPr>
          <w:sz w:val="28"/>
          <w:szCs w:val="28"/>
        </w:rPr>
        <w:t>расчетной и финансовой дисциплины, имеющихся недостатков в ведении учета, ослабления контроля за отпуском материальных ценностей, возникновения недостач и хищений (товары отгруженные, но неоплаченные в срок, задолженность по недостачам и хищениям и др.).</w:t>
      </w:r>
    </w:p>
    <w:p w:rsidR="009C304E" w:rsidRPr="003119E4" w:rsidRDefault="009C304E" w:rsidP="003119E4">
      <w:pPr>
        <w:pStyle w:val="31"/>
        <w:spacing w:after="0" w:line="360" w:lineRule="auto"/>
        <w:ind w:firstLine="709"/>
        <w:jc w:val="both"/>
        <w:rPr>
          <w:sz w:val="28"/>
          <w:szCs w:val="28"/>
        </w:rPr>
      </w:pPr>
      <w:r w:rsidRPr="003119E4">
        <w:rPr>
          <w:sz w:val="28"/>
          <w:szCs w:val="28"/>
        </w:rPr>
        <w:t>При этом с точки зрения реальности возможного погашения дебиторской задолженности ее можно подразделить на реальную, спорную и безнадежную.</w:t>
      </w:r>
    </w:p>
    <w:p w:rsidR="009C304E" w:rsidRPr="003119E4" w:rsidRDefault="009C304E" w:rsidP="003119E4">
      <w:pPr>
        <w:pStyle w:val="31"/>
        <w:spacing w:after="0" w:line="360" w:lineRule="auto"/>
        <w:ind w:firstLine="709"/>
        <w:jc w:val="both"/>
        <w:rPr>
          <w:sz w:val="28"/>
          <w:szCs w:val="28"/>
        </w:rPr>
      </w:pPr>
      <w:r w:rsidRPr="003119E4">
        <w:rPr>
          <w:sz w:val="28"/>
          <w:szCs w:val="28"/>
        </w:rPr>
        <w:t>Реальная дебиторская задолженность – это сумма задолженности по которой есть перспективы своевременного погашения и завершения расчетов.</w:t>
      </w:r>
    </w:p>
    <w:p w:rsidR="009C304E" w:rsidRPr="003119E4" w:rsidRDefault="009C304E" w:rsidP="003119E4">
      <w:pPr>
        <w:pStyle w:val="31"/>
        <w:spacing w:after="0" w:line="360" w:lineRule="auto"/>
        <w:ind w:firstLine="709"/>
        <w:jc w:val="both"/>
        <w:rPr>
          <w:sz w:val="28"/>
          <w:szCs w:val="28"/>
        </w:rPr>
      </w:pPr>
      <w:r w:rsidRPr="003119E4">
        <w:rPr>
          <w:sz w:val="28"/>
          <w:szCs w:val="28"/>
        </w:rPr>
        <w:t>Спорная дебиторская задолженность – это сумма задолженности по которой предъявлены иски и претензии и идет разбирательство в суде или арбитражном суде.</w:t>
      </w:r>
    </w:p>
    <w:p w:rsidR="00522DA1" w:rsidRPr="003119E4" w:rsidRDefault="009C304E" w:rsidP="003119E4">
      <w:pPr>
        <w:pStyle w:val="31"/>
        <w:spacing w:after="0" w:line="360" w:lineRule="auto"/>
        <w:ind w:firstLine="709"/>
        <w:jc w:val="both"/>
        <w:rPr>
          <w:sz w:val="28"/>
          <w:szCs w:val="28"/>
        </w:rPr>
      </w:pPr>
      <w:r w:rsidRPr="003119E4">
        <w:rPr>
          <w:sz w:val="28"/>
          <w:szCs w:val="28"/>
        </w:rPr>
        <w:t>Безнадежная дебиторская задолженность – это сумма задолженности, по которой нет перспектив получения средств, и ее предстоит списать в убыток по истечение сроков исковой давности</w:t>
      </w:r>
      <w:r w:rsidR="00AF1221" w:rsidRPr="003119E4">
        <w:rPr>
          <w:sz w:val="28"/>
          <w:szCs w:val="28"/>
        </w:rPr>
        <w:t xml:space="preserve"> [32 </w:t>
      </w:r>
      <w:r w:rsidR="00AF1221" w:rsidRPr="003119E4">
        <w:rPr>
          <w:sz w:val="28"/>
          <w:szCs w:val="28"/>
          <w:lang w:val="en-US"/>
        </w:rPr>
        <w:t>c</w:t>
      </w:r>
      <w:r w:rsidR="00AF1221" w:rsidRPr="003119E4">
        <w:rPr>
          <w:sz w:val="28"/>
          <w:szCs w:val="28"/>
        </w:rPr>
        <w:t>. 134]</w:t>
      </w:r>
      <w:r w:rsidRPr="003119E4">
        <w:rPr>
          <w:sz w:val="28"/>
          <w:szCs w:val="28"/>
        </w:rPr>
        <w:t>.</w:t>
      </w:r>
    </w:p>
    <w:p w:rsidR="00C62B6A" w:rsidRPr="003119E4" w:rsidRDefault="00D46FC3"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В отличие от производственных запасов и незавершенного производства, которые достаточно статичны, не могут быть резко изменены, поскольку в значительной степени определяются сутью технологического процесса, дебиторская задолженность представляет собой весьма вариабельный и динамичный элемент оборотных средств, существенно зависящий от принятой в компании политики в отношении покупателей продукции. Поскольку дебиторская задолженность представляет собой иммобилизацию собственных оборотных средств, т.е. в принципе она не выгодна предприятию, с очевидностью напрашивается вывод о ее максимально возможном сокращении. </w:t>
      </w:r>
      <w:r w:rsidR="00C62B6A" w:rsidRPr="003119E4">
        <w:rPr>
          <w:rFonts w:ascii="Times New Roman" w:hAnsi="Times New Roman"/>
          <w:sz w:val="28"/>
          <w:szCs w:val="28"/>
        </w:rPr>
        <w:t>Т</w:t>
      </w:r>
      <w:r w:rsidR="00392CD7" w:rsidRPr="003119E4">
        <w:rPr>
          <w:rFonts w:ascii="Times New Roman" w:hAnsi="Times New Roman"/>
          <w:sz w:val="28"/>
          <w:szCs w:val="28"/>
        </w:rPr>
        <w:t xml:space="preserve">еоретически дебиторская задолженность может быть сведена до минимума, тем не </w:t>
      </w:r>
      <w:r w:rsidR="00C62B6A" w:rsidRPr="003119E4">
        <w:rPr>
          <w:rFonts w:ascii="Times New Roman" w:hAnsi="Times New Roman"/>
          <w:sz w:val="28"/>
          <w:szCs w:val="28"/>
        </w:rPr>
        <w:t>менее,</w:t>
      </w:r>
      <w:r w:rsidR="00392CD7" w:rsidRPr="003119E4">
        <w:rPr>
          <w:rFonts w:ascii="Times New Roman" w:hAnsi="Times New Roman"/>
          <w:sz w:val="28"/>
          <w:szCs w:val="28"/>
        </w:rPr>
        <w:t xml:space="preserve"> этого не происходит по многим причинам, в том числе и по причине конкуренции.</w:t>
      </w:r>
    </w:p>
    <w:p w:rsidR="00392CD7" w:rsidRPr="003119E4" w:rsidRDefault="00D46FC3"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Основой возникновения дебиторской задолженности являются расчетные операции предприятия. В результате расчетных операций предприятие одновременно выступает финансовым донором и реципиентом; в первом случае оно кредитует одних контрагентов (покупателей своей продукции), во втором – получает средства во временное пользование от других контрагентов (поставщиков сырья, материалов, услуг). Исходя из здравого смысла понятно, что получение средств во временное пользование, особенно если это делается бесплатно, более предпочтительно по сравнению с отвлечением собственных средств, т.е. кредиторская задолженность лучше, чем дебиторская. Тем не </w:t>
      </w:r>
      <w:r w:rsidR="00392CD7" w:rsidRPr="003119E4">
        <w:rPr>
          <w:rFonts w:ascii="Times New Roman" w:hAnsi="Times New Roman"/>
          <w:sz w:val="28"/>
          <w:szCs w:val="28"/>
        </w:rPr>
        <w:t>менее,</w:t>
      </w:r>
      <w:r w:rsidRPr="003119E4">
        <w:rPr>
          <w:rFonts w:ascii="Times New Roman" w:hAnsi="Times New Roman"/>
          <w:sz w:val="28"/>
          <w:szCs w:val="28"/>
        </w:rPr>
        <w:t xml:space="preserve"> избежать появления дебиторской задолженности по текущим операциям практически невозможно</w:t>
      </w:r>
      <w:r w:rsidR="0005304D" w:rsidRPr="003119E4">
        <w:rPr>
          <w:rFonts w:ascii="Times New Roman" w:hAnsi="Times New Roman"/>
          <w:sz w:val="28"/>
          <w:szCs w:val="28"/>
        </w:rPr>
        <w:t>;</w:t>
      </w:r>
      <w:r w:rsidRPr="003119E4">
        <w:rPr>
          <w:rFonts w:ascii="Times New Roman" w:hAnsi="Times New Roman"/>
          <w:sz w:val="28"/>
          <w:szCs w:val="28"/>
        </w:rPr>
        <w:t xml:space="preserve"> для этого нужно продавать всю свою продукцию на условиях предоплаты или оплаты за наличный расчет</w:t>
      </w:r>
      <w:r w:rsidR="00392CD7" w:rsidRPr="003119E4">
        <w:rPr>
          <w:rFonts w:ascii="Times New Roman" w:hAnsi="Times New Roman"/>
          <w:sz w:val="28"/>
          <w:szCs w:val="28"/>
        </w:rPr>
        <w:t>, а это возможно лишь в исключи</w:t>
      </w:r>
      <w:r w:rsidR="0005304D" w:rsidRPr="003119E4">
        <w:rPr>
          <w:rFonts w:ascii="Times New Roman" w:hAnsi="Times New Roman"/>
          <w:sz w:val="28"/>
          <w:szCs w:val="28"/>
        </w:rPr>
        <w:t>тельно редких случаях</w:t>
      </w:r>
      <w:r w:rsidR="00392CD7" w:rsidRPr="003119E4">
        <w:rPr>
          <w:rFonts w:ascii="Times New Roman" w:hAnsi="Times New Roman"/>
          <w:sz w:val="28"/>
          <w:szCs w:val="28"/>
        </w:rPr>
        <w:t xml:space="preserve"> </w:t>
      </w:r>
      <w:r w:rsidR="0005304D" w:rsidRPr="003119E4">
        <w:rPr>
          <w:rFonts w:ascii="Times New Roman" w:hAnsi="Times New Roman"/>
          <w:sz w:val="28"/>
          <w:szCs w:val="28"/>
        </w:rPr>
        <w:t>(</w:t>
      </w:r>
      <w:r w:rsidR="00392CD7" w:rsidRPr="003119E4">
        <w:rPr>
          <w:rFonts w:ascii="Times New Roman" w:hAnsi="Times New Roman"/>
          <w:sz w:val="28"/>
          <w:szCs w:val="28"/>
        </w:rPr>
        <w:t>например, когда продукция пользуется повышенным спросом); кроме того, и безмерное наращивание кредиторской задолженности весьма проблематично ввиду естественных ограничений на объемы потребляемого сырья, наличия штрафных санкций за не исполнени</w:t>
      </w:r>
      <w:r w:rsidR="0005304D" w:rsidRPr="003119E4">
        <w:rPr>
          <w:rFonts w:ascii="Times New Roman" w:hAnsi="Times New Roman"/>
          <w:sz w:val="28"/>
          <w:szCs w:val="28"/>
        </w:rPr>
        <w:t>е обязательств и т.п. Поэтому</w:t>
      </w:r>
      <w:r w:rsidR="003119E4" w:rsidRPr="003119E4">
        <w:rPr>
          <w:rFonts w:ascii="Times New Roman" w:hAnsi="Times New Roman"/>
          <w:sz w:val="28"/>
          <w:szCs w:val="28"/>
        </w:rPr>
        <w:t xml:space="preserve"> </w:t>
      </w:r>
      <w:r w:rsidR="0005304D" w:rsidRPr="003119E4">
        <w:rPr>
          <w:rFonts w:ascii="Times New Roman" w:hAnsi="Times New Roman"/>
          <w:sz w:val="28"/>
          <w:szCs w:val="28"/>
        </w:rPr>
        <w:t>на</w:t>
      </w:r>
      <w:r w:rsidR="00392CD7" w:rsidRPr="003119E4">
        <w:rPr>
          <w:rFonts w:ascii="Times New Roman" w:hAnsi="Times New Roman"/>
          <w:sz w:val="28"/>
          <w:szCs w:val="28"/>
        </w:rPr>
        <w:t xml:space="preserve"> любом предприятии существует определенная система регулирования отношений с контрагентами по товарным операциям</w:t>
      </w:r>
      <w:r w:rsidR="00AF1221" w:rsidRPr="003119E4">
        <w:rPr>
          <w:rFonts w:ascii="Times New Roman" w:hAnsi="Times New Roman"/>
          <w:sz w:val="28"/>
          <w:szCs w:val="28"/>
        </w:rPr>
        <w:t xml:space="preserve"> [36]</w:t>
      </w:r>
      <w:r w:rsidR="00392CD7" w:rsidRPr="003119E4">
        <w:rPr>
          <w:rFonts w:ascii="Times New Roman" w:hAnsi="Times New Roman"/>
          <w:sz w:val="28"/>
          <w:szCs w:val="28"/>
        </w:rPr>
        <w:t>.</w:t>
      </w:r>
    </w:p>
    <w:p w:rsidR="00392CD7" w:rsidRPr="003119E4" w:rsidRDefault="00392CD7"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С позиции возмещения стоимости поставленной продукции продажа может быть выполнена одним из трех методов: а) предоплата, б) оплата за наличный расчет, в) оплата с отсрочкой платежа, осуществляемая обычно в виде безналичных расчетов, основными формами которых являются платежное поручение, аккредитив, расчеты по инкассо и расчетный чек. Последняя схема наиболее невыгодна продавцу, поскольку ему приходится кредитовать покупателя, однако именно она является основной в системе расчетов за поставленную продукцию. При </w:t>
      </w:r>
      <w:r w:rsidR="006E3D10" w:rsidRPr="003119E4">
        <w:rPr>
          <w:rFonts w:ascii="Times New Roman" w:hAnsi="Times New Roman"/>
          <w:sz w:val="28"/>
          <w:szCs w:val="28"/>
        </w:rPr>
        <w:t xml:space="preserve">оплате с отсрочкой платежа, </w:t>
      </w:r>
      <w:r w:rsidRPr="003119E4">
        <w:rPr>
          <w:rFonts w:ascii="Times New Roman" w:hAnsi="Times New Roman"/>
          <w:sz w:val="28"/>
          <w:szCs w:val="28"/>
        </w:rPr>
        <w:t>и возникает дебиторская задолженность по товарным операциям как естественный элемент подобной общепринятой системы расчетов</w:t>
      </w:r>
      <w:r w:rsidR="00AF1221" w:rsidRPr="003119E4">
        <w:rPr>
          <w:rFonts w:ascii="Times New Roman" w:hAnsi="Times New Roman"/>
          <w:sz w:val="28"/>
          <w:szCs w:val="28"/>
        </w:rPr>
        <w:t xml:space="preserve"> [28]</w:t>
      </w:r>
      <w:r w:rsidRPr="003119E4">
        <w:rPr>
          <w:rFonts w:ascii="Times New Roman" w:hAnsi="Times New Roman"/>
          <w:sz w:val="28"/>
          <w:szCs w:val="28"/>
        </w:rPr>
        <w:t>.</w:t>
      </w:r>
    </w:p>
    <w:p w:rsidR="005A1AEE" w:rsidRPr="003119E4" w:rsidRDefault="005A1AEE" w:rsidP="003119E4">
      <w:pPr>
        <w:spacing w:after="0" w:line="360" w:lineRule="auto"/>
        <w:ind w:firstLine="709"/>
        <w:jc w:val="both"/>
        <w:rPr>
          <w:rFonts w:ascii="Times New Roman" w:hAnsi="Times New Roman"/>
          <w:sz w:val="28"/>
          <w:szCs w:val="28"/>
        </w:rPr>
      </w:pPr>
    </w:p>
    <w:p w:rsidR="005A1AEE" w:rsidRPr="003119E4" w:rsidRDefault="007E77B3" w:rsidP="007E77B3">
      <w:pPr>
        <w:pStyle w:val="a7"/>
        <w:spacing w:after="0" w:line="360" w:lineRule="auto"/>
        <w:ind w:left="0" w:firstLine="709"/>
        <w:jc w:val="both"/>
        <w:rPr>
          <w:rFonts w:ascii="Times New Roman" w:hAnsi="Times New Roman"/>
          <w:sz w:val="28"/>
          <w:szCs w:val="28"/>
        </w:rPr>
      </w:pPr>
      <w:r>
        <w:rPr>
          <w:rFonts w:ascii="Times New Roman" w:hAnsi="Times New Roman"/>
          <w:sz w:val="28"/>
          <w:szCs w:val="28"/>
        </w:rPr>
        <w:br w:type="page"/>
        <w:t xml:space="preserve">1.3 </w:t>
      </w:r>
      <w:r w:rsidR="005A1AEE" w:rsidRPr="003119E4">
        <w:rPr>
          <w:rFonts w:ascii="Times New Roman" w:hAnsi="Times New Roman"/>
          <w:sz w:val="28"/>
          <w:szCs w:val="28"/>
        </w:rPr>
        <w:t>Методологические аспекты управления дебиторской</w:t>
      </w:r>
      <w:r w:rsidR="003119E4" w:rsidRPr="003119E4">
        <w:rPr>
          <w:rFonts w:ascii="Times New Roman" w:hAnsi="Times New Roman"/>
          <w:sz w:val="28"/>
          <w:szCs w:val="28"/>
        </w:rPr>
        <w:t xml:space="preserve">  </w:t>
      </w:r>
      <w:r w:rsidR="005A1AEE" w:rsidRPr="003119E4">
        <w:rPr>
          <w:rFonts w:ascii="Times New Roman" w:hAnsi="Times New Roman"/>
          <w:sz w:val="28"/>
          <w:szCs w:val="28"/>
        </w:rPr>
        <w:t>задолженностью</w:t>
      </w:r>
    </w:p>
    <w:p w:rsidR="005A1AEE" w:rsidRPr="003119E4" w:rsidRDefault="005A1AEE" w:rsidP="003119E4">
      <w:pPr>
        <w:spacing w:after="0" w:line="360" w:lineRule="auto"/>
        <w:ind w:firstLine="709"/>
        <w:jc w:val="both"/>
        <w:rPr>
          <w:rFonts w:ascii="Times New Roman" w:hAnsi="Times New Roman"/>
          <w:sz w:val="28"/>
          <w:szCs w:val="28"/>
        </w:rPr>
      </w:pPr>
    </w:p>
    <w:p w:rsidR="000D41CE" w:rsidRPr="003119E4" w:rsidRDefault="00B74F1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В</w:t>
      </w:r>
      <w:r w:rsidR="00134EFF" w:rsidRPr="003119E4">
        <w:rPr>
          <w:rFonts w:ascii="Times New Roman" w:hAnsi="Times New Roman"/>
          <w:sz w:val="28"/>
          <w:szCs w:val="28"/>
        </w:rPr>
        <w:t>ырабатывая политику кредитования покупателей своей продукции, предприятие должно определиться по следующим ключевым вопросам</w:t>
      </w:r>
      <w:r w:rsidR="00AF1221" w:rsidRPr="003119E4">
        <w:rPr>
          <w:rFonts w:ascii="Times New Roman" w:hAnsi="Times New Roman"/>
          <w:sz w:val="28"/>
          <w:szCs w:val="28"/>
        </w:rPr>
        <w:t xml:space="preserve"> [28]</w:t>
      </w:r>
      <w:r w:rsidR="00134EFF" w:rsidRPr="003119E4">
        <w:rPr>
          <w:rFonts w:ascii="Times New Roman" w:hAnsi="Times New Roman"/>
          <w:sz w:val="28"/>
          <w:szCs w:val="28"/>
        </w:rPr>
        <w:t>:</w:t>
      </w:r>
    </w:p>
    <w:p w:rsidR="00134EFF" w:rsidRPr="003119E4" w:rsidRDefault="00134EF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срок предоставления кредита (чаще всего в компании существует несколько типовых договоров, предусматривающих предельный срок оплаты продукции);</w:t>
      </w:r>
    </w:p>
    <w:p w:rsidR="00134EFF" w:rsidRPr="003119E4" w:rsidRDefault="00134EF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стандарты кредитоспособности (критерии, по которым поставщик определяет финансовую состоятельность покупателя и вытекающие отсюда возможные варианты оплаты);</w:t>
      </w:r>
    </w:p>
    <w:p w:rsidR="00134EFF" w:rsidRPr="003119E4" w:rsidRDefault="00134EF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система создания резервов по сомнительным долгам (предполагается, что как бы ни была отлажена система работы с дебиторами, всегда существует риск неполучения платежа, хотя бы по форс-мажорным обстоятельствам; поэтому исходя из принципа осторожности необходимо заранее создавать резерв на потери в связи с несостоятельностью покупат</w:t>
      </w:r>
      <w:r w:rsidR="00E348C8" w:rsidRPr="003119E4">
        <w:rPr>
          <w:rFonts w:ascii="Times New Roman" w:hAnsi="Times New Roman"/>
          <w:sz w:val="28"/>
          <w:szCs w:val="28"/>
        </w:rPr>
        <w:t>еля);</w:t>
      </w:r>
    </w:p>
    <w:p w:rsidR="00134EFF" w:rsidRPr="003119E4" w:rsidRDefault="00134EF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337635" w:rsidRPr="003119E4">
        <w:rPr>
          <w:rFonts w:ascii="Times New Roman" w:hAnsi="Times New Roman"/>
          <w:sz w:val="28"/>
          <w:szCs w:val="28"/>
        </w:rPr>
        <w:t>система сбора платежей (сюда входят процедуры взаимодействия с покупателями в случае нарушения условий оплаты, совокупность критериальных значений показателей, свидетельствующих о существенности нарушений в оплате, система наказания недобросовестных контрагентов и др.);</w:t>
      </w:r>
    </w:p>
    <w:p w:rsidR="00337635" w:rsidRPr="003119E4" w:rsidRDefault="00337635"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система предоставляемых скидок (в рыночной экономике является обычной практика предоставления скидок в случае оговоренного и достаточно короткого периода оплаты поставленной продукции).</w:t>
      </w:r>
    </w:p>
    <w:p w:rsidR="00337635" w:rsidRPr="003119E4" w:rsidRDefault="00337635"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Эффективная система взаимоотношений с покупателями подразумевает: </w:t>
      </w:r>
    </w:p>
    <w:p w:rsidR="00337635" w:rsidRPr="003119E4" w:rsidRDefault="00337635"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а) качественный отбор клиентов, которым можно предоставлять кредит;</w:t>
      </w:r>
    </w:p>
    <w:p w:rsidR="00337635" w:rsidRPr="003119E4" w:rsidRDefault="00337635"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б) определение оптимальных условий кредитования;</w:t>
      </w:r>
    </w:p>
    <w:p w:rsidR="00337635" w:rsidRPr="003119E4" w:rsidRDefault="00337635"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в) четкую процедуру предъявления претензий;</w:t>
      </w:r>
    </w:p>
    <w:p w:rsidR="00337635" w:rsidRPr="003119E4" w:rsidRDefault="00337635"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г) контроль за тем, как клиенты исполняют условия договора.</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Формирование политики управления дебиторской задолженностью организации (или ее кредитной политики по отношению к покупателям продукции) осуществляется по следующим основным этапам</w:t>
      </w:r>
      <w:r w:rsidR="00AF1221" w:rsidRPr="003119E4">
        <w:rPr>
          <w:rFonts w:ascii="Times New Roman" w:hAnsi="Times New Roman"/>
          <w:sz w:val="28"/>
          <w:szCs w:val="28"/>
        </w:rPr>
        <w:t xml:space="preserve"> [15]</w:t>
      </w:r>
      <w:r w:rsidRPr="003119E4">
        <w:rPr>
          <w:rFonts w:ascii="Times New Roman" w:hAnsi="Times New Roman"/>
          <w:sz w:val="28"/>
          <w:szCs w:val="28"/>
        </w:rPr>
        <w:t>.</w:t>
      </w:r>
    </w:p>
    <w:p w:rsidR="005728BD" w:rsidRPr="003119E4" w:rsidRDefault="005728BD" w:rsidP="003119E4">
      <w:pPr>
        <w:numPr>
          <w:ilvl w:val="0"/>
          <w:numId w:val="11"/>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Анализ дебиторской задолженности организации в предшествующем периоде.</w:t>
      </w:r>
    </w:p>
    <w:p w:rsidR="005728BD" w:rsidRPr="003119E4" w:rsidRDefault="005728BD" w:rsidP="003119E4">
      <w:pPr>
        <w:numPr>
          <w:ilvl w:val="0"/>
          <w:numId w:val="11"/>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Формирование принципов кредитной политики по отношению к покупателям продукции.</w:t>
      </w:r>
    </w:p>
    <w:p w:rsidR="005728BD" w:rsidRPr="003119E4" w:rsidRDefault="005728BD" w:rsidP="003119E4">
      <w:pPr>
        <w:numPr>
          <w:ilvl w:val="0"/>
          <w:numId w:val="11"/>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Определение возможной суммы оборотного капитала, направляемого в дебиторскую задолженность по товарному (коммерческому) кредиту.</w:t>
      </w:r>
    </w:p>
    <w:p w:rsidR="005728BD" w:rsidRPr="003119E4" w:rsidRDefault="005728BD" w:rsidP="003119E4">
      <w:pPr>
        <w:numPr>
          <w:ilvl w:val="0"/>
          <w:numId w:val="11"/>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Формирование системы кредитных условий.</w:t>
      </w:r>
    </w:p>
    <w:p w:rsidR="005728BD" w:rsidRPr="003119E4" w:rsidRDefault="005728BD" w:rsidP="003119E4">
      <w:pPr>
        <w:numPr>
          <w:ilvl w:val="0"/>
          <w:numId w:val="11"/>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Формирование стандартов оценки покупателей и дифференциации условий предоставления кредита.</w:t>
      </w:r>
    </w:p>
    <w:p w:rsidR="005728BD" w:rsidRPr="003119E4" w:rsidRDefault="005728BD" w:rsidP="003119E4">
      <w:pPr>
        <w:numPr>
          <w:ilvl w:val="0"/>
          <w:numId w:val="11"/>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Формирование процедуры инкассации дебиторской задолженности.</w:t>
      </w:r>
    </w:p>
    <w:p w:rsidR="005728BD" w:rsidRPr="003119E4" w:rsidRDefault="005728BD" w:rsidP="003119E4">
      <w:pPr>
        <w:numPr>
          <w:ilvl w:val="0"/>
          <w:numId w:val="11"/>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Обеспечение использования в организации современных форм рефинансирования дебиторской задолженности.</w:t>
      </w:r>
    </w:p>
    <w:p w:rsidR="005728BD" w:rsidRPr="003119E4" w:rsidRDefault="005728BD" w:rsidP="003119E4">
      <w:pPr>
        <w:numPr>
          <w:ilvl w:val="0"/>
          <w:numId w:val="11"/>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Построение эффективных систем контроля за движением и своевременной инкассацией дебиторской задолженности.</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Рассмотрим каждый этап более подробно.</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bCs/>
          <w:sz w:val="28"/>
          <w:szCs w:val="28"/>
        </w:rPr>
        <w:t>Анализ дебиторской задолженности организации в предшествующем периоде</w:t>
      </w:r>
      <w:r w:rsidR="00487F68" w:rsidRPr="003119E4">
        <w:rPr>
          <w:rFonts w:ascii="Times New Roman" w:hAnsi="Times New Roman"/>
          <w:bCs/>
          <w:sz w:val="28"/>
          <w:szCs w:val="28"/>
        </w:rPr>
        <w:t>.</w:t>
      </w:r>
      <w:r w:rsidR="00487F68" w:rsidRPr="003119E4">
        <w:rPr>
          <w:rFonts w:ascii="Times New Roman" w:hAnsi="Times New Roman"/>
          <w:sz w:val="28"/>
          <w:szCs w:val="28"/>
        </w:rPr>
        <w:t xml:space="preserve"> </w:t>
      </w:r>
      <w:r w:rsidRPr="003119E4">
        <w:rPr>
          <w:rFonts w:ascii="Times New Roman" w:hAnsi="Times New Roman"/>
          <w:sz w:val="28"/>
          <w:szCs w:val="28"/>
        </w:rPr>
        <w:t>Основной задачей этого анализа является оценка уровня и состава дебиторской задолженности организации, а также эффективности инвестированных в нее финансовых средств. Анализ дебиторской задолженности по расчетам с покупателями проводится в разрезе товарного (коммерческого) и потребительского кредита.</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На первом этапе анализа оценивается уровень дебиторской задолженности организации и его динамика в предшествующем периоде. Оценка этого уровня осуществляется на основе определения коэффициента отвлечения оборотных активов в дебиторскую задолженность, который рассчитывается по следующей формуле:</w:t>
      </w:r>
    </w:p>
    <w:p w:rsidR="00487F68" w:rsidRPr="003119E4" w:rsidRDefault="00487F68" w:rsidP="003119E4">
      <w:pPr>
        <w:spacing w:after="0" w:line="360" w:lineRule="auto"/>
        <w:ind w:firstLine="709"/>
        <w:jc w:val="both"/>
        <w:rPr>
          <w:rFonts w:ascii="Times New Roman" w:hAnsi="Times New Roman"/>
          <w:sz w:val="28"/>
          <w:szCs w:val="28"/>
        </w:rPr>
      </w:pPr>
    </w:p>
    <w:p w:rsidR="005728BD" w:rsidRPr="003119E4" w:rsidRDefault="005728BD" w:rsidP="003119E4">
      <w:pPr>
        <w:spacing w:after="0" w:line="360" w:lineRule="auto"/>
        <w:ind w:firstLine="709"/>
        <w:jc w:val="both"/>
        <w:rPr>
          <w:rFonts w:ascii="Times New Roman" w:hAnsi="Times New Roman"/>
          <w:bCs/>
          <w:sz w:val="28"/>
          <w:szCs w:val="28"/>
        </w:rPr>
      </w:pPr>
      <w:r w:rsidRPr="003119E4">
        <w:rPr>
          <w:rFonts w:ascii="Times New Roman" w:hAnsi="Times New Roman"/>
          <w:bCs/>
          <w:sz w:val="28"/>
          <w:szCs w:val="28"/>
        </w:rPr>
        <w:t>КОАдз = ДЗ/ОА,</w:t>
      </w:r>
      <w:r w:rsidR="003119E4" w:rsidRPr="003119E4">
        <w:rPr>
          <w:rFonts w:ascii="Times New Roman" w:hAnsi="Times New Roman"/>
          <w:bCs/>
          <w:sz w:val="28"/>
          <w:szCs w:val="28"/>
        </w:rPr>
        <w:t xml:space="preserve"> </w:t>
      </w:r>
      <w:r w:rsidR="007E77B3">
        <w:rPr>
          <w:rFonts w:ascii="Times New Roman" w:hAnsi="Times New Roman"/>
          <w:bCs/>
          <w:sz w:val="28"/>
          <w:szCs w:val="28"/>
        </w:rPr>
        <w:tab/>
      </w:r>
      <w:r w:rsidR="007E77B3">
        <w:rPr>
          <w:rFonts w:ascii="Times New Roman" w:hAnsi="Times New Roman"/>
          <w:bCs/>
          <w:sz w:val="28"/>
          <w:szCs w:val="28"/>
        </w:rPr>
        <w:tab/>
      </w:r>
      <w:r w:rsidR="007E77B3">
        <w:rPr>
          <w:rFonts w:ascii="Times New Roman" w:hAnsi="Times New Roman"/>
          <w:bCs/>
          <w:sz w:val="28"/>
          <w:szCs w:val="28"/>
        </w:rPr>
        <w:tab/>
      </w:r>
      <w:r w:rsidR="007E77B3">
        <w:rPr>
          <w:rFonts w:ascii="Times New Roman" w:hAnsi="Times New Roman"/>
          <w:bCs/>
          <w:sz w:val="28"/>
          <w:szCs w:val="28"/>
        </w:rPr>
        <w:tab/>
      </w:r>
      <w:r w:rsidR="007E77B3">
        <w:rPr>
          <w:rFonts w:ascii="Times New Roman" w:hAnsi="Times New Roman"/>
          <w:bCs/>
          <w:sz w:val="28"/>
          <w:szCs w:val="28"/>
        </w:rPr>
        <w:tab/>
      </w:r>
      <w:r w:rsidR="007E77B3">
        <w:rPr>
          <w:rFonts w:ascii="Times New Roman" w:hAnsi="Times New Roman"/>
          <w:bCs/>
          <w:sz w:val="28"/>
          <w:szCs w:val="28"/>
        </w:rPr>
        <w:tab/>
      </w:r>
      <w:r w:rsidR="007E77B3">
        <w:rPr>
          <w:rFonts w:ascii="Times New Roman" w:hAnsi="Times New Roman"/>
          <w:bCs/>
          <w:sz w:val="28"/>
          <w:szCs w:val="28"/>
        </w:rPr>
        <w:tab/>
      </w:r>
      <w:r w:rsidR="007E77B3">
        <w:rPr>
          <w:rFonts w:ascii="Times New Roman" w:hAnsi="Times New Roman"/>
          <w:bCs/>
          <w:sz w:val="28"/>
          <w:szCs w:val="28"/>
        </w:rPr>
        <w:tab/>
      </w:r>
      <w:r w:rsidR="007E77B3">
        <w:rPr>
          <w:rFonts w:ascii="Times New Roman" w:hAnsi="Times New Roman"/>
          <w:bCs/>
          <w:sz w:val="28"/>
          <w:szCs w:val="28"/>
        </w:rPr>
        <w:tab/>
      </w:r>
      <w:r w:rsidR="00487F68" w:rsidRPr="003119E4">
        <w:rPr>
          <w:rFonts w:ascii="Times New Roman" w:hAnsi="Times New Roman"/>
          <w:bCs/>
          <w:sz w:val="28"/>
          <w:szCs w:val="28"/>
        </w:rPr>
        <w:t>(1)</w:t>
      </w:r>
    </w:p>
    <w:p w:rsidR="00487F68" w:rsidRPr="003119E4" w:rsidRDefault="00487F68" w:rsidP="003119E4">
      <w:pPr>
        <w:spacing w:after="0" w:line="360" w:lineRule="auto"/>
        <w:ind w:firstLine="709"/>
        <w:jc w:val="both"/>
        <w:rPr>
          <w:rFonts w:ascii="Times New Roman" w:hAnsi="Times New Roman"/>
          <w:sz w:val="28"/>
          <w:szCs w:val="28"/>
        </w:rPr>
      </w:pPr>
    </w:p>
    <w:p w:rsidR="00487F68"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где КОАдз — коэффициент отвлечения оборотных активов в дебиторскую задолжен</w:t>
      </w:r>
      <w:r w:rsidR="00487F68" w:rsidRPr="003119E4">
        <w:rPr>
          <w:rFonts w:ascii="Times New Roman" w:hAnsi="Times New Roman"/>
          <w:iCs/>
          <w:sz w:val="28"/>
          <w:szCs w:val="28"/>
        </w:rPr>
        <w:t>ность;</w:t>
      </w:r>
    </w:p>
    <w:p w:rsidR="00487F68"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ДЗ — общая сумма дебиторской задолженности организации (или сумма задолженности отдельно по товарно</w:t>
      </w:r>
      <w:r w:rsidR="00487F68" w:rsidRPr="003119E4">
        <w:rPr>
          <w:rFonts w:ascii="Times New Roman" w:hAnsi="Times New Roman"/>
          <w:iCs/>
          <w:sz w:val="28"/>
          <w:szCs w:val="28"/>
        </w:rPr>
        <w:t>му и потребительскому кредиту);</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iCs/>
          <w:sz w:val="28"/>
          <w:szCs w:val="28"/>
        </w:rPr>
        <w:t>ОА — общая сумма оборотных активов организации.</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На втором этапе анализа определяются средний период инкассации дебиторской задолженности и количество ее оборотов в рассматриваемом периоде. Средний период инкассации дебиторской задолженности характеризует ее роль в фактической продолжительности финансового и общего операционного цикла организации. Этот показатель рассчитывается по следующей формуле:</w:t>
      </w:r>
    </w:p>
    <w:p w:rsidR="00487F68" w:rsidRPr="003119E4" w:rsidRDefault="00487F68" w:rsidP="003119E4">
      <w:pPr>
        <w:spacing w:after="0" w:line="360" w:lineRule="auto"/>
        <w:ind w:firstLine="709"/>
        <w:jc w:val="both"/>
        <w:rPr>
          <w:rFonts w:ascii="Times New Roman" w:hAnsi="Times New Roman"/>
          <w:sz w:val="28"/>
          <w:szCs w:val="28"/>
        </w:rPr>
      </w:pPr>
    </w:p>
    <w:p w:rsidR="005728BD" w:rsidRPr="003119E4" w:rsidRDefault="005728BD" w:rsidP="003119E4">
      <w:pPr>
        <w:spacing w:after="0" w:line="360" w:lineRule="auto"/>
        <w:ind w:firstLine="709"/>
        <w:jc w:val="both"/>
        <w:rPr>
          <w:rFonts w:ascii="Times New Roman" w:hAnsi="Times New Roman"/>
          <w:bCs/>
          <w:sz w:val="28"/>
          <w:szCs w:val="28"/>
        </w:rPr>
      </w:pPr>
      <w:r w:rsidRPr="003119E4">
        <w:rPr>
          <w:rFonts w:ascii="Times New Roman" w:hAnsi="Times New Roman"/>
          <w:bCs/>
          <w:sz w:val="28"/>
          <w:szCs w:val="28"/>
        </w:rPr>
        <w:t>ПИдз = ДЗср/Оо,</w:t>
      </w:r>
      <w:r w:rsidR="003119E4" w:rsidRPr="003119E4">
        <w:rPr>
          <w:rFonts w:ascii="Times New Roman" w:hAnsi="Times New Roman"/>
          <w:bCs/>
          <w:sz w:val="28"/>
          <w:szCs w:val="28"/>
        </w:rPr>
        <w:t xml:space="preserve"> </w:t>
      </w:r>
      <w:r w:rsidR="007E77B3">
        <w:rPr>
          <w:rFonts w:ascii="Times New Roman" w:hAnsi="Times New Roman"/>
          <w:bCs/>
          <w:sz w:val="28"/>
          <w:szCs w:val="28"/>
        </w:rPr>
        <w:tab/>
      </w:r>
      <w:r w:rsidR="007E77B3">
        <w:rPr>
          <w:rFonts w:ascii="Times New Roman" w:hAnsi="Times New Roman"/>
          <w:bCs/>
          <w:sz w:val="28"/>
          <w:szCs w:val="28"/>
        </w:rPr>
        <w:tab/>
      </w:r>
      <w:r w:rsidR="007E77B3">
        <w:rPr>
          <w:rFonts w:ascii="Times New Roman" w:hAnsi="Times New Roman"/>
          <w:bCs/>
          <w:sz w:val="28"/>
          <w:szCs w:val="28"/>
        </w:rPr>
        <w:tab/>
      </w:r>
      <w:r w:rsidR="007E77B3">
        <w:rPr>
          <w:rFonts w:ascii="Times New Roman" w:hAnsi="Times New Roman"/>
          <w:bCs/>
          <w:sz w:val="28"/>
          <w:szCs w:val="28"/>
        </w:rPr>
        <w:tab/>
      </w:r>
      <w:r w:rsidR="007E77B3">
        <w:rPr>
          <w:rFonts w:ascii="Times New Roman" w:hAnsi="Times New Roman"/>
          <w:bCs/>
          <w:sz w:val="28"/>
          <w:szCs w:val="28"/>
        </w:rPr>
        <w:tab/>
      </w:r>
      <w:r w:rsidR="007E77B3">
        <w:rPr>
          <w:rFonts w:ascii="Times New Roman" w:hAnsi="Times New Roman"/>
          <w:bCs/>
          <w:sz w:val="28"/>
          <w:szCs w:val="28"/>
        </w:rPr>
        <w:tab/>
      </w:r>
      <w:r w:rsidR="007E77B3">
        <w:rPr>
          <w:rFonts w:ascii="Times New Roman" w:hAnsi="Times New Roman"/>
          <w:bCs/>
          <w:sz w:val="28"/>
          <w:szCs w:val="28"/>
        </w:rPr>
        <w:tab/>
      </w:r>
      <w:r w:rsidR="007E77B3">
        <w:rPr>
          <w:rFonts w:ascii="Times New Roman" w:hAnsi="Times New Roman"/>
          <w:bCs/>
          <w:sz w:val="28"/>
          <w:szCs w:val="28"/>
        </w:rPr>
        <w:tab/>
      </w:r>
      <w:r w:rsidR="007E77B3">
        <w:rPr>
          <w:rFonts w:ascii="Times New Roman" w:hAnsi="Times New Roman"/>
          <w:bCs/>
          <w:sz w:val="28"/>
          <w:szCs w:val="28"/>
        </w:rPr>
        <w:tab/>
      </w:r>
      <w:r w:rsidR="00487F68" w:rsidRPr="003119E4">
        <w:rPr>
          <w:rFonts w:ascii="Times New Roman" w:hAnsi="Times New Roman"/>
          <w:bCs/>
          <w:sz w:val="28"/>
          <w:szCs w:val="28"/>
        </w:rPr>
        <w:t>(2)</w:t>
      </w:r>
    </w:p>
    <w:p w:rsidR="00487F68" w:rsidRPr="003119E4" w:rsidRDefault="00487F68" w:rsidP="003119E4">
      <w:pPr>
        <w:spacing w:after="0" w:line="360" w:lineRule="auto"/>
        <w:ind w:firstLine="709"/>
        <w:jc w:val="both"/>
        <w:rPr>
          <w:rFonts w:ascii="Times New Roman" w:hAnsi="Times New Roman"/>
          <w:sz w:val="28"/>
          <w:szCs w:val="28"/>
        </w:rPr>
      </w:pPr>
    </w:p>
    <w:p w:rsidR="00487F68"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где ПИдз — средний период инкасс</w:t>
      </w:r>
      <w:r w:rsidR="00487F68" w:rsidRPr="003119E4">
        <w:rPr>
          <w:rFonts w:ascii="Times New Roman" w:hAnsi="Times New Roman"/>
          <w:iCs/>
          <w:sz w:val="28"/>
          <w:szCs w:val="28"/>
        </w:rPr>
        <w:t>ации дебиторской задолженности;</w:t>
      </w:r>
    </w:p>
    <w:p w:rsidR="00487F68"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ДЗср — средний остаток дебиторской задолженности организации (в целом или отдельных ее ви</w:t>
      </w:r>
      <w:r w:rsidR="00487F68" w:rsidRPr="003119E4">
        <w:rPr>
          <w:rFonts w:ascii="Times New Roman" w:hAnsi="Times New Roman"/>
          <w:iCs/>
          <w:sz w:val="28"/>
          <w:szCs w:val="28"/>
        </w:rPr>
        <w:t>дов) в рассматриваемом периоде;</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iCs/>
          <w:sz w:val="28"/>
          <w:szCs w:val="28"/>
        </w:rPr>
        <w:t>Оо — сумма однодневного оборота по реализации продукции в рассматриваемом периоде.</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Количество оборотов дебиторской задолженности характеризует скорость обращения инвестированных в нее средств в течение определенного периода. Этот показатель рассчитывается по следующей формуле:</w:t>
      </w:r>
    </w:p>
    <w:p w:rsidR="00487F68" w:rsidRPr="003119E4" w:rsidRDefault="00487F68" w:rsidP="003119E4">
      <w:pPr>
        <w:spacing w:after="0" w:line="360" w:lineRule="auto"/>
        <w:ind w:firstLine="709"/>
        <w:jc w:val="both"/>
        <w:rPr>
          <w:rFonts w:ascii="Times New Roman" w:hAnsi="Times New Roman"/>
          <w:sz w:val="28"/>
          <w:szCs w:val="28"/>
        </w:rPr>
      </w:pP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bCs/>
          <w:sz w:val="28"/>
          <w:szCs w:val="28"/>
        </w:rPr>
        <w:t>КОдз = ОР/ДЗср,</w:t>
      </w:r>
      <w:r w:rsidR="007E77B3">
        <w:rPr>
          <w:rFonts w:ascii="Times New Roman" w:hAnsi="Times New Roman"/>
          <w:bCs/>
          <w:sz w:val="28"/>
          <w:szCs w:val="28"/>
        </w:rPr>
        <w:tab/>
      </w:r>
      <w:r w:rsidR="007E77B3">
        <w:rPr>
          <w:rFonts w:ascii="Times New Roman" w:hAnsi="Times New Roman"/>
          <w:bCs/>
          <w:sz w:val="28"/>
          <w:szCs w:val="28"/>
        </w:rPr>
        <w:tab/>
      </w:r>
      <w:r w:rsidR="007E77B3">
        <w:rPr>
          <w:rFonts w:ascii="Times New Roman" w:hAnsi="Times New Roman"/>
          <w:bCs/>
          <w:sz w:val="28"/>
          <w:szCs w:val="28"/>
        </w:rPr>
        <w:tab/>
      </w:r>
      <w:r w:rsidR="007E77B3">
        <w:rPr>
          <w:rFonts w:ascii="Times New Roman" w:hAnsi="Times New Roman"/>
          <w:bCs/>
          <w:sz w:val="28"/>
          <w:szCs w:val="28"/>
        </w:rPr>
        <w:tab/>
      </w:r>
      <w:r w:rsidR="007E77B3">
        <w:rPr>
          <w:rFonts w:ascii="Times New Roman" w:hAnsi="Times New Roman"/>
          <w:bCs/>
          <w:sz w:val="28"/>
          <w:szCs w:val="28"/>
        </w:rPr>
        <w:tab/>
      </w:r>
      <w:r w:rsidR="007E77B3">
        <w:rPr>
          <w:rFonts w:ascii="Times New Roman" w:hAnsi="Times New Roman"/>
          <w:bCs/>
          <w:sz w:val="28"/>
          <w:szCs w:val="28"/>
        </w:rPr>
        <w:tab/>
      </w:r>
      <w:r w:rsidR="007E77B3">
        <w:rPr>
          <w:rFonts w:ascii="Times New Roman" w:hAnsi="Times New Roman"/>
          <w:bCs/>
          <w:sz w:val="28"/>
          <w:szCs w:val="28"/>
        </w:rPr>
        <w:tab/>
      </w:r>
      <w:r w:rsidR="007E77B3">
        <w:rPr>
          <w:rFonts w:ascii="Times New Roman" w:hAnsi="Times New Roman"/>
          <w:bCs/>
          <w:sz w:val="28"/>
          <w:szCs w:val="28"/>
        </w:rPr>
        <w:tab/>
      </w:r>
      <w:r w:rsidR="007E77B3">
        <w:rPr>
          <w:rFonts w:ascii="Times New Roman" w:hAnsi="Times New Roman"/>
          <w:bCs/>
          <w:sz w:val="28"/>
          <w:szCs w:val="28"/>
        </w:rPr>
        <w:tab/>
      </w:r>
      <w:r w:rsidR="00487F68" w:rsidRPr="003119E4">
        <w:rPr>
          <w:rFonts w:ascii="Times New Roman" w:hAnsi="Times New Roman"/>
          <w:bCs/>
          <w:sz w:val="28"/>
          <w:szCs w:val="28"/>
        </w:rPr>
        <w:t>(3)</w:t>
      </w:r>
    </w:p>
    <w:p w:rsidR="00487F68"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где КОдз — количество оборотов дебиторской задолженности организации в рассмат</w:t>
      </w:r>
      <w:r w:rsidR="00487F68" w:rsidRPr="003119E4">
        <w:rPr>
          <w:rFonts w:ascii="Times New Roman" w:hAnsi="Times New Roman"/>
          <w:iCs/>
          <w:sz w:val="28"/>
          <w:szCs w:val="28"/>
        </w:rPr>
        <w:t>риваемом периоде;</w:t>
      </w:r>
    </w:p>
    <w:p w:rsidR="00487F68"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ОР — общая сумма оборота по реализации продукции в рассматривае</w:t>
      </w:r>
      <w:r w:rsidR="00487F68" w:rsidRPr="003119E4">
        <w:rPr>
          <w:rFonts w:ascii="Times New Roman" w:hAnsi="Times New Roman"/>
          <w:iCs/>
          <w:sz w:val="28"/>
          <w:szCs w:val="28"/>
        </w:rPr>
        <w:t>мом периоде;</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iCs/>
          <w:sz w:val="28"/>
          <w:szCs w:val="28"/>
        </w:rPr>
        <w:t>ДЗср — средний остаток дебиторской задолженности организации (в целом или отдельных ее видов) в рассматриваемом периоде.</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На третьем этапе анализа оценивается состав дебиторской задолженности организации по отдельным ее «возрастным группам», т.е. по предусмотренным срокам ее инкассации.</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На четвертом этапе анализа подробно рассматривается состав просроченной дебиторской задолженности, выделяются сомнительная и безнадежная задолженность. В процессе этого анализа используются следующие показатели:</w:t>
      </w:r>
    </w:p>
    <w:p w:rsidR="005728BD" w:rsidRPr="003119E4" w:rsidRDefault="00487F68"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коэффициент просроченности дебиторской задолженности:</w:t>
      </w:r>
    </w:p>
    <w:p w:rsidR="00487F68" w:rsidRPr="003119E4" w:rsidRDefault="00487F68" w:rsidP="003119E4">
      <w:pPr>
        <w:spacing w:after="0" w:line="360" w:lineRule="auto"/>
        <w:ind w:firstLine="709"/>
        <w:jc w:val="both"/>
        <w:rPr>
          <w:rFonts w:ascii="Times New Roman" w:hAnsi="Times New Roman"/>
          <w:sz w:val="28"/>
          <w:szCs w:val="28"/>
        </w:rPr>
      </w:pPr>
    </w:p>
    <w:p w:rsidR="005728BD" w:rsidRPr="003119E4" w:rsidRDefault="005728BD" w:rsidP="003119E4">
      <w:pPr>
        <w:spacing w:after="0" w:line="360" w:lineRule="auto"/>
        <w:ind w:firstLine="709"/>
        <w:jc w:val="both"/>
        <w:rPr>
          <w:rFonts w:ascii="Times New Roman" w:hAnsi="Times New Roman"/>
          <w:bCs/>
          <w:sz w:val="28"/>
          <w:szCs w:val="28"/>
        </w:rPr>
      </w:pPr>
      <w:r w:rsidRPr="003119E4">
        <w:rPr>
          <w:rFonts w:ascii="Times New Roman" w:hAnsi="Times New Roman"/>
          <w:bCs/>
          <w:sz w:val="28"/>
          <w:szCs w:val="28"/>
        </w:rPr>
        <w:t>КПдз = ДЗпр / ДЗ,</w:t>
      </w:r>
      <w:r w:rsidR="003119E4" w:rsidRPr="003119E4">
        <w:rPr>
          <w:rFonts w:ascii="Times New Roman" w:hAnsi="Times New Roman"/>
          <w:bCs/>
          <w:sz w:val="28"/>
          <w:szCs w:val="28"/>
        </w:rPr>
        <w:t xml:space="preserve"> </w:t>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487F68" w:rsidRPr="003119E4">
        <w:rPr>
          <w:rFonts w:ascii="Times New Roman" w:hAnsi="Times New Roman"/>
          <w:bCs/>
          <w:sz w:val="28"/>
          <w:szCs w:val="28"/>
        </w:rPr>
        <w:t>(4)</w:t>
      </w:r>
    </w:p>
    <w:p w:rsidR="00487F68" w:rsidRPr="003119E4" w:rsidRDefault="00487F68" w:rsidP="003119E4">
      <w:pPr>
        <w:spacing w:after="0" w:line="360" w:lineRule="auto"/>
        <w:ind w:firstLine="709"/>
        <w:jc w:val="both"/>
        <w:rPr>
          <w:rFonts w:ascii="Times New Roman" w:hAnsi="Times New Roman"/>
          <w:sz w:val="28"/>
          <w:szCs w:val="28"/>
        </w:rPr>
      </w:pPr>
    </w:p>
    <w:p w:rsidR="00487F68"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где КПдз — коэффициент просроченности дебиторской задолженно</w:t>
      </w:r>
      <w:r w:rsidR="00487F68" w:rsidRPr="003119E4">
        <w:rPr>
          <w:rFonts w:ascii="Times New Roman" w:hAnsi="Times New Roman"/>
          <w:iCs/>
          <w:sz w:val="28"/>
          <w:szCs w:val="28"/>
        </w:rPr>
        <w:t>сти;</w:t>
      </w:r>
    </w:p>
    <w:p w:rsidR="00487F68"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 xml:space="preserve">ДЗпр — сумма дебиторской задолженности, неоплаченной в предусмотренные сроки; </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iCs/>
          <w:sz w:val="28"/>
          <w:szCs w:val="28"/>
        </w:rPr>
        <w:t>ДЗ — общая сумма дебиторской задолженности организации;</w:t>
      </w:r>
    </w:p>
    <w:p w:rsidR="005728BD" w:rsidRPr="003119E4" w:rsidRDefault="00487F68"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средний «возраст» просроченной (сомнительной, безнадежной) деб</w:t>
      </w:r>
      <w:r w:rsidRPr="003119E4">
        <w:rPr>
          <w:rFonts w:ascii="Times New Roman" w:hAnsi="Times New Roman"/>
          <w:sz w:val="28"/>
          <w:szCs w:val="28"/>
        </w:rPr>
        <w:t>и</w:t>
      </w:r>
      <w:r w:rsidR="005728BD" w:rsidRPr="003119E4">
        <w:rPr>
          <w:rFonts w:ascii="Times New Roman" w:hAnsi="Times New Roman"/>
          <w:sz w:val="28"/>
          <w:szCs w:val="28"/>
        </w:rPr>
        <w:t xml:space="preserve">торской задолженности: </w:t>
      </w:r>
    </w:p>
    <w:p w:rsidR="00487F68" w:rsidRPr="003119E4" w:rsidRDefault="00487F68" w:rsidP="003119E4">
      <w:pPr>
        <w:spacing w:after="0" w:line="360" w:lineRule="auto"/>
        <w:ind w:firstLine="709"/>
        <w:jc w:val="both"/>
        <w:rPr>
          <w:rFonts w:ascii="Times New Roman" w:hAnsi="Times New Roman"/>
          <w:sz w:val="28"/>
          <w:szCs w:val="28"/>
        </w:rPr>
      </w:pPr>
    </w:p>
    <w:p w:rsidR="005728BD" w:rsidRPr="003119E4" w:rsidRDefault="005728BD" w:rsidP="003119E4">
      <w:pPr>
        <w:spacing w:after="0" w:line="360" w:lineRule="auto"/>
        <w:ind w:firstLine="709"/>
        <w:jc w:val="both"/>
        <w:rPr>
          <w:rFonts w:ascii="Times New Roman" w:hAnsi="Times New Roman"/>
          <w:bCs/>
          <w:sz w:val="28"/>
          <w:szCs w:val="28"/>
        </w:rPr>
      </w:pPr>
      <w:r w:rsidRPr="003119E4">
        <w:rPr>
          <w:rFonts w:ascii="Times New Roman" w:hAnsi="Times New Roman"/>
          <w:bCs/>
          <w:sz w:val="28"/>
          <w:szCs w:val="28"/>
        </w:rPr>
        <w:t>ВПдз = ДЗпр / Оо,</w:t>
      </w:r>
      <w:r w:rsidR="003119E4" w:rsidRPr="003119E4">
        <w:rPr>
          <w:rFonts w:ascii="Times New Roman" w:hAnsi="Times New Roman"/>
          <w:bCs/>
          <w:sz w:val="28"/>
          <w:szCs w:val="28"/>
        </w:rPr>
        <w:t xml:space="preserve"> </w:t>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487F68" w:rsidRPr="003119E4">
        <w:rPr>
          <w:rFonts w:ascii="Times New Roman" w:hAnsi="Times New Roman"/>
          <w:bCs/>
          <w:sz w:val="28"/>
          <w:szCs w:val="28"/>
        </w:rPr>
        <w:t>(5)</w:t>
      </w:r>
    </w:p>
    <w:p w:rsidR="00487F68" w:rsidRPr="003119E4" w:rsidRDefault="00487F68" w:rsidP="003119E4">
      <w:pPr>
        <w:spacing w:after="0" w:line="360" w:lineRule="auto"/>
        <w:ind w:firstLine="709"/>
        <w:jc w:val="both"/>
        <w:rPr>
          <w:rFonts w:ascii="Times New Roman" w:hAnsi="Times New Roman"/>
          <w:sz w:val="28"/>
          <w:szCs w:val="28"/>
        </w:rPr>
      </w:pPr>
    </w:p>
    <w:p w:rsidR="00487F68"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где ВПдз — средний «возраст» просроченной (сомнительной, безнадеж</w:t>
      </w:r>
      <w:r w:rsidR="00487F68" w:rsidRPr="003119E4">
        <w:rPr>
          <w:rFonts w:ascii="Times New Roman" w:hAnsi="Times New Roman"/>
          <w:iCs/>
          <w:sz w:val="28"/>
          <w:szCs w:val="28"/>
        </w:rPr>
        <w:t>ной) дебиторской задолженности;</w:t>
      </w:r>
    </w:p>
    <w:p w:rsidR="00487F68"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ДЗпр — средний остаток дебиторской задолженности, неоплаченной в срок (сомнительной, безнадежной), в рас</w:t>
      </w:r>
      <w:r w:rsidR="00487F68" w:rsidRPr="003119E4">
        <w:rPr>
          <w:rFonts w:ascii="Times New Roman" w:hAnsi="Times New Roman"/>
          <w:iCs/>
          <w:sz w:val="28"/>
          <w:szCs w:val="28"/>
        </w:rPr>
        <w:t>сматриваемом периоде;</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iCs/>
          <w:sz w:val="28"/>
          <w:szCs w:val="28"/>
        </w:rPr>
        <w:t>Оо — сумма однодневного оборота по реализации в рассматриваемом периоде.</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На пятом этапе анализа определяют сумму эффекта, полученного от инвестирования средств в дебиторскую задолженность. В этих целях сумму дополнительной прибыли, полученной от увеличения объема реализации продукции за счет предоставления кредита, сопоставляют с суммой дополнительных затрат по оформлению кредита и инкассации долга, а также прямых финансовых потерь от невозврата долга покупателями (безнадежная дебиторская задолженность, списанная в связи с неплатежеспособностью покупателей и истечением сроков исковой давности). Расчет этого эффекта осуществляется по следующей формуле:</w:t>
      </w:r>
    </w:p>
    <w:p w:rsidR="00487F68" w:rsidRPr="003119E4" w:rsidRDefault="00487F68" w:rsidP="003119E4">
      <w:pPr>
        <w:spacing w:after="0" w:line="360" w:lineRule="auto"/>
        <w:ind w:firstLine="709"/>
        <w:jc w:val="both"/>
        <w:rPr>
          <w:rFonts w:ascii="Times New Roman" w:hAnsi="Times New Roman"/>
          <w:sz w:val="28"/>
          <w:szCs w:val="28"/>
        </w:rPr>
      </w:pP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bCs/>
          <w:sz w:val="28"/>
          <w:szCs w:val="28"/>
        </w:rPr>
        <w:t>Эдз = Пдз - ТЗдз - ФПдз,</w:t>
      </w:r>
      <w:r w:rsidR="003119E4" w:rsidRPr="003119E4">
        <w:rPr>
          <w:rFonts w:ascii="Times New Roman" w:hAnsi="Times New Roman"/>
          <w:bCs/>
          <w:sz w:val="28"/>
          <w:szCs w:val="28"/>
        </w:rPr>
        <w:t xml:space="preserve"> </w:t>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487F68" w:rsidRPr="003119E4">
        <w:rPr>
          <w:rFonts w:ascii="Times New Roman" w:hAnsi="Times New Roman"/>
          <w:bCs/>
          <w:sz w:val="28"/>
          <w:szCs w:val="28"/>
        </w:rPr>
        <w:t>(6)</w:t>
      </w:r>
    </w:p>
    <w:p w:rsidR="00487F68" w:rsidRPr="003119E4" w:rsidRDefault="00487F68" w:rsidP="003119E4">
      <w:pPr>
        <w:spacing w:after="0" w:line="360" w:lineRule="auto"/>
        <w:ind w:firstLine="709"/>
        <w:jc w:val="both"/>
        <w:rPr>
          <w:rFonts w:ascii="Times New Roman" w:hAnsi="Times New Roman"/>
          <w:iCs/>
          <w:sz w:val="28"/>
          <w:szCs w:val="28"/>
        </w:rPr>
      </w:pPr>
    </w:p>
    <w:p w:rsidR="00487F68"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где Эдз — сумма эффекта, полученного от инвестирования средств в дебиторскую задолженно</w:t>
      </w:r>
      <w:r w:rsidR="00487F68" w:rsidRPr="003119E4">
        <w:rPr>
          <w:rFonts w:ascii="Times New Roman" w:hAnsi="Times New Roman"/>
          <w:iCs/>
          <w:sz w:val="28"/>
          <w:szCs w:val="28"/>
        </w:rPr>
        <w:t>сть по расчетам с покупателями;</w:t>
      </w:r>
    </w:p>
    <w:p w:rsidR="00487F68"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Пдз — дополнительная прибыль организации, полученная от увеличения объема реализации продукции за счет предоставления</w:t>
      </w:r>
      <w:r w:rsidR="00487F68" w:rsidRPr="003119E4">
        <w:rPr>
          <w:rFonts w:ascii="Times New Roman" w:hAnsi="Times New Roman"/>
          <w:iCs/>
          <w:sz w:val="28"/>
          <w:szCs w:val="28"/>
        </w:rPr>
        <w:t xml:space="preserve"> кредита;</w:t>
      </w:r>
    </w:p>
    <w:p w:rsidR="00487F68"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ТЗдз — текущие затраты организации, связанные с организацией кредитования покупа</w:t>
      </w:r>
      <w:r w:rsidR="00487F68" w:rsidRPr="003119E4">
        <w:rPr>
          <w:rFonts w:ascii="Times New Roman" w:hAnsi="Times New Roman"/>
          <w:iCs/>
          <w:sz w:val="28"/>
          <w:szCs w:val="28"/>
        </w:rPr>
        <w:t>телей и инкассацией долга;</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iCs/>
          <w:sz w:val="28"/>
          <w:szCs w:val="28"/>
        </w:rPr>
        <w:t>ФПдз — сумма прямых финансовых потерь от невозврата долга покупателями.</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Наряду с абсолютной суммой эффекта в процессе этого этапа анализа может быть определен и относительный показатель — коэффициент эффективности инвестирования средств в дебиторскую задолженность. Он рассчитывается по следующей формуле:</w:t>
      </w:r>
    </w:p>
    <w:p w:rsidR="00487F68" w:rsidRPr="003119E4" w:rsidRDefault="00487F68" w:rsidP="003119E4">
      <w:pPr>
        <w:spacing w:after="0" w:line="360" w:lineRule="auto"/>
        <w:ind w:firstLine="709"/>
        <w:jc w:val="both"/>
        <w:rPr>
          <w:rFonts w:ascii="Times New Roman" w:hAnsi="Times New Roman"/>
          <w:sz w:val="28"/>
          <w:szCs w:val="28"/>
        </w:rPr>
      </w:pP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bCs/>
          <w:sz w:val="28"/>
          <w:szCs w:val="28"/>
        </w:rPr>
        <w:t>Кэдз = Эдз / ДЗрп,</w:t>
      </w:r>
      <w:r w:rsidR="003119E4" w:rsidRPr="003119E4">
        <w:rPr>
          <w:rFonts w:ascii="Times New Roman" w:hAnsi="Times New Roman"/>
          <w:bCs/>
          <w:sz w:val="28"/>
          <w:szCs w:val="28"/>
        </w:rPr>
        <w:t xml:space="preserve"> </w:t>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487F68" w:rsidRPr="003119E4">
        <w:rPr>
          <w:rFonts w:ascii="Times New Roman" w:hAnsi="Times New Roman"/>
          <w:bCs/>
          <w:sz w:val="28"/>
          <w:szCs w:val="28"/>
        </w:rPr>
        <w:t>(7)</w:t>
      </w:r>
    </w:p>
    <w:p w:rsidR="00487F68"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где КЭдз — коэффициент эффективности инвестирования средств в дебиторскую задолженно</w:t>
      </w:r>
      <w:r w:rsidR="00487F68" w:rsidRPr="003119E4">
        <w:rPr>
          <w:rFonts w:ascii="Times New Roman" w:hAnsi="Times New Roman"/>
          <w:iCs/>
          <w:sz w:val="28"/>
          <w:szCs w:val="28"/>
        </w:rPr>
        <w:t>сть по расчетам с покупателями;</w:t>
      </w:r>
    </w:p>
    <w:p w:rsidR="00487F68"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Эдз — сумма эффекта, полученного от инвестирования средств в дебиторскую задолженность по расчетам с покупателями в определенном перио</w:t>
      </w:r>
      <w:r w:rsidR="00487F68" w:rsidRPr="003119E4">
        <w:rPr>
          <w:rFonts w:ascii="Times New Roman" w:hAnsi="Times New Roman"/>
          <w:iCs/>
          <w:sz w:val="28"/>
          <w:szCs w:val="28"/>
        </w:rPr>
        <w:t>де;</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iCs/>
          <w:sz w:val="28"/>
          <w:szCs w:val="28"/>
        </w:rPr>
        <w:t>ДЗрп — средний остаток дебиторской задолженности по расчетам с покупателями в рассматриваемом периоде.</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Результаты анализа используются в процессе последующей разработки отдельных параметров кредитной политики организации.</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bCs/>
          <w:sz w:val="28"/>
          <w:szCs w:val="28"/>
        </w:rPr>
        <w:t>Формирование принципов кредитной политики по отношению к покупателям продукции</w:t>
      </w:r>
      <w:r w:rsidR="00487F68" w:rsidRPr="003119E4">
        <w:rPr>
          <w:rFonts w:ascii="Times New Roman" w:hAnsi="Times New Roman"/>
          <w:bCs/>
          <w:sz w:val="28"/>
          <w:szCs w:val="28"/>
        </w:rPr>
        <w:t>.</w:t>
      </w:r>
      <w:r w:rsidR="00487F68" w:rsidRPr="003119E4">
        <w:rPr>
          <w:rFonts w:ascii="Times New Roman" w:hAnsi="Times New Roman"/>
          <w:sz w:val="28"/>
          <w:szCs w:val="28"/>
        </w:rPr>
        <w:t xml:space="preserve"> </w:t>
      </w:r>
      <w:r w:rsidRPr="003119E4">
        <w:rPr>
          <w:rFonts w:ascii="Times New Roman" w:hAnsi="Times New Roman"/>
          <w:sz w:val="28"/>
          <w:szCs w:val="28"/>
        </w:rPr>
        <w:t xml:space="preserve">В современной коммерческой и финансовой практике реализация продукции в кредит (с отсрочкой платежа за нее) получила широкое </w:t>
      </w:r>
      <w:r w:rsidR="00377092" w:rsidRPr="003119E4">
        <w:rPr>
          <w:rFonts w:ascii="Times New Roman" w:hAnsi="Times New Roman"/>
          <w:sz w:val="28"/>
          <w:szCs w:val="28"/>
        </w:rPr>
        <w:t>распространение,</w:t>
      </w:r>
      <w:r w:rsidRPr="003119E4">
        <w:rPr>
          <w:rFonts w:ascii="Times New Roman" w:hAnsi="Times New Roman"/>
          <w:sz w:val="28"/>
          <w:szCs w:val="28"/>
        </w:rPr>
        <w:t xml:space="preserve"> как в нашей стране, так и в странах с развитой рыночной экономикой. Формирование принципов кредитной политики отражает условия этой практики и направлено на повышение эффективности операционной и финансовой деятельности организации.</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В процессе формирования принципов кредитной политики по отношению к покупателям продукции решаются два основных вопроса</w:t>
      </w:r>
      <w:r w:rsidR="00AF1221" w:rsidRPr="003119E4">
        <w:rPr>
          <w:rFonts w:ascii="Times New Roman" w:hAnsi="Times New Roman"/>
          <w:sz w:val="28"/>
          <w:szCs w:val="28"/>
        </w:rPr>
        <w:t xml:space="preserve"> [36]</w:t>
      </w:r>
      <w:r w:rsidRPr="003119E4">
        <w:rPr>
          <w:rFonts w:ascii="Times New Roman" w:hAnsi="Times New Roman"/>
          <w:sz w:val="28"/>
          <w:szCs w:val="28"/>
        </w:rPr>
        <w:t>:</w:t>
      </w:r>
    </w:p>
    <w:p w:rsidR="005728BD" w:rsidRPr="003119E4" w:rsidRDefault="00377092"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в каких формах осуществлять реализацию продукции в кредит;</w:t>
      </w:r>
    </w:p>
    <w:p w:rsidR="005728BD" w:rsidRPr="003119E4" w:rsidRDefault="00377092"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какой тип кредитной политики следует избрать организации.</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В процессе выбора типа кредитной политики должны учитываться следующие основные факторы:</w:t>
      </w:r>
    </w:p>
    <w:p w:rsidR="005728BD" w:rsidRPr="003119E4" w:rsidRDefault="00377092"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современная коммерческая и финансовая практика осуществления торговых операций;</w:t>
      </w:r>
    </w:p>
    <w:p w:rsidR="005728BD" w:rsidRPr="003119E4" w:rsidRDefault="00377092"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общее состояние экономики, определяющее финансовые возможности покупателей, уровень их платежеспособности;</w:t>
      </w:r>
    </w:p>
    <w:p w:rsidR="005728BD" w:rsidRPr="003119E4" w:rsidRDefault="00377092"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сложившаяся конъюнктура товарного рынка, состояние спроса на продукцию организации;</w:t>
      </w:r>
    </w:p>
    <w:p w:rsidR="005728BD" w:rsidRPr="003119E4" w:rsidRDefault="00377092"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потенциальная способность предприятия наращивать объем производства продукции при расширении возможностей ее реализации за счет предоставления кредита;</w:t>
      </w:r>
    </w:p>
    <w:p w:rsidR="005728BD" w:rsidRPr="003119E4" w:rsidRDefault="00377092"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правовые условия обеспечения взыскания дебиторской задолженности;</w:t>
      </w:r>
    </w:p>
    <w:p w:rsidR="005728BD" w:rsidRPr="003119E4" w:rsidRDefault="00377092"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финансовые возможности предприятия в части отвлечения средств в дебиторскую задолженность;</w:t>
      </w:r>
    </w:p>
    <w:p w:rsidR="005728BD" w:rsidRPr="003119E4" w:rsidRDefault="00377092"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финансовый менталитет собственников и менеджеров организации, их отношение к уровню допустимого риска в процессе осуществления хозяйственной деятельности.</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Определяя тип кредитной политики, следует иметь в виду, что жесткий (консервативный) ее вариант отрицательно влияет на рост объема операционной деятельности организации и формирование устойчивых коммерческих связей, в то время как мягкий (агрессивный) ее вариант может вызвать чрезмерное отвлечение финансовых средств, снизить уровень платежеспособности организации, вызвать впоследствии значительные расходы по взысканию долгов, а в конечном итоге снизить рентабельность оборотных активов и используемого капитала.</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bCs/>
          <w:sz w:val="28"/>
          <w:szCs w:val="28"/>
        </w:rPr>
        <w:t>Определение возможной суммы финансовых средств, инвестируемых в дебиторскую задолженность по товарному (коммерческому) и потребительскому кредиту</w:t>
      </w:r>
      <w:r w:rsidR="008B20F4" w:rsidRPr="003119E4">
        <w:rPr>
          <w:rFonts w:ascii="Times New Roman" w:hAnsi="Times New Roman"/>
          <w:bCs/>
          <w:sz w:val="28"/>
          <w:szCs w:val="28"/>
        </w:rPr>
        <w:t>.</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При расчете этой суммы необходимо учитывать</w:t>
      </w:r>
      <w:r w:rsidR="00AF1221" w:rsidRPr="003119E4">
        <w:rPr>
          <w:rFonts w:ascii="Times New Roman" w:hAnsi="Times New Roman"/>
          <w:sz w:val="28"/>
          <w:szCs w:val="28"/>
        </w:rPr>
        <w:t xml:space="preserve"> [36]</w:t>
      </w:r>
      <w:r w:rsidRPr="003119E4">
        <w:rPr>
          <w:rFonts w:ascii="Times New Roman" w:hAnsi="Times New Roman"/>
          <w:sz w:val="28"/>
          <w:szCs w:val="28"/>
        </w:rPr>
        <w:t>:</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планируемые объемы реализации продукции в кредит;</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средний период предоставления отсрочки платежа по отдельным формам кредита;</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средний период просрочки платежей, исходя из сложившейся хозяйственной практики (он определяется по результатам анализа дебиторской задолженности в предшествующем периоде);</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коэффициент соотношения себестоимости и цены реализуемой в кредит продукции.</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Расчет необходимой суммы финансовых средств, инвестируемых в дебиторскую задолженность, осуществляется по следующей формуле:</w:t>
      </w:r>
    </w:p>
    <w:p w:rsidR="008B20F4" w:rsidRPr="003119E4" w:rsidRDefault="008B20F4" w:rsidP="003119E4">
      <w:pPr>
        <w:spacing w:after="0" w:line="360" w:lineRule="auto"/>
        <w:ind w:firstLine="709"/>
        <w:jc w:val="both"/>
        <w:rPr>
          <w:rFonts w:ascii="Times New Roman" w:hAnsi="Times New Roman"/>
          <w:sz w:val="28"/>
          <w:szCs w:val="28"/>
        </w:rPr>
      </w:pPr>
    </w:p>
    <w:p w:rsidR="005728BD" w:rsidRPr="003119E4" w:rsidRDefault="005728BD" w:rsidP="003119E4">
      <w:pPr>
        <w:spacing w:after="0" w:line="360" w:lineRule="auto"/>
        <w:ind w:firstLine="709"/>
        <w:jc w:val="both"/>
        <w:rPr>
          <w:rFonts w:ascii="Times New Roman" w:hAnsi="Times New Roman"/>
          <w:bCs/>
          <w:sz w:val="28"/>
          <w:szCs w:val="28"/>
        </w:rPr>
      </w:pPr>
      <w:r w:rsidRPr="003119E4">
        <w:rPr>
          <w:rFonts w:ascii="Times New Roman" w:hAnsi="Times New Roman"/>
          <w:bCs/>
          <w:sz w:val="28"/>
          <w:szCs w:val="28"/>
        </w:rPr>
        <w:t>И</w:t>
      </w:r>
      <w:r w:rsidRPr="003119E4">
        <w:rPr>
          <w:rFonts w:ascii="Times New Roman" w:hAnsi="Times New Roman"/>
          <w:bCs/>
          <w:sz w:val="28"/>
          <w:szCs w:val="28"/>
          <w:vertAlign w:val="subscript"/>
        </w:rPr>
        <w:t>дз</w:t>
      </w:r>
      <w:r w:rsidRPr="003119E4">
        <w:rPr>
          <w:rFonts w:ascii="Times New Roman" w:hAnsi="Times New Roman"/>
          <w:bCs/>
          <w:sz w:val="28"/>
          <w:szCs w:val="28"/>
        </w:rPr>
        <w:t xml:space="preserve"> = О</w:t>
      </w:r>
      <w:r w:rsidRPr="003119E4">
        <w:rPr>
          <w:rFonts w:ascii="Times New Roman" w:hAnsi="Times New Roman"/>
          <w:bCs/>
          <w:sz w:val="28"/>
          <w:szCs w:val="28"/>
          <w:vertAlign w:val="subscript"/>
        </w:rPr>
        <w:t>рк</w:t>
      </w:r>
      <w:r w:rsidRPr="003119E4">
        <w:rPr>
          <w:rFonts w:ascii="Times New Roman" w:hAnsi="Times New Roman"/>
          <w:bCs/>
          <w:sz w:val="28"/>
          <w:szCs w:val="28"/>
        </w:rPr>
        <w:t xml:space="preserve"> х К</w:t>
      </w:r>
      <w:r w:rsidRPr="003119E4">
        <w:rPr>
          <w:rFonts w:ascii="Times New Roman" w:hAnsi="Times New Roman"/>
          <w:bCs/>
          <w:sz w:val="28"/>
          <w:szCs w:val="28"/>
          <w:vertAlign w:val="subscript"/>
        </w:rPr>
        <w:t>с:ц</w:t>
      </w:r>
      <w:r w:rsidRPr="003119E4">
        <w:rPr>
          <w:rFonts w:ascii="Times New Roman" w:hAnsi="Times New Roman"/>
          <w:bCs/>
          <w:sz w:val="28"/>
          <w:szCs w:val="28"/>
        </w:rPr>
        <w:t xml:space="preserve"> х (ППКср + ПР</w:t>
      </w:r>
      <w:r w:rsidRPr="003119E4">
        <w:rPr>
          <w:rFonts w:ascii="Times New Roman" w:hAnsi="Times New Roman"/>
          <w:bCs/>
          <w:sz w:val="28"/>
          <w:szCs w:val="28"/>
          <w:vertAlign w:val="subscript"/>
        </w:rPr>
        <w:t>ср</w:t>
      </w:r>
      <w:r w:rsidRPr="003119E4">
        <w:rPr>
          <w:rFonts w:ascii="Times New Roman" w:hAnsi="Times New Roman"/>
          <w:bCs/>
          <w:sz w:val="28"/>
          <w:szCs w:val="28"/>
        </w:rPr>
        <w:t>) : 360</w:t>
      </w:r>
      <w:r w:rsidR="003119E4" w:rsidRPr="003119E4">
        <w:rPr>
          <w:rFonts w:ascii="Times New Roman" w:hAnsi="Times New Roman"/>
          <w:bCs/>
          <w:sz w:val="28"/>
          <w:szCs w:val="28"/>
        </w:rPr>
        <w:t xml:space="preserve"> </w:t>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8B20F4" w:rsidRPr="003119E4">
        <w:rPr>
          <w:rFonts w:ascii="Times New Roman" w:hAnsi="Times New Roman"/>
          <w:bCs/>
          <w:sz w:val="28"/>
          <w:szCs w:val="28"/>
        </w:rPr>
        <w:t>(8)</w:t>
      </w:r>
    </w:p>
    <w:p w:rsidR="008B20F4" w:rsidRPr="003119E4" w:rsidRDefault="008B20F4" w:rsidP="003119E4">
      <w:pPr>
        <w:spacing w:after="0" w:line="360" w:lineRule="auto"/>
        <w:ind w:firstLine="709"/>
        <w:jc w:val="both"/>
        <w:rPr>
          <w:rFonts w:ascii="Times New Roman" w:hAnsi="Times New Roman"/>
          <w:sz w:val="28"/>
          <w:szCs w:val="28"/>
        </w:rPr>
      </w:pPr>
    </w:p>
    <w:p w:rsidR="008B20F4"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где Идз — необходимая сумма финансовых средств, инвестируемых в дебиторскую за</w:t>
      </w:r>
      <w:r w:rsidR="008B20F4" w:rsidRPr="003119E4">
        <w:rPr>
          <w:rFonts w:ascii="Times New Roman" w:hAnsi="Times New Roman"/>
          <w:iCs/>
          <w:sz w:val="28"/>
          <w:szCs w:val="28"/>
        </w:rPr>
        <w:t>долженность;</w:t>
      </w:r>
    </w:p>
    <w:p w:rsidR="008B20F4"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Орк — планируемый объем реализации продук</w:t>
      </w:r>
      <w:r w:rsidR="008B20F4" w:rsidRPr="003119E4">
        <w:rPr>
          <w:rFonts w:ascii="Times New Roman" w:hAnsi="Times New Roman"/>
          <w:iCs/>
          <w:sz w:val="28"/>
          <w:szCs w:val="28"/>
        </w:rPr>
        <w:t>ции в кредит;</w:t>
      </w:r>
    </w:p>
    <w:p w:rsidR="008B20F4"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Кс:ц — коэффициент соотношения себестоимости и цены продукции, выраженный де</w:t>
      </w:r>
      <w:r w:rsidR="008B20F4" w:rsidRPr="003119E4">
        <w:rPr>
          <w:rFonts w:ascii="Times New Roman" w:hAnsi="Times New Roman"/>
          <w:iCs/>
          <w:sz w:val="28"/>
          <w:szCs w:val="28"/>
        </w:rPr>
        <w:t>сятичной дробью;</w:t>
      </w:r>
    </w:p>
    <w:p w:rsidR="008B20F4"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ППКср, — средний период предоставлен</w:t>
      </w:r>
      <w:r w:rsidR="008B20F4" w:rsidRPr="003119E4">
        <w:rPr>
          <w:rFonts w:ascii="Times New Roman" w:hAnsi="Times New Roman"/>
          <w:iCs/>
          <w:sz w:val="28"/>
          <w:szCs w:val="28"/>
        </w:rPr>
        <w:t>ия кредита покупателям, в днях;</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iCs/>
          <w:sz w:val="28"/>
          <w:szCs w:val="28"/>
        </w:rPr>
        <w:t>ПРср — средний период просрочки платежей по предоставленному кредиту, в днях.</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Если финансовые возможности организации не позволяют инвестировать расчетную сумму средств в полном объеме, то при неизменности условий кредитования должен быть соответственно скорректирован планируемый объем реализации продукции в кредит.</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bCs/>
          <w:sz w:val="28"/>
          <w:szCs w:val="28"/>
        </w:rPr>
        <w:t>Формирование системы кредитных условий</w:t>
      </w:r>
      <w:r w:rsidR="008B20F4" w:rsidRPr="003119E4">
        <w:rPr>
          <w:rFonts w:ascii="Times New Roman" w:hAnsi="Times New Roman"/>
          <w:bCs/>
          <w:sz w:val="28"/>
          <w:szCs w:val="28"/>
        </w:rPr>
        <w:t>.</w:t>
      </w:r>
      <w:r w:rsidR="008B20F4" w:rsidRPr="003119E4">
        <w:rPr>
          <w:rFonts w:ascii="Times New Roman" w:hAnsi="Times New Roman"/>
          <w:sz w:val="28"/>
          <w:szCs w:val="28"/>
        </w:rPr>
        <w:t xml:space="preserve"> </w:t>
      </w:r>
      <w:r w:rsidRPr="003119E4">
        <w:rPr>
          <w:rFonts w:ascii="Times New Roman" w:hAnsi="Times New Roman"/>
          <w:sz w:val="28"/>
          <w:szCs w:val="28"/>
        </w:rPr>
        <w:t>В состав этих условий входят следующие элементы:</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срок предоставления кредита (кредитный период);</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размер предоставляемого кредита (кредитный лимит);</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стоимость предоставления кредита (система ценовых скидок при осуществлении немедленных расчетов за приобретенную продукцию);</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система штрафных санкций за просрочку исполнения обязательств покупателями.</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Срок предоставления кредита (кредитный период) характеризует предельный период, на который покупателю предоставляется отсрочка платежа за реализованную продукцию. Увеличение срока предоставления кредита стимулирует объем реализации продукции (при прочих равных условиях), однако приводит в то же время к увеличению суммы финансовых средств, инвестируемых в дебиторскую задолженность, и увеличению продолжительности финансового и всего операционного цикла организации. Поэтому, устанавливая размер кредитного периода, необходимо оценивать его влияние на результаты хозяйственной деятельности в комплексе.</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Размер предоставляемого кредита (кредитный лимит) характеризует максимальный предел суммы задолженности покупателя по предоставляемому товарному (коммерческому) или потребительскому кредиту. Он устанавливается с учетом типа осуществляемой кредитной политики (уровня приемлемого риска), планируемого объема реализации продукции на условиях отсрочки платежей, среднего объема сделок по реализации готовой продукции (при потребительском кредите — средней стоимости реализуемых в кредит товаров), финансового состояния организации — кредитора и других факторов. Кредитный лимит дифференцируется по формам предоставляемого кредита и видам реализуемой продукции</w:t>
      </w:r>
      <w:r w:rsidR="00AF1221" w:rsidRPr="003119E4">
        <w:rPr>
          <w:rFonts w:ascii="Times New Roman" w:hAnsi="Times New Roman"/>
          <w:sz w:val="28"/>
          <w:szCs w:val="28"/>
        </w:rPr>
        <w:t xml:space="preserve"> [28]</w:t>
      </w:r>
      <w:r w:rsidRPr="003119E4">
        <w:rPr>
          <w:rFonts w:ascii="Times New Roman" w:hAnsi="Times New Roman"/>
          <w:sz w:val="28"/>
          <w:szCs w:val="28"/>
        </w:rPr>
        <w:t>.</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Стоимость предоставления кредита характеризуется системой ценовых скидок при осуществлении немедленных расчетов за приобретенную продукцию. В сочетании со сроком предоставления кредита такая ценовая скидка характеризует норму процентной ставки за предоставляемый кредит, рассчитываемой для сопоставления в годовом исчислении. Алгоритм этого расчета характеризуется следующей формулой:</w:t>
      </w:r>
    </w:p>
    <w:p w:rsidR="008B20F4" w:rsidRPr="003119E4" w:rsidRDefault="008B20F4" w:rsidP="003119E4">
      <w:pPr>
        <w:spacing w:after="0" w:line="360" w:lineRule="auto"/>
        <w:ind w:firstLine="709"/>
        <w:jc w:val="both"/>
        <w:rPr>
          <w:rFonts w:ascii="Times New Roman" w:hAnsi="Times New Roman"/>
          <w:sz w:val="28"/>
          <w:szCs w:val="28"/>
        </w:rPr>
      </w:pPr>
    </w:p>
    <w:p w:rsidR="005728BD" w:rsidRPr="003119E4" w:rsidRDefault="005728BD" w:rsidP="003119E4">
      <w:pPr>
        <w:spacing w:after="0" w:line="360" w:lineRule="auto"/>
        <w:ind w:firstLine="709"/>
        <w:jc w:val="both"/>
        <w:rPr>
          <w:rFonts w:ascii="Times New Roman" w:hAnsi="Times New Roman"/>
          <w:bCs/>
          <w:sz w:val="28"/>
          <w:szCs w:val="28"/>
        </w:rPr>
      </w:pPr>
      <w:r w:rsidRPr="003119E4">
        <w:rPr>
          <w:rFonts w:ascii="Times New Roman" w:hAnsi="Times New Roman"/>
          <w:bCs/>
          <w:sz w:val="28"/>
          <w:szCs w:val="28"/>
        </w:rPr>
        <w:t>ПСк = ЦСн х 360 / СПк,</w:t>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8B20F4" w:rsidRPr="003119E4">
        <w:rPr>
          <w:rFonts w:ascii="Times New Roman" w:hAnsi="Times New Roman"/>
          <w:bCs/>
          <w:sz w:val="28"/>
          <w:szCs w:val="28"/>
        </w:rPr>
        <w:t>(9)</w:t>
      </w:r>
    </w:p>
    <w:p w:rsidR="008B20F4" w:rsidRPr="003119E4" w:rsidRDefault="008B20F4" w:rsidP="003119E4">
      <w:pPr>
        <w:spacing w:after="0" w:line="360" w:lineRule="auto"/>
        <w:ind w:firstLine="709"/>
        <w:jc w:val="both"/>
        <w:rPr>
          <w:rFonts w:ascii="Times New Roman" w:hAnsi="Times New Roman"/>
          <w:sz w:val="28"/>
          <w:szCs w:val="28"/>
        </w:rPr>
      </w:pPr>
    </w:p>
    <w:p w:rsidR="008B20F4"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где ПСк — годовая норма процентной ставки за предоставляемый кре</w:t>
      </w:r>
      <w:r w:rsidR="008B20F4" w:rsidRPr="003119E4">
        <w:rPr>
          <w:rFonts w:ascii="Times New Roman" w:hAnsi="Times New Roman"/>
          <w:iCs/>
          <w:sz w:val="28"/>
          <w:szCs w:val="28"/>
        </w:rPr>
        <w:t>дит;</w:t>
      </w:r>
    </w:p>
    <w:p w:rsidR="008B20F4"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ЦСн — ценовая скидка, предоставляемая покупателю при осуществлении немедленного расч</w:t>
      </w:r>
      <w:r w:rsidR="008B20F4" w:rsidRPr="003119E4">
        <w:rPr>
          <w:rFonts w:ascii="Times New Roman" w:hAnsi="Times New Roman"/>
          <w:iCs/>
          <w:sz w:val="28"/>
          <w:szCs w:val="28"/>
        </w:rPr>
        <w:t xml:space="preserve">ета за приобретенную продукцию, </w:t>
      </w:r>
      <w:r w:rsidRPr="003119E4">
        <w:rPr>
          <w:rFonts w:ascii="Times New Roman" w:hAnsi="Times New Roman"/>
          <w:iCs/>
          <w:sz w:val="28"/>
          <w:szCs w:val="28"/>
        </w:rPr>
        <w:t xml:space="preserve">в %, </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iCs/>
          <w:sz w:val="28"/>
          <w:szCs w:val="28"/>
        </w:rPr>
        <w:t>СПк — срок предоставления кредита (кредитный период), в днях.</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Устанавливая стоимость товарного (коммерческого) или потребительского кредита, необходимо иметь в виду, что его размер не должен превышать уровень процентной ставки по краткосрочному финансовому (банковскому) кредиту. В противном случае он не будет стимулировать реализацию продукции в кредит, так как покупателю будет выгодней взять краткосрочный кредит в банке (на срок, равный кредитному периоду, установленному продавцом) и рассчитаться за приобретенную продукцию при ее покупке.</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Система штрафных санкций за просрочку исполнения обязательств покупателями, формируемая в процессе разработки кредитных условий, должна предусматривать соответствующие пени, штрафы и неустойки. Размеры этих штрафных санкций должны полностью возмещать все финансовые потери организации-кредитора (потерю дохода, инфляционные потери, возмещение риска снижения уровня платежеспособности и другие).</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bCs/>
          <w:sz w:val="28"/>
          <w:szCs w:val="28"/>
        </w:rPr>
        <w:t>Формирование стандартов оценки покупателей и дифференциация условий предоставления кредита</w:t>
      </w:r>
      <w:r w:rsidR="008B20F4" w:rsidRPr="003119E4">
        <w:rPr>
          <w:rFonts w:ascii="Times New Roman" w:hAnsi="Times New Roman"/>
          <w:bCs/>
          <w:sz w:val="28"/>
          <w:szCs w:val="28"/>
        </w:rPr>
        <w:t>.</w:t>
      </w:r>
      <w:r w:rsidR="008B20F4" w:rsidRPr="003119E4">
        <w:rPr>
          <w:rFonts w:ascii="Times New Roman" w:hAnsi="Times New Roman"/>
          <w:sz w:val="28"/>
          <w:szCs w:val="28"/>
        </w:rPr>
        <w:t xml:space="preserve"> </w:t>
      </w:r>
      <w:r w:rsidRPr="003119E4">
        <w:rPr>
          <w:rFonts w:ascii="Times New Roman" w:hAnsi="Times New Roman"/>
          <w:sz w:val="28"/>
          <w:szCs w:val="28"/>
        </w:rPr>
        <w:t>В основе установления таких стандартов оценки покупателей лежит их кредитоспособность. Кредитоспособность покупателя характеризует систему условий, определяющих его способность привлекать кредит в разных формах и в полном объеме в предусмотренные сроки выполнять все связанные с ним финансовые обязательства.</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Формирование системы стандартов оценки покупателей включает следующие основные элементы</w:t>
      </w:r>
      <w:r w:rsidR="00AF1221" w:rsidRPr="003119E4">
        <w:rPr>
          <w:rFonts w:ascii="Times New Roman" w:hAnsi="Times New Roman"/>
          <w:sz w:val="28"/>
          <w:szCs w:val="28"/>
        </w:rPr>
        <w:t xml:space="preserve"> [36]</w:t>
      </w:r>
      <w:r w:rsidRPr="003119E4">
        <w:rPr>
          <w:rFonts w:ascii="Times New Roman" w:hAnsi="Times New Roman"/>
          <w:sz w:val="28"/>
          <w:szCs w:val="28"/>
        </w:rPr>
        <w:t>:</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определение системы характеристик, оценивающих кредитоспособность отдельных групп покупателей;</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формирование и экспертизу информационной базы проведения оценки кредитоспособности покупателей;</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выбор методов оценки отдельных характеристик кредитоспособности покупателей;</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группировку покупателей продукции по уровню кредитоспособности;</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дифференциацию кредитных условий в соответствии с уровнем кредитоспособности покупателей.</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Формирование стандартов оценки покупателей и дифференциация кредитных условий осуществляются раздельно по различным формам кредита — товарному и потребительскому. Определение системы характеристик, оценивающих кредитоспособность отдельных групп покупателей, является начальным этапом построения системы стандартов их оценки.</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По товарному (коммерческому) кредиту такая оценка осуществляется обычно по следующим критериям:</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объем хозяйственных операций с покупателем и стабильность их осуществления;</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репутация покупателя в деловом мире;</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платежеспособность покупателя;</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результативность хозяйственной деятельности покупателя;</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состояние конъюнктуры товарного рынка, на котором покупатель осуществляет свою операционную деятельность;</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объем и состав чистых активов, которые могут составлять обеспечение кредита при неплатежеспособности покупателя и возбуждении дела о его банкротстве.</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По потребительскому кредиту оценка осуществляется обычно по следующим критериям:</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дееспособность покупателя;</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уровень доходов покупателя и регулярность их формирования;</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состав личного имущества покупателя, которое может составлять обеспечение кредита при взыскании суммы долга в судебном порядке.</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Цель формирования и экспертизы информационной базы проведения оценки кредитоспособности покупателей — обеспечение ее достоверности. Информационная база, используемая для этих целей, состоит:</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из сведений, предоставляемых непосредственно покупателем (их перечень дифференцируется в разрезе форм кредита);</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из данных, формируемых из внутренних источников (если сделки с покупателем носят постоянный характер);</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из информации, формируемой из внешних источников (коммерческого банка, обслуживающего покупателя; других его партнеров по сделкам и т.п.).</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Экспертиза полученной информации осуществляется путем логической ее проверки, в процессе ведения коммерческих переговоров с покупателями, путем непосредственного посещения клиента (по потребительскому кредиту) с целью проверки состояния его имущества и в других формах в соответствии с объемом кредитования. Выбор методов оценки отдельных характеристик кредитоспособности покупателей определяется содержанием оцениваемых характеристик. В этих целях при оценке отдельных характеристик кредитоспособности покупателей, рассмотренных ранее, могут быть использованы статистический, нормативный, экспертный, балльный и другие методы.</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Группировка покупателей продукции по уровню кредитоспособности основывается на результатах ее оценки и предусматривает обычно выделение следующих их категорий</w:t>
      </w:r>
      <w:r w:rsidR="00AF1221" w:rsidRPr="003119E4">
        <w:rPr>
          <w:rFonts w:ascii="Times New Roman" w:hAnsi="Times New Roman"/>
          <w:sz w:val="28"/>
          <w:szCs w:val="28"/>
        </w:rPr>
        <w:t xml:space="preserve"> [15]</w:t>
      </w:r>
      <w:r w:rsidRPr="003119E4">
        <w:rPr>
          <w:rFonts w:ascii="Times New Roman" w:hAnsi="Times New Roman"/>
          <w:sz w:val="28"/>
          <w:szCs w:val="28"/>
        </w:rPr>
        <w:t>:</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покупатели, которым кредит может быть предоставлен в максимальном объеме, т.е. на уровне установленного кредитного лимита (группа «первоклассных заемщиков»);</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покупатели, которым кредит может быть предоставлен в ограниченном объеме, определяемом уровнем допустимого риска невозврата долга;</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покупатели, которым кредит не предоставляется (при недопустимом уровне риска невозврата долга, определяемом типом избранной кредитной политики).</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Дифференциация кредитных условий в соответствии с уровнем кредитоспособности покупателей наряду с размером кредитного лимита может осуществляться по таким параметрам, как:</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срок предоставления кредита;</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необходимость страхования кредита за счет покупателей;</w:t>
      </w:r>
    </w:p>
    <w:p w:rsidR="005728BD" w:rsidRPr="003119E4" w:rsidRDefault="008B20F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5728BD" w:rsidRPr="003119E4">
        <w:rPr>
          <w:rFonts w:ascii="Times New Roman" w:hAnsi="Times New Roman"/>
          <w:sz w:val="28"/>
          <w:szCs w:val="28"/>
        </w:rPr>
        <w:t>формы штрафных санкций и т.п.</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bCs/>
          <w:sz w:val="28"/>
          <w:szCs w:val="28"/>
        </w:rPr>
        <w:t>Формирование процедуры инкассации дебиторской задолженности</w:t>
      </w:r>
      <w:r w:rsidR="008B20F4" w:rsidRPr="003119E4">
        <w:rPr>
          <w:rFonts w:ascii="Times New Roman" w:hAnsi="Times New Roman"/>
          <w:bCs/>
          <w:sz w:val="28"/>
          <w:szCs w:val="28"/>
        </w:rPr>
        <w:t>.</w:t>
      </w:r>
      <w:r w:rsidR="008B20F4" w:rsidRPr="003119E4">
        <w:rPr>
          <w:rFonts w:ascii="Times New Roman" w:hAnsi="Times New Roman"/>
          <w:sz w:val="28"/>
          <w:szCs w:val="28"/>
        </w:rPr>
        <w:t xml:space="preserve"> </w:t>
      </w:r>
      <w:r w:rsidRPr="003119E4">
        <w:rPr>
          <w:rFonts w:ascii="Times New Roman" w:hAnsi="Times New Roman"/>
          <w:sz w:val="28"/>
          <w:szCs w:val="28"/>
        </w:rPr>
        <w:t>В составе этой процедуры должны быть предусмотрены сроки и формы предварительного и последующего напоминаний покупателям о дате платежей, возможности и условия пролонгирования долга по предоставленному кредиту, условия возбуждения дела о банкротстве несостоятельных дебиторов.</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bCs/>
          <w:sz w:val="28"/>
          <w:szCs w:val="28"/>
        </w:rPr>
        <w:t>Обеспечение использования в организации современных форм рефинансирования дебиторской задолженности</w:t>
      </w:r>
      <w:r w:rsidR="008B20F4" w:rsidRPr="003119E4">
        <w:rPr>
          <w:rFonts w:ascii="Times New Roman" w:hAnsi="Times New Roman"/>
          <w:bCs/>
          <w:sz w:val="28"/>
          <w:szCs w:val="28"/>
        </w:rPr>
        <w:t>.</w:t>
      </w:r>
      <w:r w:rsidR="008B20F4" w:rsidRPr="003119E4">
        <w:rPr>
          <w:rFonts w:ascii="Times New Roman" w:hAnsi="Times New Roman"/>
          <w:sz w:val="28"/>
          <w:szCs w:val="28"/>
        </w:rPr>
        <w:t xml:space="preserve"> </w:t>
      </w:r>
      <w:r w:rsidRPr="003119E4">
        <w:rPr>
          <w:rFonts w:ascii="Times New Roman" w:hAnsi="Times New Roman"/>
          <w:sz w:val="28"/>
          <w:szCs w:val="28"/>
        </w:rPr>
        <w:t>Развитие рыночных отношений и инфраструктуры финансового рынка позволяют использовать в практике финансового менеджмента ряд новых форм управления дебиторской задолженностью — ее рефинансирование, т.е. ускоренный перевод в другие формы оборотных активов организации: денежные средства и высоколиквидные краткосрочные ценные бумаги.</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Основными формами рефинансирования дебиторской задолженности, используемыми в настоящее время, являются:</w:t>
      </w:r>
      <w:r w:rsidR="007B5FCE" w:rsidRPr="003119E4">
        <w:rPr>
          <w:rFonts w:ascii="Times New Roman" w:hAnsi="Times New Roman"/>
          <w:sz w:val="28"/>
          <w:szCs w:val="28"/>
        </w:rPr>
        <w:t xml:space="preserve"> факторинг, </w:t>
      </w:r>
      <w:r w:rsidRPr="003119E4">
        <w:rPr>
          <w:rFonts w:ascii="Times New Roman" w:hAnsi="Times New Roman"/>
          <w:sz w:val="28"/>
          <w:szCs w:val="28"/>
        </w:rPr>
        <w:t>учет векселей, выдан</w:t>
      </w:r>
      <w:r w:rsidR="007B5FCE" w:rsidRPr="003119E4">
        <w:rPr>
          <w:rFonts w:ascii="Times New Roman" w:hAnsi="Times New Roman"/>
          <w:sz w:val="28"/>
          <w:szCs w:val="28"/>
        </w:rPr>
        <w:t>ных покупателями продукции,</w:t>
      </w:r>
      <w:r w:rsidR="008B20F4" w:rsidRPr="003119E4">
        <w:rPr>
          <w:rFonts w:ascii="Times New Roman" w:hAnsi="Times New Roman"/>
          <w:sz w:val="28"/>
          <w:szCs w:val="28"/>
        </w:rPr>
        <w:t xml:space="preserve"> </w:t>
      </w:r>
      <w:r w:rsidRPr="003119E4">
        <w:rPr>
          <w:rFonts w:ascii="Times New Roman" w:hAnsi="Times New Roman"/>
          <w:sz w:val="28"/>
          <w:szCs w:val="28"/>
        </w:rPr>
        <w:t>форфейтинг.</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bCs/>
          <w:sz w:val="28"/>
          <w:szCs w:val="28"/>
        </w:rPr>
        <w:t>Построение эффективных систем контроля за движением и своевременной инкассацией дебиторской задолженности</w:t>
      </w:r>
      <w:r w:rsidR="008B20F4" w:rsidRPr="003119E4">
        <w:rPr>
          <w:rFonts w:ascii="Times New Roman" w:hAnsi="Times New Roman"/>
          <w:bCs/>
          <w:sz w:val="28"/>
          <w:szCs w:val="28"/>
        </w:rPr>
        <w:t>.</w:t>
      </w:r>
      <w:r w:rsidR="00E348C8" w:rsidRPr="003119E4">
        <w:rPr>
          <w:rFonts w:ascii="Times New Roman" w:hAnsi="Times New Roman"/>
          <w:sz w:val="28"/>
          <w:szCs w:val="28"/>
        </w:rPr>
        <w:t xml:space="preserve"> </w:t>
      </w:r>
      <w:r w:rsidRPr="003119E4">
        <w:rPr>
          <w:rFonts w:ascii="Times New Roman" w:hAnsi="Times New Roman"/>
          <w:sz w:val="28"/>
          <w:szCs w:val="28"/>
        </w:rPr>
        <w:t>Такой контроль организуется в рамках построения общей системы финансового контроля в организации как самостоятельный его блок.</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Одним из видов таких систем является ABC-система применительно к портфелю дебиторской задолженности организации. В группу «А» включаются при этом наиболее крупные и сомнительные виды дебиторской задолженности (так называемые проблемные кредиты); в группу «В» — кредиты средних размеров; в группу «С» — остальные виды дебиторской задолженности, не оказывающие серьезного влияния на результаты финансовой деятельности организации.</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Критерием оптимальности разработанной и осуществляемой кредитной политики любого типа и по любым формам предоставляемого кредита, а соответственно и среднего размера дебиторской задолженности по расчетам с покупателями за реализуемую им продукцию, выступает следующее условие:</w:t>
      </w:r>
    </w:p>
    <w:p w:rsidR="008B20F4" w:rsidRPr="003119E4" w:rsidRDefault="008B20F4" w:rsidP="003119E4">
      <w:pPr>
        <w:spacing w:after="0" w:line="360" w:lineRule="auto"/>
        <w:ind w:firstLine="709"/>
        <w:jc w:val="both"/>
        <w:rPr>
          <w:rFonts w:ascii="Times New Roman" w:hAnsi="Times New Roman"/>
          <w:sz w:val="28"/>
          <w:szCs w:val="28"/>
        </w:rPr>
      </w:pPr>
    </w:p>
    <w:p w:rsidR="005728BD" w:rsidRPr="003119E4" w:rsidRDefault="005728BD" w:rsidP="003119E4">
      <w:pPr>
        <w:spacing w:after="0" w:line="360" w:lineRule="auto"/>
        <w:ind w:firstLine="709"/>
        <w:jc w:val="both"/>
        <w:rPr>
          <w:rFonts w:ascii="Times New Roman" w:hAnsi="Times New Roman"/>
          <w:bCs/>
          <w:sz w:val="28"/>
          <w:szCs w:val="28"/>
        </w:rPr>
      </w:pPr>
      <w:r w:rsidRPr="003119E4">
        <w:rPr>
          <w:rFonts w:ascii="Times New Roman" w:hAnsi="Times New Roman"/>
          <w:bCs/>
          <w:sz w:val="28"/>
          <w:szCs w:val="28"/>
        </w:rPr>
        <w:t>ДЗо —&gt; ОПдр ≥ ОЗдз + ПСдз,</w:t>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3D4BEA">
        <w:rPr>
          <w:rFonts w:ascii="Times New Roman" w:hAnsi="Times New Roman"/>
          <w:bCs/>
          <w:sz w:val="28"/>
          <w:szCs w:val="28"/>
        </w:rPr>
        <w:tab/>
      </w:r>
      <w:r w:rsidR="008B20F4" w:rsidRPr="003119E4">
        <w:rPr>
          <w:rFonts w:ascii="Times New Roman" w:hAnsi="Times New Roman"/>
          <w:bCs/>
          <w:sz w:val="28"/>
          <w:szCs w:val="28"/>
        </w:rPr>
        <w:t>(10)</w:t>
      </w:r>
    </w:p>
    <w:p w:rsidR="008B20F4" w:rsidRPr="003119E4" w:rsidRDefault="008B20F4" w:rsidP="003119E4">
      <w:pPr>
        <w:spacing w:after="0" w:line="360" w:lineRule="auto"/>
        <w:ind w:firstLine="709"/>
        <w:jc w:val="both"/>
        <w:rPr>
          <w:rFonts w:ascii="Times New Roman" w:hAnsi="Times New Roman"/>
          <w:sz w:val="28"/>
          <w:szCs w:val="28"/>
        </w:rPr>
      </w:pPr>
    </w:p>
    <w:p w:rsidR="008B20F4"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где ДЗо — оптимальный размер дебиторской задолженности предприятия при нормаль</w:t>
      </w:r>
      <w:r w:rsidR="008B20F4" w:rsidRPr="003119E4">
        <w:rPr>
          <w:rFonts w:ascii="Times New Roman" w:hAnsi="Times New Roman"/>
          <w:iCs/>
          <w:sz w:val="28"/>
          <w:szCs w:val="28"/>
        </w:rPr>
        <w:t>ном его финансовом состоянии;</w:t>
      </w:r>
    </w:p>
    <w:p w:rsidR="008B20F4"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ОПдр — дополнительная операционная прибыль, получаемая предприятием от увеличе</w:t>
      </w:r>
      <w:r w:rsidR="008B20F4" w:rsidRPr="003119E4">
        <w:rPr>
          <w:rFonts w:ascii="Times New Roman" w:hAnsi="Times New Roman"/>
          <w:iCs/>
          <w:sz w:val="28"/>
          <w:szCs w:val="28"/>
        </w:rPr>
        <w:t>ния продажи продукции в кредит;</w:t>
      </w:r>
    </w:p>
    <w:p w:rsidR="008B20F4" w:rsidRPr="003119E4" w:rsidRDefault="005728BD" w:rsidP="003119E4">
      <w:pPr>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ОЗдз — дополнительные операционные затраты организации по обслуживанию дебиторской задол</w:t>
      </w:r>
      <w:r w:rsidR="008B20F4" w:rsidRPr="003119E4">
        <w:rPr>
          <w:rFonts w:ascii="Times New Roman" w:hAnsi="Times New Roman"/>
          <w:iCs/>
          <w:sz w:val="28"/>
          <w:szCs w:val="28"/>
        </w:rPr>
        <w:t>женности;</w:t>
      </w:r>
    </w:p>
    <w:p w:rsidR="005728BD" w:rsidRPr="003119E4" w:rsidRDefault="005728BD" w:rsidP="003119E4">
      <w:pPr>
        <w:spacing w:after="0" w:line="360" w:lineRule="auto"/>
        <w:ind w:firstLine="709"/>
        <w:jc w:val="both"/>
        <w:rPr>
          <w:rFonts w:ascii="Times New Roman" w:hAnsi="Times New Roman"/>
          <w:sz w:val="28"/>
          <w:szCs w:val="28"/>
        </w:rPr>
      </w:pPr>
      <w:r w:rsidRPr="003119E4">
        <w:rPr>
          <w:rFonts w:ascii="Times New Roman" w:hAnsi="Times New Roman"/>
          <w:iCs/>
          <w:sz w:val="28"/>
          <w:szCs w:val="28"/>
        </w:rPr>
        <w:t>ПСдз — размер потерь средств, инвестированных в дебиторскую задолженность из-за недобросовестности (неплатежеспособности) покупателей.</w:t>
      </w:r>
    </w:p>
    <w:p w:rsidR="005728BD" w:rsidRPr="003119E4" w:rsidRDefault="005728BD" w:rsidP="003119E4">
      <w:pPr>
        <w:spacing w:after="0" w:line="360" w:lineRule="auto"/>
        <w:ind w:firstLine="709"/>
        <w:jc w:val="both"/>
        <w:rPr>
          <w:rFonts w:ascii="Times New Roman" w:hAnsi="Times New Roman"/>
          <w:sz w:val="28"/>
          <w:szCs w:val="28"/>
        </w:rPr>
      </w:pPr>
    </w:p>
    <w:p w:rsidR="005E54BF" w:rsidRDefault="003D4BEA" w:rsidP="003119E4">
      <w:pPr>
        <w:pStyle w:val="a7"/>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5E54BF" w:rsidRPr="003119E4">
        <w:rPr>
          <w:rFonts w:ascii="Times New Roman" w:hAnsi="Times New Roman"/>
          <w:sz w:val="28"/>
          <w:szCs w:val="28"/>
        </w:rPr>
        <w:t>Глава 2</w:t>
      </w:r>
      <w:r w:rsidR="009E3E74" w:rsidRPr="003119E4">
        <w:rPr>
          <w:rFonts w:ascii="Times New Roman" w:hAnsi="Times New Roman"/>
          <w:sz w:val="28"/>
          <w:szCs w:val="28"/>
        </w:rPr>
        <w:t>.</w:t>
      </w:r>
      <w:r w:rsidR="005E54BF" w:rsidRPr="003119E4">
        <w:rPr>
          <w:rFonts w:ascii="Times New Roman" w:hAnsi="Times New Roman"/>
          <w:sz w:val="28"/>
          <w:szCs w:val="28"/>
        </w:rPr>
        <w:t xml:space="preserve"> Анализ управления дебиторской задолженность в </w:t>
      </w:r>
      <w:r w:rsidR="009E3E74" w:rsidRPr="003119E4">
        <w:rPr>
          <w:rFonts w:ascii="Times New Roman" w:hAnsi="Times New Roman"/>
          <w:sz w:val="28"/>
          <w:szCs w:val="28"/>
        </w:rPr>
        <w:t>ООО «Торговый дом «</w:t>
      </w:r>
      <w:r w:rsidR="005E54BF" w:rsidRPr="003119E4">
        <w:rPr>
          <w:rFonts w:ascii="Times New Roman" w:hAnsi="Times New Roman"/>
          <w:sz w:val="28"/>
          <w:szCs w:val="28"/>
        </w:rPr>
        <w:t>Ресурс Поволжье»</w:t>
      </w:r>
    </w:p>
    <w:p w:rsidR="003D4BEA" w:rsidRPr="003119E4" w:rsidRDefault="003D4BEA" w:rsidP="003119E4">
      <w:pPr>
        <w:pStyle w:val="a7"/>
        <w:spacing w:after="0" w:line="360" w:lineRule="auto"/>
        <w:ind w:left="0" w:firstLine="709"/>
        <w:jc w:val="both"/>
        <w:rPr>
          <w:rFonts w:ascii="Times New Roman" w:hAnsi="Times New Roman"/>
          <w:sz w:val="28"/>
          <w:szCs w:val="28"/>
        </w:rPr>
      </w:pPr>
    </w:p>
    <w:p w:rsidR="005E54BF" w:rsidRPr="003119E4" w:rsidRDefault="005E54BF" w:rsidP="003119E4">
      <w:pPr>
        <w:pStyle w:val="a7"/>
        <w:spacing w:after="0" w:line="360" w:lineRule="auto"/>
        <w:ind w:left="0" w:firstLine="709"/>
        <w:jc w:val="both"/>
        <w:rPr>
          <w:rFonts w:ascii="Times New Roman" w:hAnsi="Times New Roman"/>
          <w:sz w:val="28"/>
          <w:szCs w:val="28"/>
        </w:rPr>
      </w:pPr>
      <w:r w:rsidRPr="003119E4">
        <w:rPr>
          <w:rFonts w:ascii="Times New Roman" w:hAnsi="Times New Roman"/>
          <w:sz w:val="28"/>
          <w:szCs w:val="28"/>
        </w:rPr>
        <w:t>2.1 Технико-экономическая хар</w:t>
      </w:r>
      <w:r w:rsidR="009E3E74" w:rsidRPr="003119E4">
        <w:rPr>
          <w:rFonts w:ascii="Times New Roman" w:hAnsi="Times New Roman"/>
          <w:sz w:val="28"/>
          <w:szCs w:val="28"/>
        </w:rPr>
        <w:t>актеристика</w:t>
      </w:r>
      <w:r w:rsidR="003119E4" w:rsidRPr="003119E4">
        <w:rPr>
          <w:rFonts w:ascii="Times New Roman" w:hAnsi="Times New Roman"/>
          <w:sz w:val="28"/>
          <w:szCs w:val="28"/>
        </w:rPr>
        <w:t xml:space="preserve"> </w:t>
      </w:r>
      <w:r w:rsidR="009E3E74" w:rsidRPr="003119E4">
        <w:rPr>
          <w:rFonts w:ascii="Times New Roman" w:hAnsi="Times New Roman"/>
          <w:sz w:val="28"/>
          <w:szCs w:val="28"/>
        </w:rPr>
        <w:t>ООО «Торговый дом «</w:t>
      </w:r>
      <w:r w:rsidRPr="003119E4">
        <w:rPr>
          <w:rFonts w:ascii="Times New Roman" w:hAnsi="Times New Roman"/>
          <w:sz w:val="28"/>
          <w:szCs w:val="28"/>
        </w:rPr>
        <w:t>Ресурс Поволжье»</w:t>
      </w:r>
    </w:p>
    <w:p w:rsidR="005E54BF" w:rsidRPr="003119E4" w:rsidRDefault="005E54BF" w:rsidP="003119E4">
      <w:pPr>
        <w:spacing w:after="0" w:line="360" w:lineRule="auto"/>
        <w:ind w:firstLine="709"/>
        <w:jc w:val="both"/>
        <w:rPr>
          <w:rFonts w:ascii="Times New Roman" w:hAnsi="Times New Roman"/>
          <w:sz w:val="28"/>
          <w:szCs w:val="28"/>
        </w:rPr>
      </w:pP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Общество с ограничен</w:t>
      </w:r>
      <w:r w:rsidR="009E3E74" w:rsidRPr="003119E4">
        <w:rPr>
          <w:rFonts w:ascii="Times New Roman" w:hAnsi="Times New Roman"/>
          <w:sz w:val="28"/>
          <w:szCs w:val="28"/>
        </w:rPr>
        <w:t xml:space="preserve">ной ответственностью ТД «Ресурс </w:t>
      </w:r>
      <w:r w:rsidRPr="003119E4">
        <w:rPr>
          <w:rFonts w:ascii="Times New Roman" w:hAnsi="Times New Roman"/>
          <w:sz w:val="28"/>
          <w:szCs w:val="28"/>
        </w:rPr>
        <w:t>Поволжье», сокр</w:t>
      </w:r>
      <w:r w:rsidR="009E3E74" w:rsidRPr="003119E4">
        <w:rPr>
          <w:rFonts w:ascii="Times New Roman" w:hAnsi="Times New Roman"/>
          <w:sz w:val="28"/>
          <w:szCs w:val="28"/>
        </w:rPr>
        <w:t xml:space="preserve">ащенное название ООО ТД «Ресурс </w:t>
      </w:r>
      <w:r w:rsidRPr="003119E4">
        <w:rPr>
          <w:rFonts w:ascii="Times New Roman" w:hAnsi="Times New Roman"/>
          <w:sz w:val="28"/>
          <w:szCs w:val="28"/>
        </w:rPr>
        <w:t>Поволжье», является предприятием с на</w:t>
      </w:r>
      <w:r w:rsidR="009E3E74" w:rsidRPr="003119E4">
        <w:rPr>
          <w:rFonts w:ascii="Times New Roman" w:hAnsi="Times New Roman"/>
          <w:sz w:val="28"/>
          <w:szCs w:val="28"/>
        </w:rPr>
        <w:t xml:space="preserve">чальным уставным фондом </w:t>
      </w:r>
      <w:r w:rsidRPr="003119E4">
        <w:rPr>
          <w:rFonts w:ascii="Times New Roman" w:hAnsi="Times New Roman"/>
          <w:sz w:val="28"/>
          <w:szCs w:val="28"/>
        </w:rPr>
        <w:t>1</w:t>
      </w:r>
      <w:r w:rsidR="009E3E74" w:rsidRPr="003119E4">
        <w:rPr>
          <w:rFonts w:ascii="Times New Roman" w:hAnsi="Times New Roman"/>
          <w:sz w:val="28"/>
          <w:szCs w:val="28"/>
        </w:rPr>
        <w:t>0</w:t>
      </w:r>
      <w:r w:rsidR="003119E4" w:rsidRPr="003119E4">
        <w:rPr>
          <w:rFonts w:ascii="Times New Roman" w:hAnsi="Times New Roman"/>
          <w:sz w:val="28"/>
          <w:szCs w:val="28"/>
        </w:rPr>
        <w:t xml:space="preserve"> </w:t>
      </w:r>
      <w:r w:rsidRPr="003119E4">
        <w:rPr>
          <w:rFonts w:ascii="Times New Roman" w:hAnsi="Times New Roman"/>
          <w:sz w:val="28"/>
          <w:szCs w:val="28"/>
        </w:rPr>
        <w:t>000 рублей. Юридический адрес пред</w:t>
      </w:r>
      <w:r w:rsidR="009E3E74" w:rsidRPr="003119E4">
        <w:rPr>
          <w:rFonts w:ascii="Times New Roman" w:hAnsi="Times New Roman"/>
          <w:sz w:val="28"/>
          <w:szCs w:val="28"/>
        </w:rPr>
        <w:t>приятия: г.</w:t>
      </w:r>
      <w:r w:rsidRPr="003119E4">
        <w:rPr>
          <w:rFonts w:ascii="Times New Roman" w:hAnsi="Times New Roman"/>
          <w:sz w:val="28"/>
          <w:szCs w:val="28"/>
        </w:rPr>
        <w:t>Ульяновск, ул. Кирова, д. 99.</w:t>
      </w:r>
    </w:p>
    <w:p w:rsidR="00414821" w:rsidRPr="003119E4" w:rsidRDefault="009E3E7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ООО «ТД «Ресурс </w:t>
      </w:r>
      <w:r w:rsidR="00414821" w:rsidRPr="003119E4">
        <w:rPr>
          <w:rFonts w:ascii="Times New Roman" w:hAnsi="Times New Roman"/>
          <w:sz w:val="28"/>
          <w:szCs w:val="28"/>
        </w:rPr>
        <w:t>Поволжье» осуществляет оптовую и розничную торговлю нефтепродуктами</w:t>
      </w:r>
      <w:r w:rsidRPr="003119E4">
        <w:rPr>
          <w:rFonts w:ascii="Times New Roman" w:hAnsi="Times New Roman"/>
          <w:sz w:val="28"/>
          <w:szCs w:val="28"/>
        </w:rPr>
        <w:t xml:space="preserve">. ООО «ТД «Ресурс </w:t>
      </w:r>
      <w:r w:rsidR="00414821" w:rsidRPr="003119E4">
        <w:rPr>
          <w:rFonts w:ascii="Times New Roman" w:hAnsi="Times New Roman"/>
          <w:sz w:val="28"/>
          <w:szCs w:val="28"/>
        </w:rPr>
        <w:t xml:space="preserve">Поволжье» имеет обширную сбытовую сеть, составляющую 86 клиентов. </w:t>
      </w:r>
    </w:p>
    <w:p w:rsidR="00414821" w:rsidRPr="003119E4" w:rsidRDefault="00414821" w:rsidP="003119E4">
      <w:pPr>
        <w:spacing w:after="0" w:line="360" w:lineRule="auto"/>
        <w:ind w:firstLine="709"/>
        <w:jc w:val="both"/>
        <w:rPr>
          <w:rFonts w:ascii="Times New Roman" w:hAnsi="Times New Roman"/>
          <w:sz w:val="28"/>
        </w:rPr>
      </w:pPr>
      <w:r w:rsidRPr="003119E4">
        <w:rPr>
          <w:rFonts w:ascii="Times New Roman" w:hAnsi="Times New Roman"/>
          <w:sz w:val="28"/>
        </w:rPr>
        <w:t>В распоряжении</w:t>
      </w:r>
      <w:r w:rsidR="003119E4" w:rsidRPr="003119E4">
        <w:rPr>
          <w:rFonts w:ascii="Times New Roman" w:hAnsi="Times New Roman"/>
          <w:sz w:val="28"/>
        </w:rPr>
        <w:t xml:space="preserve"> </w:t>
      </w:r>
      <w:r w:rsidR="00A63115" w:rsidRPr="003119E4">
        <w:rPr>
          <w:rFonts w:ascii="Times New Roman" w:hAnsi="Times New Roman"/>
          <w:sz w:val="28"/>
          <w:szCs w:val="28"/>
        </w:rPr>
        <w:t xml:space="preserve">ООО </w:t>
      </w:r>
      <w:r w:rsidR="009E3E74" w:rsidRPr="003119E4">
        <w:rPr>
          <w:rFonts w:ascii="Times New Roman" w:hAnsi="Times New Roman"/>
          <w:sz w:val="28"/>
          <w:szCs w:val="28"/>
        </w:rPr>
        <w:t xml:space="preserve">«ТД «Ресурс </w:t>
      </w:r>
      <w:r w:rsidR="00A63115" w:rsidRPr="003119E4">
        <w:rPr>
          <w:rFonts w:ascii="Times New Roman" w:hAnsi="Times New Roman"/>
          <w:sz w:val="28"/>
          <w:szCs w:val="28"/>
        </w:rPr>
        <w:t>Поволжье»</w:t>
      </w:r>
      <w:r w:rsidRPr="003119E4">
        <w:rPr>
          <w:rFonts w:ascii="Times New Roman" w:hAnsi="Times New Roman"/>
          <w:sz w:val="28"/>
          <w:szCs w:val="28"/>
        </w:rPr>
        <w:t xml:space="preserve"> </w:t>
      </w:r>
      <w:r w:rsidRPr="003119E4">
        <w:rPr>
          <w:rFonts w:ascii="Times New Roman" w:hAnsi="Times New Roman"/>
          <w:sz w:val="28"/>
        </w:rPr>
        <w:t>имеются одно складское помещение, расположенное, в Засвияжском районе г. Ульяновска по адресу Московское шоссе 42 и комплекс прилегающих к нему офисных помещений, штат менеджеров, 3 единицы автотранспорта.</w:t>
      </w:r>
    </w:p>
    <w:p w:rsidR="00414821" w:rsidRPr="003119E4" w:rsidRDefault="00414821" w:rsidP="003119E4">
      <w:pPr>
        <w:widowControl w:val="0"/>
        <w:autoSpaceDE w:val="0"/>
        <w:autoSpaceDN w:val="0"/>
        <w:adjustRightInd w:val="0"/>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ООО </w:t>
      </w:r>
      <w:r w:rsidR="009E3E74" w:rsidRPr="003119E4">
        <w:rPr>
          <w:rFonts w:ascii="Times New Roman" w:hAnsi="Times New Roman"/>
          <w:sz w:val="28"/>
          <w:szCs w:val="28"/>
        </w:rPr>
        <w:t xml:space="preserve">«ТД «Ресурс </w:t>
      </w:r>
      <w:r w:rsidRPr="003119E4">
        <w:rPr>
          <w:rFonts w:ascii="Times New Roman" w:hAnsi="Times New Roman"/>
          <w:sz w:val="28"/>
          <w:szCs w:val="28"/>
        </w:rPr>
        <w:t xml:space="preserve">Поволжье» образовано в 2002 году. </w:t>
      </w:r>
    </w:p>
    <w:p w:rsidR="00414821" w:rsidRPr="003119E4" w:rsidRDefault="009E3E74" w:rsidP="003119E4">
      <w:pPr>
        <w:widowControl w:val="0"/>
        <w:autoSpaceDE w:val="0"/>
        <w:autoSpaceDN w:val="0"/>
        <w:adjustRightInd w:val="0"/>
        <w:spacing w:after="0" w:line="360" w:lineRule="auto"/>
        <w:ind w:firstLine="709"/>
        <w:jc w:val="both"/>
        <w:rPr>
          <w:rFonts w:ascii="Times New Roman" w:hAnsi="Times New Roman"/>
          <w:sz w:val="28"/>
          <w:szCs w:val="28"/>
        </w:rPr>
      </w:pPr>
      <w:r w:rsidRPr="003119E4">
        <w:rPr>
          <w:rFonts w:ascii="Times New Roman" w:hAnsi="Times New Roman"/>
          <w:sz w:val="28"/>
          <w:szCs w:val="28"/>
        </w:rPr>
        <w:t>Организационно-правовая форма</w:t>
      </w:r>
      <w:r w:rsidR="003119E4" w:rsidRPr="003119E4">
        <w:rPr>
          <w:rFonts w:ascii="Times New Roman" w:hAnsi="Times New Roman"/>
          <w:sz w:val="28"/>
          <w:szCs w:val="28"/>
        </w:rPr>
        <w:t xml:space="preserve"> </w:t>
      </w:r>
      <w:r w:rsidR="00414821" w:rsidRPr="003119E4">
        <w:rPr>
          <w:rFonts w:ascii="Times New Roman" w:hAnsi="Times New Roman"/>
          <w:sz w:val="28"/>
          <w:szCs w:val="28"/>
        </w:rPr>
        <w:t xml:space="preserve">ООО </w:t>
      </w:r>
      <w:r w:rsidRPr="003119E4">
        <w:rPr>
          <w:rFonts w:ascii="Times New Roman" w:hAnsi="Times New Roman"/>
          <w:sz w:val="28"/>
          <w:szCs w:val="28"/>
        </w:rPr>
        <w:t>«</w:t>
      </w:r>
      <w:r w:rsidR="00414821" w:rsidRPr="003119E4">
        <w:rPr>
          <w:rFonts w:ascii="Times New Roman" w:hAnsi="Times New Roman"/>
          <w:sz w:val="28"/>
          <w:szCs w:val="28"/>
        </w:rPr>
        <w:t>ТД «Ресурс-Поволжье»- общество с ограниченной ответственностью.</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ООО </w:t>
      </w:r>
      <w:r w:rsidR="009E3E74" w:rsidRPr="003119E4">
        <w:rPr>
          <w:rFonts w:ascii="Times New Roman" w:hAnsi="Times New Roman"/>
          <w:sz w:val="28"/>
          <w:szCs w:val="28"/>
        </w:rPr>
        <w:t xml:space="preserve">«ТД «Ресурс </w:t>
      </w:r>
      <w:r w:rsidRPr="003119E4">
        <w:rPr>
          <w:rFonts w:ascii="Times New Roman" w:hAnsi="Times New Roman"/>
          <w:sz w:val="28"/>
          <w:szCs w:val="28"/>
        </w:rPr>
        <w:t>Поволжье» - общество, учрежденное несколькими лицами, уставный капитал которого разделен на доли, определенные учредительными документами;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 Учредительными документами общества являются учредительный договор, подписанный его учредителями, и утвержденный ими устав.</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Уставный капитал общества состоит из вкладов его участников и определяет минимальный размер имущества общества, гарантирующего интересы его кредиторов, в соответствии с Законом об обществе с ограниченной ответственностью.</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Действительная стоимость доли участника Общества соответствует части стоимости чистых активов Общества, пропорциональной размеру его доли. Каждый учредитель Общества полностью внес свой вклад в уставный капитал Общества.</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Участник Общества вправе продать или иным образом уступить свою долю в уставном капитале Общества либо ее часть одному или нескольким участникам Общества. Согласие Общества и других участников Общества не требуется. Продажа своей доли третьим лицам допускается при соблюдении преимущественного права других участников.</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Доли в уставном капитале Общества переходят к наследникам граждан и правопреемникам юридических лиц, являющихся участниками Общества. В случае ликвидации юридического лица – участника Общества принадлежащая ему доля, оставшаяся после расчетов с его кредиторами, распределяется между участниками ликвидируемого юридического лица.</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Общество может быть добровольно реорганизовано в порядке, предусмотренном Федеральным Законом. Общество может быть ликвидировано добровольно, в порядке, установленном Гражданским Кодексом РФ, с учетом требований Федерального Закона и Устава Общества. Общество может быть ликвидировано по решению суда по основаниям, предусмотренным Гражданским Кодексом РФ. </w:t>
      </w:r>
    </w:p>
    <w:p w:rsidR="00414821" w:rsidRPr="003119E4" w:rsidRDefault="00414821" w:rsidP="003119E4">
      <w:pPr>
        <w:spacing w:after="0" w:line="360" w:lineRule="auto"/>
        <w:ind w:firstLine="709"/>
        <w:jc w:val="both"/>
        <w:rPr>
          <w:rFonts w:ascii="Times New Roman" w:hAnsi="Times New Roman"/>
          <w:sz w:val="28"/>
        </w:rPr>
      </w:pPr>
      <w:r w:rsidRPr="003119E4">
        <w:rPr>
          <w:rFonts w:ascii="Times New Roman" w:hAnsi="Times New Roman"/>
          <w:sz w:val="28"/>
          <w:szCs w:val="28"/>
        </w:rPr>
        <w:t xml:space="preserve">ООО </w:t>
      </w:r>
      <w:r w:rsidR="009E3E74" w:rsidRPr="003119E4">
        <w:rPr>
          <w:rFonts w:ascii="Times New Roman" w:hAnsi="Times New Roman"/>
          <w:sz w:val="28"/>
          <w:szCs w:val="28"/>
        </w:rPr>
        <w:t xml:space="preserve">«ТД «Ресурс </w:t>
      </w:r>
      <w:r w:rsidRPr="003119E4">
        <w:rPr>
          <w:rFonts w:ascii="Times New Roman" w:hAnsi="Times New Roman"/>
          <w:sz w:val="28"/>
          <w:szCs w:val="28"/>
        </w:rPr>
        <w:t>Поволжье»</w:t>
      </w:r>
      <w:r w:rsidRPr="003119E4">
        <w:rPr>
          <w:rFonts w:ascii="Times New Roman" w:hAnsi="Times New Roman"/>
          <w:sz w:val="28"/>
        </w:rPr>
        <w:t xml:space="preserve"> утверждает показатели, разрабатывает годовые, месячные планы производственно-хозяйственной деятельности в целом и по подразделениям. Все подразделения руководствуются приказами и указаниями.</w:t>
      </w:r>
    </w:p>
    <w:p w:rsidR="00414821" w:rsidRPr="003119E4" w:rsidRDefault="00414821" w:rsidP="003119E4">
      <w:pPr>
        <w:spacing w:after="0" w:line="360" w:lineRule="auto"/>
        <w:ind w:firstLine="709"/>
        <w:jc w:val="both"/>
        <w:rPr>
          <w:rFonts w:ascii="Times New Roman" w:hAnsi="Times New Roman"/>
          <w:sz w:val="28"/>
        </w:rPr>
      </w:pPr>
      <w:r w:rsidRPr="003119E4">
        <w:rPr>
          <w:rFonts w:ascii="Times New Roman" w:hAnsi="Times New Roman"/>
          <w:sz w:val="28"/>
          <w:szCs w:val="28"/>
        </w:rPr>
        <w:t xml:space="preserve">ООО </w:t>
      </w:r>
      <w:r w:rsidR="009E3E74" w:rsidRPr="003119E4">
        <w:rPr>
          <w:rFonts w:ascii="Times New Roman" w:hAnsi="Times New Roman"/>
          <w:sz w:val="28"/>
          <w:szCs w:val="28"/>
        </w:rPr>
        <w:t xml:space="preserve">«ТД «Ресурс </w:t>
      </w:r>
      <w:r w:rsidRPr="003119E4">
        <w:rPr>
          <w:rFonts w:ascii="Times New Roman" w:hAnsi="Times New Roman"/>
          <w:sz w:val="28"/>
          <w:szCs w:val="28"/>
        </w:rPr>
        <w:t>Поволжье»</w:t>
      </w:r>
      <w:r w:rsidRPr="003119E4">
        <w:rPr>
          <w:rFonts w:ascii="Times New Roman" w:hAnsi="Times New Roman"/>
          <w:sz w:val="28"/>
        </w:rPr>
        <w:t xml:space="preserve"> имеет свой штамп, фирменный знак и печать с изображением своего наименования.</w:t>
      </w:r>
    </w:p>
    <w:p w:rsidR="00414821" w:rsidRPr="003119E4" w:rsidRDefault="00414821" w:rsidP="003119E4">
      <w:pPr>
        <w:widowControl w:val="0"/>
        <w:autoSpaceDE w:val="0"/>
        <w:autoSpaceDN w:val="0"/>
        <w:adjustRightInd w:val="0"/>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ООО </w:t>
      </w:r>
      <w:r w:rsidR="009E3E74" w:rsidRPr="003119E4">
        <w:rPr>
          <w:rFonts w:ascii="Times New Roman" w:hAnsi="Times New Roman"/>
          <w:sz w:val="28"/>
          <w:szCs w:val="28"/>
        </w:rPr>
        <w:t xml:space="preserve">«ТД «Ресурс </w:t>
      </w:r>
      <w:r w:rsidRPr="003119E4">
        <w:rPr>
          <w:rFonts w:ascii="Times New Roman" w:hAnsi="Times New Roman"/>
          <w:sz w:val="28"/>
          <w:szCs w:val="28"/>
        </w:rPr>
        <w:t xml:space="preserve">Поволжье», является самостоятельным хозяйствующим субъектом на рынке, имеющим право вести свою коммерческую деятельность от собственного лица. </w:t>
      </w:r>
    </w:p>
    <w:p w:rsidR="00414821" w:rsidRPr="003119E4" w:rsidRDefault="00414821" w:rsidP="003119E4">
      <w:pPr>
        <w:widowControl w:val="0"/>
        <w:autoSpaceDE w:val="0"/>
        <w:autoSpaceDN w:val="0"/>
        <w:adjustRightInd w:val="0"/>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По характеру деятельности ООО </w:t>
      </w:r>
      <w:r w:rsidR="009E3E74" w:rsidRPr="003119E4">
        <w:rPr>
          <w:rFonts w:ascii="Times New Roman" w:hAnsi="Times New Roman"/>
          <w:sz w:val="28"/>
          <w:szCs w:val="28"/>
        </w:rPr>
        <w:t xml:space="preserve">«ТД «Ресурс </w:t>
      </w:r>
      <w:r w:rsidRPr="003119E4">
        <w:rPr>
          <w:rFonts w:ascii="Times New Roman" w:hAnsi="Times New Roman"/>
          <w:sz w:val="28"/>
          <w:szCs w:val="28"/>
        </w:rPr>
        <w:t>Поволжье» является коммерческой организацией, так как за выполненные работы предприятие получает деньги, которые идут на оплату текущих потребностей предприятия, выплату заработной платы, а также на дальнейшее развитие предприятия.</w:t>
      </w:r>
    </w:p>
    <w:p w:rsidR="00414821" w:rsidRPr="003119E4" w:rsidRDefault="00414821" w:rsidP="003119E4">
      <w:pPr>
        <w:pStyle w:val="aa"/>
        <w:spacing w:after="0" w:line="360" w:lineRule="auto"/>
        <w:ind w:left="0" w:firstLine="709"/>
        <w:jc w:val="both"/>
        <w:rPr>
          <w:sz w:val="28"/>
          <w:szCs w:val="28"/>
        </w:rPr>
      </w:pPr>
      <w:r w:rsidRPr="003119E4">
        <w:rPr>
          <w:sz w:val="28"/>
          <w:szCs w:val="28"/>
        </w:rPr>
        <w:t>Предприятие имеет следующие виды деятельности:</w:t>
      </w:r>
    </w:p>
    <w:p w:rsidR="00414821" w:rsidRPr="003119E4" w:rsidRDefault="00414821" w:rsidP="003119E4">
      <w:pPr>
        <w:pStyle w:val="aa"/>
        <w:numPr>
          <w:ilvl w:val="0"/>
          <w:numId w:val="26"/>
        </w:numPr>
        <w:spacing w:after="0" w:line="360" w:lineRule="auto"/>
        <w:ind w:left="0" w:firstLine="709"/>
        <w:jc w:val="both"/>
        <w:rPr>
          <w:sz w:val="28"/>
          <w:szCs w:val="28"/>
        </w:rPr>
      </w:pPr>
      <w:r w:rsidRPr="003119E4">
        <w:rPr>
          <w:sz w:val="28"/>
          <w:szCs w:val="28"/>
        </w:rPr>
        <w:t>розничная и оптовая торговля нефтепродуктами, а также другими видами товаров;</w:t>
      </w:r>
    </w:p>
    <w:p w:rsidR="00414821" w:rsidRPr="003119E4" w:rsidRDefault="00414821" w:rsidP="003119E4">
      <w:pPr>
        <w:pStyle w:val="aa"/>
        <w:numPr>
          <w:ilvl w:val="0"/>
          <w:numId w:val="26"/>
        </w:numPr>
        <w:spacing w:after="0" w:line="360" w:lineRule="auto"/>
        <w:ind w:left="0" w:firstLine="709"/>
        <w:jc w:val="both"/>
        <w:rPr>
          <w:sz w:val="28"/>
          <w:szCs w:val="28"/>
        </w:rPr>
      </w:pPr>
      <w:r w:rsidRPr="003119E4">
        <w:rPr>
          <w:sz w:val="28"/>
          <w:szCs w:val="28"/>
        </w:rPr>
        <w:t>торгово-закупочная деятельность;</w:t>
      </w:r>
    </w:p>
    <w:p w:rsidR="00414821" w:rsidRPr="003119E4" w:rsidRDefault="00A63115" w:rsidP="003119E4">
      <w:pPr>
        <w:pStyle w:val="aa"/>
        <w:numPr>
          <w:ilvl w:val="0"/>
          <w:numId w:val="26"/>
        </w:numPr>
        <w:spacing w:after="0" w:line="360" w:lineRule="auto"/>
        <w:ind w:left="0" w:firstLine="709"/>
        <w:jc w:val="both"/>
        <w:rPr>
          <w:sz w:val="28"/>
          <w:szCs w:val="28"/>
        </w:rPr>
      </w:pPr>
      <w:r w:rsidRPr="003119E4">
        <w:rPr>
          <w:sz w:val="28"/>
          <w:szCs w:val="28"/>
        </w:rPr>
        <w:t>оказание услуг</w:t>
      </w:r>
      <w:r w:rsidR="00414821" w:rsidRPr="003119E4">
        <w:rPr>
          <w:sz w:val="28"/>
          <w:szCs w:val="28"/>
        </w:rPr>
        <w:t xml:space="preserve"> населению.</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ООО </w:t>
      </w:r>
      <w:r w:rsidR="00D224C7" w:rsidRPr="003119E4">
        <w:rPr>
          <w:rFonts w:ascii="Times New Roman" w:hAnsi="Times New Roman"/>
          <w:sz w:val="28"/>
          <w:szCs w:val="28"/>
        </w:rPr>
        <w:t>«</w:t>
      </w:r>
      <w:r w:rsidRPr="003119E4">
        <w:rPr>
          <w:rFonts w:ascii="Times New Roman" w:hAnsi="Times New Roman"/>
          <w:sz w:val="28"/>
          <w:szCs w:val="28"/>
        </w:rPr>
        <w:t>Т</w:t>
      </w:r>
      <w:r w:rsidR="00D224C7" w:rsidRPr="003119E4">
        <w:rPr>
          <w:rFonts w:ascii="Times New Roman" w:hAnsi="Times New Roman"/>
          <w:sz w:val="28"/>
          <w:szCs w:val="28"/>
        </w:rPr>
        <w:t xml:space="preserve">Д «Ресурс </w:t>
      </w:r>
      <w:r w:rsidRPr="003119E4">
        <w:rPr>
          <w:rFonts w:ascii="Times New Roman" w:hAnsi="Times New Roman"/>
          <w:sz w:val="28"/>
          <w:szCs w:val="28"/>
        </w:rPr>
        <w:t>Поволжье» обязано хранить следующие документы:</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учредительные документы Общества, а также внесенные в них и зарегистрированные в установленном порядке изменения и дополнения;</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протокол собрания учредителей Общества, а также иные решения, связанные с созданием Общества;</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документ, подтверждающий государственную регистрацию Общества;</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документы, подтверждающие права Общества на имущество, находящееся на его балансе;</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внутренние документы общества;</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иные документы, предусмотренные действующим законодательством.</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ООО </w:t>
      </w:r>
      <w:r w:rsidR="00D224C7" w:rsidRPr="003119E4">
        <w:rPr>
          <w:rFonts w:ascii="Times New Roman" w:hAnsi="Times New Roman"/>
          <w:sz w:val="28"/>
          <w:szCs w:val="28"/>
        </w:rPr>
        <w:t xml:space="preserve">«ТД «Ресурс </w:t>
      </w:r>
      <w:r w:rsidRPr="003119E4">
        <w:rPr>
          <w:rFonts w:ascii="Times New Roman" w:hAnsi="Times New Roman"/>
          <w:sz w:val="28"/>
          <w:szCs w:val="28"/>
        </w:rPr>
        <w:t>Поволжье» не обязано публиковать отчетность о своей деятельности, за исключением случаев, предусмотренных федеральными законами.</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Предприятие</w:t>
      </w:r>
      <w:r w:rsidR="003119E4" w:rsidRPr="003119E4">
        <w:rPr>
          <w:rFonts w:ascii="Times New Roman" w:hAnsi="Times New Roman"/>
          <w:sz w:val="28"/>
          <w:szCs w:val="28"/>
        </w:rPr>
        <w:t xml:space="preserve"> </w:t>
      </w:r>
      <w:r w:rsidRPr="003119E4">
        <w:rPr>
          <w:rFonts w:ascii="Times New Roman" w:hAnsi="Times New Roman"/>
          <w:sz w:val="28"/>
          <w:szCs w:val="28"/>
        </w:rPr>
        <w:t>осуществляет</w:t>
      </w:r>
      <w:r w:rsidR="003119E4" w:rsidRPr="003119E4">
        <w:rPr>
          <w:rFonts w:ascii="Times New Roman" w:hAnsi="Times New Roman"/>
          <w:sz w:val="28"/>
          <w:szCs w:val="28"/>
        </w:rPr>
        <w:t xml:space="preserve"> </w:t>
      </w:r>
      <w:r w:rsidRPr="003119E4">
        <w:rPr>
          <w:rFonts w:ascii="Times New Roman" w:hAnsi="Times New Roman"/>
          <w:sz w:val="28"/>
          <w:szCs w:val="28"/>
        </w:rPr>
        <w:t>свою</w:t>
      </w:r>
      <w:r w:rsidR="003119E4" w:rsidRPr="003119E4">
        <w:rPr>
          <w:rFonts w:ascii="Times New Roman" w:hAnsi="Times New Roman"/>
          <w:sz w:val="28"/>
          <w:szCs w:val="28"/>
        </w:rPr>
        <w:t xml:space="preserve"> </w:t>
      </w:r>
      <w:r w:rsidRPr="003119E4">
        <w:rPr>
          <w:rFonts w:ascii="Times New Roman" w:hAnsi="Times New Roman"/>
          <w:sz w:val="28"/>
          <w:szCs w:val="28"/>
        </w:rPr>
        <w:t>деятельность</w:t>
      </w:r>
      <w:r w:rsidR="003119E4" w:rsidRPr="003119E4">
        <w:rPr>
          <w:rFonts w:ascii="Times New Roman" w:hAnsi="Times New Roman"/>
          <w:sz w:val="28"/>
          <w:szCs w:val="28"/>
        </w:rPr>
        <w:t xml:space="preserve"> </w:t>
      </w:r>
      <w:r w:rsidRPr="003119E4">
        <w:rPr>
          <w:rFonts w:ascii="Times New Roman" w:hAnsi="Times New Roman"/>
          <w:sz w:val="28"/>
          <w:szCs w:val="28"/>
        </w:rPr>
        <w:t>в</w:t>
      </w:r>
      <w:r w:rsidR="003119E4" w:rsidRPr="003119E4">
        <w:rPr>
          <w:rFonts w:ascii="Times New Roman" w:hAnsi="Times New Roman"/>
          <w:sz w:val="28"/>
          <w:szCs w:val="28"/>
        </w:rPr>
        <w:t xml:space="preserve"> </w:t>
      </w:r>
      <w:r w:rsidRPr="003119E4">
        <w:rPr>
          <w:rFonts w:ascii="Times New Roman" w:hAnsi="Times New Roman"/>
          <w:sz w:val="28"/>
          <w:szCs w:val="28"/>
        </w:rPr>
        <w:t>соответствии</w:t>
      </w:r>
      <w:r w:rsidR="003119E4" w:rsidRPr="003119E4">
        <w:rPr>
          <w:rFonts w:ascii="Times New Roman" w:hAnsi="Times New Roman"/>
          <w:sz w:val="28"/>
          <w:szCs w:val="28"/>
        </w:rPr>
        <w:t xml:space="preserve"> </w:t>
      </w:r>
      <w:r w:rsidRPr="003119E4">
        <w:rPr>
          <w:rFonts w:ascii="Times New Roman" w:hAnsi="Times New Roman"/>
          <w:sz w:val="28"/>
          <w:szCs w:val="28"/>
        </w:rPr>
        <w:t>с</w:t>
      </w:r>
      <w:r w:rsidR="003119E4" w:rsidRPr="003119E4">
        <w:rPr>
          <w:rFonts w:ascii="Times New Roman" w:hAnsi="Times New Roman"/>
          <w:sz w:val="28"/>
          <w:szCs w:val="28"/>
        </w:rPr>
        <w:t xml:space="preserve"> </w:t>
      </w:r>
      <w:r w:rsidRPr="003119E4">
        <w:rPr>
          <w:rFonts w:ascii="Times New Roman" w:hAnsi="Times New Roman"/>
          <w:sz w:val="28"/>
          <w:szCs w:val="28"/>
        </w:rPr>
        <w:t>Уставом</w:t>
      </w:r>
      <w:r w:rsidR="003119E4" w:rsidRPr="003119E4">
        <w:rPr>
          <w:rFonts w:ascii="Times New Roman" w:hAnsi="Times New Roman"/>
          <w:sz w:val="28"/>
          <w:szCs w:val="28"/>
        </w:rPr>
        <w:t xml:space="preserve"> </w:t>
      </w:r>
      <w:r w:rsidRPr="003119E4">
        <w:rPr>
          <w:rFonts w:ascii="Times New Roman" w:hAnsi="Times New Roman"/>
          <w:sz w:val="28"/>
          <w:szCs w:val="28"/>
        </w:rPr>
        <w:t>и</w:t>
      </w:r>
      <w:r w:rsidR="003119E4" w:rsidRPr="003119E4">
        <w:rPr>
          <w:rFonts w:ascii="Times New Roman" w:hAnsi="Times New Roman"/>
          <w:sz w:val="28"/>
          <w:szCs w:val="28"/>
        </w:rPr>
        <w:t xml:space="preserve"> </w:t>
      </w:r>
      <w:r w:rsidRPr="003119E4">
        <w:rPr>
          <w:rFonts w:ascii="Times New Roman" w:hAnsi="Times New Roman"/>
          <w:sz w:val="28"/>
          <w:szCs w:val="28"/>
        </w:rPr>
        <w:t>законодательством</w:t>
      </w:r>
      <w:r w:rsidR="003119E4" w:rsidRPr="003119E4">
        <w:rPr>
          <w:rFonts w:ascii="Times New Roman" w:hAnsi="Times New Roman"/>
          <w:sz w:val="28"/>
          <w:szCs w:val="28"/>
        </w:rPr>
        <w:t xml:space="preserve"> </w:t>
      </w:r>
      <w:r w:rsidRPr="003119E4">
        <w:rPr>
          <w:rFonts w:ascii="Times New Roman" w:hAnsi="Times New Roman"/>
          <w:sz w:val="28"/>
          <w:szCs w:val="28"/>
        </w:rPr>
        <w:t>РФ. Предприятие</w:t>
      </w:r>
      <w:r w:rsidR="003119E4" w:rsidRPr="003119E4">
        <w:rPr>
          <w:rFonts w:ascii="Times New Roman" w:hAnsi="Times New Roman"/>
          <w:sz w:val="28"/>
          <w:szCs w:val="28"/>
        </w:rPr>
        <w:t xml:space="preserve"> </w:t>
      </w:r>
      <w:r w:rsidRPr="003119E4">
        <w:rPr>
          <w:rFonts w:ascii="Times New Roman" w:hAnsi="Times New Roman"/>
          <w:sz w:val="28"/>
          <w:szCs w:val="28"/>
        </w:rPr>
        <w:t>самостоятельно</w:t>
      </w:r>
      <w:r w:rsidR="003119E4" w:rsidRPr="003119E4">
        <w:rPr>
          <w:rFonts w:ascii="Times New Roman" w:hAnsi="Times New Roman"/>
          <w:sz w:val="28"/>
          <w:szCs w:val="28"/>
        </w:rPr>
        <w:t xml:space="preserve"> </w:t>
      </w:r>
      <w:r w:rsidRPr="003119E4">
        <w:rPr>
          <w:rFonts w:ascii="Times New Roman" w:hAnsi="Times New Roman"/>
          <w:sz w:val="28"/>
          <w:szCs w:val="28"/>
        </w:rPr>
        <w:t>осуществляет</w:t>
      </w:r>
      <w:r w:rsidR="003119E4" w:rsidRPr="003119E4">
        <w:rPr>
          <w:rFonts w:ascii="Times New Roman" w:hAnsi="Times New Roman"/>
          <w:sz w:val="28"/>
          <w:szCs w:val="28"/>
        </w:rPr>
        <w:t xml:space="preserve"> </w:t>
      </w:r>
      <w:r w:rsidRPr="003119E4">
        <w:rPr>
          <w:rFonts w:ascii="Times New Roman" w:hAnsi="Times New Roman"/>
          <w:sz w:val="28"/>
          <w:szCs w:val="28"/>
        </w:rPr>
        <w:t>свою</w:t>
      </w:r>
      <w:r w:rsidR="003119E4" w:rsidRPr="003119E4">
        <w:rPr>
          <w:rFonts w:ascii="Times New Roman" w:hAnsi="Times New Roman"/>
          <w:sz w:val="28"/>
          <w:szCs w:val="28"/>
        </w:rPr>
        <w:t xml:space="preserve"> </w:t>
      </w:r>
      <w:r w:rsidRPr="003119E4">
        <w:rPr>
          <w:rFonts w:ascii="Times New Roman" w:hAnsi="Times New Roman"/>
          <w:sz w:val="28"/>
          <w:szCs w:val="28"/>
        </w:rPr>
        <w:t>деятельность, распоряжается полученной</w:t>
      </w:r>
      <w:r w:rsidR="003119E4" w:rsidRPr="003119E4">
        <w:rPr>
          <w:rFonts w:ascii="Times New Roman" w:hAnsi="Times New Roman"/>
          <w:sz w:val="28"/>
          <w:szCs w:val="28"/>
        </w:rPr>
        <w:t xml:space="preserve"> </w:t>
      </w:r>
      <w:r w:rsidRPr="003119E4">
        <w:rPr>
          <w:rFonts w:ascii="Times New Roman" w:hAnsi="Times New Roman"/>
          <w:sz w:val="28"/>
          <w:szCs w:val="28"/>
        </w:rPr>
        <w:t>прибылью, оставшейся</w:t>
      </w:r>
      <w:r w:rsidR="003119E4" w:rsidRPr="003119E4">
        <w:rPr>
          <w:rFonts w:ascii="Times New Roman" w:hAnsi="Times New Roman"/>
          <w:sz w:val="28"/>
          <w:szCs w:val="28"/>
        </w:rPr>
        <w:t xml:space="preserve"> </w:t>
      </w:r>
      <w:r w:rsidRPr="003119E4">
        <w:rPr>
          <w:rFonts w:ascii="Times New Roman" w:hAnsi="Times New Roman"/>
          <w:sz w:val="28"/>
          <w:szCs w:val="28"/>
        </w:rPr>
        <w:t>в</w:t>
      </w:r>
      <w:r w:rsidR="003119E4" w:rsidRPr="003119E4">
        <w:rPr>
          <w:rFonts w:ascii="Times New Roman" w:hAnsi="Times New Roman"/>
          <w:sz w:val="28"/>
          <w:szCs w:val="28"/>
        </w:rPr>
        <w:t xml:space="preserve"> </w:t>
      </w:r>
      <w:r w:rsidRPr="003119E4">
        <w:rPr>
          <w:rFonts w:ascii="Times New Roman" w:hAnsi="Times New Roman"/>
          <w:sz w:val="28"/>
          <w:szCs w:val="28"/>
        </w:rPr>
        <w:t>его</w:t>
      </w:r>
      <w:r w:rsidR="003119E4" w:rsidRPr="003119E4">
        <w:rPr>
          <w:rFonts w:ascii="Times New Roman" w:hAnsi="Times New Roman"/>
          <w:sz w:val="28"/>
          <w:szCs w:val="28"/>
        </w:rPr>
        <w:t xml:space="preserve"> </w:t>
      </w:r>
      <w:r w:rsidRPr="003119E4">
        <w:rPr>
          <w:rFonts w:ascii="Times New Roman" w:hAnsi="Times New Roman"/>
          <w:sz w:val="28"/>
          <w:szCs w:val="28"/>
        </w:rPr>
        <w:t>распоряжении</w:t>
      </w:r>
      <w:r w:rsidR="003119E4" w:rsidRPr="003119E4">
        <w:rPr>
          <w:rFonts w:ascii="Times New Roman" w:hAnsi="Times New Roman"/>
          <w:sz w:val="28"/>
          <w:szCs w:val="28"/>
        </w:rPr>
        <w:t xml:space="preserve"> </w:t>
      </w:r>
      <w:r w:rsidRPr="003119E4">
        <w:rPr>
          <w:rFonts w:ascii="Times New Roman" w:hAnsi="Times New Roman"/>
          <w:sz w:val="28"/>
          <w:szCs w:val="28"/>
        </w:rPr>
        <w:t>после</w:t>
      </w:r>
      <w:r w:rsidR="003119E4" w:rsidRPr="003119E4">
        <w:rPr>
          <w:rFonts w:ascii="Times New Roman" w:hAnsi="Times New Roman"/>
          <w:sz w:val="28"/>
          <w:szCs w:val="28"/>
        </w:rPr>
        <w:t xml:space="preserve"> </w:t>
      </w:r>
      <w:r w:rsidRPr="003119E4">
        <w:rPr>
          <w:rFonts w:ascii="Times New Roman" w:hAnsi="Times New Roman"/>
          <w:sz w:val="28"/>
          <w:szCs w:val="28"/>
        </w:rPr>
        <w:t>уплаты</w:t>
      </w:r>
      <w:r w:rsidR="003119E4" w:rsidRPr="003119E4">
        <w:rPr>
          <w:rFonts w:ascii="Times New Roman" w:hAnsi="Times New Roman"/>
          <w:sz w:val="28"/>
          <w:szCs w:val="28"/>
        </w:rPr>
        <w:t xml:space="preserve"> </w:t>
      </w:r>
      <w:r w:rsidRPr="003119E4">
        <w:rPr>
          <w:rFonts w:ascii="Times New Roman" w:hAnsi="Times New Roman"/>
          <w:sz w:val="28"/>
          <w:szCs w:val="28"/>
        </w:rPr>
        <w:t>налогов</w:t>
      </w:r>
      <w:r w:rsidR="003119E4" w:rsidRPr="003119E4">
        <w:rPr>
          <w:rFonts w:ascii="Times New Roman" w:hAnsi="Times New Roman"/>
          <w:sz w:val="28"/>
          <w:szCs w:val="28"/>
        </w:rPr>
        <w:t xml:space="preserve"> </w:t>
      </w:r>
      <w:r w:rsidRPr="003119E4">
        <w:rPr>
          <w:rFonts w:ascii="Times New Roman" w:hAnsi="Times New Roman"/>
          <w:sz w:val="28"/>
          <w:szCs w:val="28"/>
        </w:rPr>
        <w:t>и</w:t>
      </w:r>
      <w:r w:rsidR="003119E4" w:rsidRPr="003119E4">
        <w:rPr>
          <w:rFonts w:ascii="Times New Roman" w:hAnsi="Times New Roman"/>
          <w:sz w:val="28"/>
          <w:szCs w:val="28"/>
        </w:rPr>
        <w:t xml:space="preserve"> </w:t>
      </w:r>
      <w:r w:rsidRPr="003119E4">
        <w:rPr>
          <w:rFonts w:ascii="Times New Roman" w:hAnsi="Times New Roman"/>
          <w:sz w:val="28"/>
          <w:szCs w:val="28"/>
        </w:rPr>
        <w:t>других обязательных</w:t>
      </w:r>
      <w:r w:rsidR="003119E4" w:rsidRPr="003119E4">
        <w:rPr>
          <w:rFonts w:ascii="Times New Roman" w:hAnsi="Times New Roman"/>
          <w:sz w:val="28"/>
          <w:szCs w:val="28"/>
        </w:rPr>
        <w:t xml:space="preserve"> </w:t>
      </w:r>
      <w:r w:rsidRPr="003119E4">
        <w:rPr>
          <w:rFonts w:ascii="Times New Roman" w:hAnsi="Times New Roman"/>
          <w:sz w:val="28"/>
          <w:szCs w:val="28"/>
        </w:rPr>
        <w:t>платежей. Основным</w:t>
      </w:r>
      <w:r w:rsidR="003119E4" w:rsidRPr="003119E4">
        <w:rPr>
          <w:rFonts w:ascii="Times New Roman" w:hAnsi="Times New Roman"/>
          <w:sz w:val="28"/>
          <w:szCs w:val="28"/>
        </w:rPr>
        <w:t xml:space="preserve"> </w:t>
      </w:r>
      <w:r w:rsidRPr="003119E4">
        <w:rPr>
          <w:rFonts w:ascii="Times New Roman" w:hAnsi="Times New Roman"/>
          <w:sz w:val="28"/>
          <w:szCs w:val="28"/>
        </w:rPr>
        <w:t>видом</w:t>
      </w:r>
      <w:r w:rsidR="003119E4" w:rsidRPr="003119E4">
        <w:rPr>
          <w:rFonts w:ascii="Times New Roman" w:hAnsi="Times New Roman"/>
          <w:sz w:val="28"/>
          <w:szCs w:val="28"/>
        </w:rPr>
        <w:t xml:space="preserve"> </w:t>
      </w:r>
      <w:r w:rsidRPr="003119E4">
        <w:rPr>
          <w:rFonts w:ascii="Times New Roman" w:hAnsi="Times New Roman"/>
          <w:sz w:val="28"/>
          <w:szCs w:val="28"/>
        </w:rPr>
        <w:t>деятельности</w:t>
      </w:r>
      <w:r w:rsidR="003119E4" w:rsidRPr="003119E4">
        <w:rPr>
          <w:rFonts w:ascii="Times New Roman" w:hAnsi="Times New Roman"/>
          <w:sz w:val="28"/>
          <w:szCs w:val="28"/>
        </w:rPr>
        <w:t xml:space="preserve"> </w:t>
      </w:r>
      <w:r w:rsidRPr="003119E4">
        <w:rPr>
          <w:rFonts w:ascii="Times New Roman" w:hAnsi="Times New Roman"/>
          <w:sz w:val="28"/>
          <w:szCs w:val="28"/>
        </w:rPr>
        <w:t>предприятия</w:t>
      </w:r>
      <w:r w:rsidR="003119E4" w:rsidRPr="003119E4">
        <w:rPr>
          <w:rFonts w:ascii="Times New Roman" w:hAnsi="Times New Roman"/>
          <w:sz w:val="28"/>
          <w:szCs w:val="28"/>
        </w:rPr>
        <w:t xml:space="preserve"> </w:t>
      </w:r>
      <w:r w:rsidRPr="003119E4">
        <w:rPr>
          <w:rFonts w:ascii="Times New Roman" w:hAnsi="Times New Roman"/>
          <w:sz w:val="28"/>
          <w:szCs w:val="28"/>
        </w:rPr>
        <w:t>является</w:t>
      </w:r>
      <w:r w:rsidR="003119E4" w:rsidRPr="003119E4">
        <w:rPr>
          <w:rFonts w:ascii="Times New Roman" w:hAnsi="Times New Roman"/>
          <w:sz w:val="28"/>
          <w:szCs w:val="28"/>
        </w:rPr>
        <w:t xml:space="preserve"> </w:t>
      </w:r>
      <w:r w:rsidRPr="003119E4">
        <w:rPr>
          <w:rFonts w:ascii="Times New Roman" w:hAnsi="Times New Roman"/>
          <w:sz w:val="28"/>
          <w:szCs w:val="28"/>
        </w:rPr>
        <w:t>оптовая</w:t>
      </w:r>
      <w:r w:rsidR="003119E4" w:rsidRPr="003119E4">
        <w:rPr>
          <w:rFonts w:ascii="Times New Roman" w:hAnsi="Times New Roman"/>
          <w:sz w:val="28"/>
          <w:szCs w:val="28"/>
        </w:rPr>
        <w:t xml:space="preserve"> </w:t>
      </w:r>
      <w:r w:rsidRPr="003119E4">
        <w:rPr>
          <w:rFonts w:ascii="Times New Roman" w:hAnsi="Times New Roman"/>
          <w:sz w:val="28"/>
          <w:szCs w:val="28"/>
        </w:rPr>
        <w:t>и</w:t>
      </w:r>
      <w:r w:rsidR="003119E4" w:rsidRPr="003119E4">
        <w:rPr>
          <w:rFonts w:ascii="Times New Roman" w:hAnsi="Times New Roman"/>
          <w:sz w:val="28"/>
          <w:szCs w:val="28"/>
        </w:rPr>
        <w:t xml:space="preserve"> </w:t>
      </w:r>
      <w:r w:rsidRPr="003119E4">
        <w:rPr>
          <w:rFonts w:ascii="Times New Roman" w:hAnsi="Times New Roman"/>
          <w:sz w:val="28"/>
          <w:szCs w:val="28"/>
        </w:rPr>
        <w:t>розничная</w:t>
      </w:r>
      <w:r w:rsidR="003119E4" w:rsidRPr="003119E4">
        <w:rPr>
          <w:rFonts w:ascii="Times New Roman" w:hAnsi="Times New Roman"/>
          <w:sz w:val="28"/>
          <w:szCs w:val="28"/>
        </w:rPr>
        <w:t xml:space="preserve"> </w:t>
      </w:r>
      <w:r w:rsidRPr="003119E4">
        <w:rPr>
          <w:rFonts w:ascii="Times New Roman" w:hAnsi="Times New Roman"/>
          <w:sz w:val="28"/>
          <w:szCs w:val="28"/>
        </w:rPr>
        <w:t>торговля.</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Предприятие заключает сделки (договоры, контракты) со многими</w:t>
      </w:r>
      <w:r w:rsidR="003119E4" w:rsidRPr="003119E4">
        <w:rPr>
          <w:rFonts w:ascii="Times New Roman" w:hAnsi="Times New Roman"/>
          <w:sz w:val="28"/>
          <w:szCs w:val="28"/>
        </w:rPr>
        <w:t xml:space="preserve"> </w:t>
      </w:r>
      <w:r w:rsidRPr="003119E4">
        <w:rPr>
          <w:rFonts w:ascii="Times New Roman" w:hAnsi="Times New Roman"/>
          <w:sz w:val="28"/>
          <w:szCs w:val="28"/>
        </w:rPr>
        <w:t>предприятиями</w:t>
      </w:r>
      <w:r w:rsidR="003119E4" w:rsidRPr="003119E4">
        <w:rPr>
          <w:rFonts w:ascii="Times New Roman" w:hAnsi="Times New Roman"/>
          <w:sz w:val="28"/>
          <w:szCs w:val="28"/>
        </w:rPr>
        <w:t xml:space="preserve"> </w:t>
      </w:r>
      <w:r w:rsidRPr="003119E4">
        <w:rPr>
          <w:rFonts w:ascii="Times New Roman" w:hAnsi="Times New Roman"/>
          <w:sz w:val="28"/>
          <w:szCs w:val="28"/>
        </w:rPr>
        <w:t>г. Ульяновска</w:t>
      </w:r>
      <w:r w:rsidR="003119E4" w:rsidRPr="003119E4">
        <w:rPr>
          <w:rFonts w:ascii="Times New Roman" w:hAnsi="Times New Roman"/>
          <w:sz w:val="28"/>
          <w:szCs w:val="28"/>
        </w:rPr>
        <w:t xml:space="preserve"> </w:t>
      </w:r>
      <w:r w:rsidRPr="003119E4">
        <w:rPr>
          <w:rFonts w:ascii="Times New Roman" w:hAnsi="Times New Roman"/>
          <w:sz w:val="28"/>
          <w:szCs w:val="28"/>
        </w:rPr>
        <w:t>и</w:t>
      </w:r>
      <w:r w:rsidR="003119E4" w:rsidRPr="003119E4">
        <w:rPr>
          <w:rFonts w:ascii="Times New Roman" w:hAnsi="Times New Roman"/>
          <w:sz w:val="28"/>
          <w:szCs w:val="28"/>
        </w:rPr>
        <w:t xml:space="preserve"> </w:t>
      </w:r>
      <w:r w:rsidRPr="003119E4">
        <w:rPr>
          <w:rFonts w:ascii="Times New Roman" w:hAnsi="Times New Roman"/>
          <w:sz w:val="28"/>
          <w:szCs w:val="28"/>
        </w:rPr>
        <w:t>других областей на поставку</w:t>
      </w:r>
      <w:r w:rsidR="003119E4" w:rsidRPr="003119E4">
        <w:rPr>
          <w:rFonts w:ascii="Times New Roman" w:hAnsi="Times New Roman"/>
          <w:sz w:val="28"/>
          <w:szCs w:val="28"/>
        </w:rPr>
        <w:t xml:space="preserve"> </w:t>
      </w:r>
      <w:r w:rsidRPr="003119E4">
        <w:rPr>
          <w:rFonts w:ascii="Times New Roman" w:hAnsi="Times New Roman"/>
          <w:sz w:val="28"/>
          <w:szCs w:val="28"/>
        </w:rPr>
        <w:t xml:space="preserve">товаров. </w:t>
      </w:r>
    </w:p>
    <w:p w:rsidR="00414821" w:rsidRPr="003119E4" w:rsidRDefault="00414821" w:rsidP="003119E4">
      <w:pPr>
        <w:spacing w:after="0" w:line="360" w:lineRule="auto"/>
        <w:ind w:firstLine="709"/>
        <w:jc w:val="both"/>
        <w:rPr>
          <w:rFonts w:ascii="Times New Roman" w:hAnsi="Times New Roman"/>
          <w:sz w:val="28"/>
        </w:rPr>
      </w:pPr>
      <w:r w:rsidRPr="003119E4">
        <w:rPr>
          <w:rFonts w:ascii="Times New Roman" w:hAnsi="Times New Roman"/>
          <w:sz w:val="28"/>
          <w:szCs w:val="28"/>
        </w:rPr>
        <w:t xml:space="preserve">ООО </w:t>
      </w:r>
      <w:r w:rsidR="002870CE" w:rsidRPr="003119E4">
        <w:rPr>
          <w:rFonts w:ascii="Times New Roman" w:hAnsi="Times New Roman"/>
          <w:sz w:val="28"/>
          <w:szCs w:val="28"/>
        </w:rPr>
        <w:t xml:space="preserve">«ТД «Ресурс </w:t>
      </w:r>
      <w:r w:rsidRPr="003119E4">
        <w:rPr>
          <w:rFonts w:ascii="Times New Roman" w:hAnsi="Times New Roman"/>
          <w:sz w:val="28"/>
          <w:szCs w:val="28"/>
        </w:rPr>
        <w:t>Поволжье»</w:t>
      </w:r>
      <w:r w:rsidRPr="003119E4">
        <w:rPr>
          <w:rFonts w:ascii="Times New Roman" w:hAnsi="Times New Roman"/>
          <w:sz w:val="28"/>
        </w:rPr>
        <w:t xml:space="preserve"> - общество, учрежденное несколькими лицами. Один из учредителей является действующим генеральным директо</w:t>
      </w:r>
      <w:r w:rsidR="002870CE" w:rsidRPr="003119E4">
        <w:rPr>
          <w:rFonts w:ascii="Times New Roman" w:hAnsi="Times New Roman"/>
          <w:sz w:val="28"/>
        </w:rPr>
        <w:t>ром предприятия, представляющим</w:t>
      </w:r>
      <w:r w:rsidRPr="003119E4">
        <w:rPr>
          <w:rFonts w:ascii="Times New Roman" w:hAnsi="Times New Roman"/>
          <w:sz w:val="28"/>
        </w:rPr>
        <w:t xml:space="preserve"> собой единоличный исполнительный орган Общества. </w:t>
      </w:r>
      <w:r w:rsidRPr="003119E4">
        <w:rPr>
          <w:rFonts w:ascii="Times New Roman" w:hAnsi="Times New Roman"/>
          <w:sz w:val="28"/>
          <w:szCs w:val="28"/>
        </w:rPr>
        <w:t>Численно</w:t>
      </w:r>
      <w:r w:rsidR="00A63115" w:rsidRPr="003119E4">
        <w:rPr>
          <w:rFonts w:ascii="Times New Roman" w:hAnsi="Times New Roman"/>
          <w:sz w:val="28"/>
          <w:szCs w:val="28"/>
        </w:rPr>
        <w:t xml:space="preserve">сть персонала ООО </w:t>
      </w:r>
      <w:r w:rsidR="002870CE" w:rsidRPr="003119E4">
        <w:rPr>
          <w:rFonts w:ascii="Times New Roman" w:hAnsi="Times New Roman"/>
          <w:sz w:val="28"/>
          <w:szCs w:val="28"/>
        </w:rPr>
        <w:t xml:space="preserve">«ТД «Ресурс </w:t>
      </w:r>
      <w:r w:rsidR="00A63115" w:rsidRPr="003119E4">
        <w:rPr>
          <w:rFonts w:ascii="Times New Roman" w:hAnsi="Times New Roman"/>
          <w:sz w:val="28"/>
          <w:szCs w:val="28"/>
        </w:rPr>
        <w:t>Поволжье»</w:t>
      </w:r>
      <w:r w:rsidRPr="003119E4">
        <w:rPr>
          <w:rFonts w:ascii="Times New Roman" w:hAnsi="Times New Roman"/>
          <w:sz w:val="28"/>
          <w:szCs w:val="28"/>
        </w:rPr>
        <w:t xml:space="preserve"> состав</w:t>
      </w:r>
      <w:r w:rsidR="00A63115" w:rsidRPr="003119E4">
        <w:rPr>
          <w:rFonts w:ascii="Times New Roman" w:hAnsi="Times New Roman"/>
          <w:sz w:val="28"/>
          <w:szCs w:val="28"/>
        </w:rPr>
        <w:t>ляет 15</w:t>
      </w:r>
      <w:r w:rsidRPr="003119E4">
        <w:rPr>
          <w:rFonts w:ascii="Times New Roman" w:hAnsi="Times New Roman"/>
          <w:sz w:val="28"/>
          <w:szCs w:val="28"/>
        </w:rPr>
        <w:t xml:space="preserve"> человек. </w:t>
      </w:r>
      <w:r w:rsidRPr="003119E4">
        <w:rPr>
          <w:rFonts w:ascii="Times New Roman" w:hAnsi="Times New Roman"/>
          <w:sz w:val="28"/>
        </w:rPr>
        <w:t xml:space="preserve">Штатную структуру </w:t>
      </w:r>
      <w:r w:rsidR="00A63115" w:rsidRPr="003119E4">
        <w:rPr>
          <w:rFonts w:ascii="Times New Roman" w:hAnsi="Times New Roman"/>
          <w:sz w:val="28"/>
          <w:szCs w:val="28"/>
        </w:rPr>
        <w:t>ООО ТД «Ресурс-Поволжье»</w:t>
      </w:r>
      <w:r w:rsidRPr="003119E4">
        <w:rPr>
          <w:rFonts w:ascii="Times New Roman" w:hAnsi="Times New Roman"/>
          <w:sz w:val="28"/>
        </w:rPr>
        <w:t xml:space="preserve"> составляют: генеральный директор, финансовый директор, коммерческий директор, главный бухгалтер, эконо</w:t>
      </w:r>
      <w:r w:rsidR="00A63115" w:rsidRPr="003119E4">
        <w:rPr>
          <w:rFonts w:ascii="Times New Roman" w:hAnsi="Times New Roman"/>
          <w:sz w:val="28"/>
        </w:rPr>
        <w:t>мист, пять менеджеров</w:t>
      </w:r>
      <w:r w:rsidRPr="003119E4">
        <w:rPr>
          <w:rFonts w:ascii="Times New Roman" w:hAnsi="Times New Roman"/>
          <w:sz w:val="28"/>
        </w:rPr>
        <w:t xml:space="preserve">, три водителя, </w:t>
      </w:r>
      <w:r w:rsidR="00A63115" w:rsidRPr="003119E4">
        <w:rPr>
          <w:rFonts w:ascii="Times New Roman" w:hAnsi="Times New Roman"/>
          <w:sz w:val="28"/>
        </w:rPr>
        <w:t xml:space="preserve">два </w:t>
      </w:r>
      <w:r w:rsidRPr="003119E4">
        <w:rPr>
          <w:rFonts w:ascii="Times New Roman" w:hAnsi="Times New Roman"/>
          <w:sz w:val="28"/>
        </w:rPr>
        <w:t>оператор</w:t>
      </w:r>
      <w:r w:rsidR="00A63115" w:rsidRPr="003119E4">
        <w:rPr>
          <w:rFonts w:ascii="Times New Roman" w:hAnsi="Times New Roman"/>
          <w:sz w:val="28"/>
        </w:rPr>
        <w:t>а</w:t>
      </w:r>
      <w:r w:rsidRPr="003119E4">
        <w:rPr>
          <w:rFonts w:ascii="Times New Roman" w:hAnsi="Times New Roman"/>
          <w:sz w:val="28"/>
        </w:rPr>
        <w:t>.</w:t>
      </w:r>
    </w:p>
    <w:p w:rsidR="00414821" w:rsidRPr="003119E4" w:rsidRDefault="00414821" w:rsidP="003119E4">
      <w:pPr>
        <w:spacing w:after="0" w:line="360" w:lineRule="auto"/>
        <w:ind w:firstLine="709"/>
        <w:jc w:val="both"/>
        <w:rPr>
          <w:rFonts w:ascii="Times New Roman" w:hAnsi="Times New Roman"/>
          <w:sz w:val="28"/>
        </w:rPr>
      </w:pPr>
    </w:p>
    <w:p w:rsidR="00414821" w:rsidRPr="003119E4" w:rsidRDefault="00D31374" w:rsidP="003119E4">
      <w:pPr>
        <w:spacing w:after="0" w:line="360" w:lineRule="auto"/>
        <w:ind w:firstLine="709"/>
        <w:jc w:val="both"/>
        <w:rPr>
          <w:rFonts w:ascii="Times New Roman" w:hAnsi="Times New Roman"/>
          <w:sz w:val="28"/>
          <w:szCs w:val="28"/>
        </w:rPr>
      </w:pPr>
      <w:r>
        <w:rPr>
          <w:noProof/>
        </w:rPr>
        <w:pict>
          <v:group id="_x0000_s1026" editas="canvas" style="position:absolute;margin-left:0;margin-top:0;width:441pt;height:324pt;z-index:251657728;mso-position-horizontal-relative:char;mso-position-vertical-relative:line" coordorigin="1714,4474" coordsize="6917,501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14;top:4474;width:6917;height:5017" o:preferrelative="f">
              <v:fill o:detectmouseclick="t"/>
              <v:path o:extrusionok="t" o:connecttype="none"/>
              <o:lock v:ext="edit" text="t"/>
            </v:shape>
            <v:rect id="_x0000_s1028" style="position:absolute;left:2984;top:4753;width:4659;height:557">
              <v:textbox>
                <w:txbxContent>
                  <w:p w:rsidR="003D4BEA" w:rsidRPr="00471306" w:rsidRDefault="003D4BEA" w:rsidP="00414821">
                    <w:pPr>
                      <w:jc w:val="center"/>
                      <w:rPr>
                        <w:rFonts w:ascii="Times New Roman" w:hAnsi="Times New Roman"/>
                        <w:sz w:val="24"/>
                        <w:szCs w:val="24"/>
                      </w:rPr>
                    </w:pPr>
                    <w:r w:rsidRPr="00471306">
                      <w:rPr>
                        <w:rFonts w:ascii="Times New Roman" w:hAnsi="Times New Roman"/>
                        <w:sz w:val="24"/>
                        <w:szCs w:val="24"/>
                      </w:rPr>
                      <w:t>Исполнительный директор</w:t>
                    </w:r>
                  </w:p>
                </w:txbxContent>
              </v:textbox>
            </v:rect>
            <v:line id="_x0000_s1029" style="position:absolute" from="5384,5310" to="5385,5868"/>
            <v:line id="_x0000_s1030" style="position:absolute" from="2279,5868" to="8208,5868"/>
            <v:line id="_x0000_s1031" style="position:absolute" from="5384,5868" to="5384,6146"/>
            <v:line id="_x0000_s1032" style="position:absolute" from="2279,5868" to="2279,6146"/>
            <v:line id="_x0000_s1033" style="position:absolute" from="8208,5868" to="8208,6286"/>
            <v:rect id="_x0000_s1034" style="position:absolute;left:4678;top:6146;width:1553;height:1115">
              <v:textbox>
                <w:txbxContent>
                  <w:p w:rsidR="003D4BEA" w:rsidRPr="00471306" w:rsidRDefault="003D4BEA" w:rsidP="00414821">
                    <w:pPr>
                      <w:jc w:val="center"/>
                      <w:rPr>
                        <w:rFonts w:ascii="Times New Roman" w:hAnsi="Times New Roman"/>
                        <w:sz w:val="24"/>
                        <w:szCs w:val="24"/>
                      </w:rPr>
                    </w:pPr>
                    <w:r w:rsidRPr="00471306">
                      <w:rPr>
                        <w:rFonts w:ascii="Times New Roman" w:hAnsi="Times New Roman"/>
                        <w:sz w:val="24"/>
                        <w:szCs w:val="24"/>
                      </w:rPr>
                      <w:t>Финансовый директор</w:t>
                    </w:r>
                  </w:p>
                </w:txbxContent>
              </v:textbox>
            </v:rect>
            <v:rect id="_x0000_s1035" style="position:absolute;left:1996;top:6146;width:1835;height:1116">
              <v:textbox>
                <w:txbxContent>
                  <w:p w:rsidR="003D4BEA" w:rsidRPr="00471306" w:rsidRDefault="003D4BEA" w:rsidP="00414821">
                    <w:pPr>
                      <w:jc w:val="center"/>
                      <w:rPr>
                        <w:rFonts w:ascii="Times New Roman" w:hAnsi="Times New Roman"/>
                        <w:sz w:val="24"/>
                        <w:szCs w:val="24"/>
                      </w:rPr>
                    </w:pPr>
                    <w:r w:rsidRPr="00471306">
                      <w:rPr>
                        <w:rFonts w:ascii="Times New Roman" w:hAnsi="Times New Roman"/>
                        <w:sz w:val="24"/>
                        <w:szCs w:val="24"/>
                      </w:rPr>
                      <w:t>Коммерческий директор</w:t>
                    </w:r>
                  </w:p>
                </w:txbxContent>
              </v:textbox>
            </v:rect>
            <v:rect id="_x0000_s1036" style="position:absolute;left:7078;top:6258;width:1279;height:1003">
              <v:textbox>
                <w:txbxContent>
                  <w:p w:rsidR="003D4BEA" w:rsidRPr="00471306" w:rsidRDefault="003D4BEA" w:rsidP="00414821">
                    <w:pPr>
                      <w:rPr>
                        <w:rFonts w:ascii="Times New Roman" w:hAnsi="Times New Roman"/>
                        <w:sz w:val="24"/>
                        <w:szCs w:val="24"/>
                      </w:rPr>
                    </w:pPr>
                    <w:r w:rsidRPr="00471306">
                      <w:rPr>
                        <w:rFonts w:ascii="Times New Roman" w:hAnsi="Times New Roman"/>
                        <w:sz w:val="24"/>
                        <w:szCs w:val="24"/>
                      </w:rPr>
                      <w:t>Главный бухгалтер</w:t>
                    </w:r>
                  </w:p>
                </w:txbxContent>
              </v:textbox>
            </v:rect>
            <v:rect id="_x0000_s1037" style="position:absolute;left:1714;top:7930;width:988;height:1115">
              <v:textbox>
                <w:txbxContent>
                  <w:p w:rsidR="003D4BEA" w:rsidRPr="00471306" w:rsidRDefault="003D4BEA" w:rsidP="00414821">
                    <w:pPr>
                      <w:jc w:val="center"/>
                      <w:rPr>
                        <w:rFonts w:ascii="Times New Roman" w:hAnsi="Times New Roman"/>
                        <w:sz w:val="24"/>
                        <w:szCs w:val="24"/>
                      </w:rPr>
                    </w:pPr>
                    <w:r w:rsidRPr="00471306">
                      <w:rPr>
                        <w:rFonts w:ascii="Times New Roman" w:hAnsi="Times New Roman"/>
                        <w:sz w:val="24"/>
                        <w:szCs w:val="24"/>
                      </w:rPr>
                      <w:t xml:space="preserve">Менеджеры </w:t>
                    </w:r>
                  </w:p>
                </w:txbxContent>
              </v:textbox>
            </v:rect>
            <v:line id="_x0000_s1038" style="position:absolute" from="2279,7261" to="2280,7958"/>
            <v:rect id="_x0000_s1039" style="position:absolute;left:2843;top:7958;width:847;height:1115">
              <v:textbox>
                <w:txbxContent>
                  <w:p w:rsidR="003D4BEA" w:rsidRPr="00471306" w:rsidRDefault="003D4BEA" w:rsidP="00414821">
                    <w:pPr>
                      <w:rPr>
                        <w:rFonts w:ascii="Times New Roman" w:hAnsi="Times New Roman"/>
                        <w:sz w:val="24"/>
                        <w:szCs w:val="24"/>
                      </w:rPr>
                    </w:pPr>
                    <w:r w:rsidRPr="00471306">
                      <w:rPr>
                        <w:rFonts w:ascii="Times New Roman" w:hAnsi="Times New Roman"/>
                        <w:sz w:val="24"/>
                        <w:szCs w:val="24"/>
                      </w:rPr>
                      <w:t xml:space="preserve">Водители </w:t>
                    </w:r>
                  </w:p>
                </w:txbxContent>
              </v:textbox>
            </v:rect>
            <v:line id="_x0000_s1040" style="position:absolute" from="3267,7261" to="3267,7958"/>
            <v:rect id="_x0000_s1041" style="position:absolute;left:3973;top:7958;width:847;height:1115">
              <v:textbox>
                <w:txbxContent>
                  <w:p w:rsidR="003D4BEA" w:rsidRPr="00471306" w:rsidRDefault="003D4BEA" w:rsidP="00414821">
                    <w:pPr>
                      <w:rPr>
                        <w:rFonts w:ascii="Times New Roman" w:hAnsi="Times New Roman"/>
                        <w:sz w:val="24"/>
                        <w:szCs w:val="24"/>
                      </w:rPr>
                    </w:pPr>
                    <w:r w:rsidRPr="00471306">
                      <w:rPr>
                        <w:rFonts w:ascii="Times New Roman" w:hAnsi="Times New Roman"/>
                        <w:sz w:val="24"/>
                        <w:szCs w:val="24"/>
                      </w:rPr>
                      <w:t xml:space="preserve">Оператор </w:t>
                    </w:r>
                  </w:p>
                </w:txbxContent>
              </v:textbox>
            </v:rect>
            <v:line id="_x0000_s1042" style="position:absolute" from="3690,7261" to="4255,7958"/>
            <v:rect id="_x0000_s1043" style="position:absolute;left:5128;top:7951;width:1129;height:1115">
              <v:textbox>
                <w:txbxContent>
                  <w:p w:rsidR="003D4BEA" w:rsidRPr="00471306" w:rsidRDefault="003D4BEA" w:rsidP="00414821">
                    <w:pPr>
                      <w:rPr>
                        <w:rFonts w:ascii="Times New Roman" w:hAnsi="Times New Roman"/>
                        <w:sz w:val="24"/>
                        <w:szCs w:val="24"/>
                      </w:rPr>
                    </w:pPr>
                    <w:r w:rsidRPr="00471306">
                      <w:rPr>
                        <w:rFonts w:ascii="Times New Roman" w:hAnsi="Times New Roman"/>
                        <w:sz w:val="24"/>
                        <w:szCs w:val="24"/>
                      </w:rPr>
                      <w:t>Экономист</w:t>
                    </w:r>
                  </w:p>
                </w:txbxContent>
              </v:textbox>
            </v:rect>
            <v:line id="_x0000_s1044" style="position:absolute" from="5667,7261" to="5667,7958"/>
          </v:group>
        </w:pict>
      </w:r>
      <w:r>
        <w:pict>
          <v:shape id="_x0000_i1025" type="#_x0000_t75" style="width:1in;height:1in">
            <v:imagedata r:id="rId7" o:title=""/>
          </v:shape>
        </w:pict>
      </w:r>
    </w:p>
    <w:p w:rsidR="00414821" w:rsidRPr="003119E4" w:rsidRDefault="002870CE" w:rsidP="003119E4">
      <w:pPr>
        <w:tabs>
          <w:tab w:val="left" w:pos="4224"/>
        </w:tabs>
        <w:spacing w:after="0" w:line="360" w:lineRule="auto"/>
        <w:ind w:firstLine="709"/>
        <w:jc w:val="both"/>
        <w:rPr>
          <w:rFonts w:ascii="Times New Roman" w:hAnsi="Times New Roman"/>
          <w:sz w:val="28"/>
          <w:szCs w:val="28"/>
        </w:rPr>
      </w:pPr>
      <w:r w:rsidRPr="003119E4">
        <w:rPr>
          <w:rFonts w:ascii="Times New Roman" w:hAnsi="Times New Roman"/>
          <w:sz w:val="28"/>
          <w:szCs w:val="28"/>
        </w:rPr>
        <w:t>Рис.</w:t>
      </w:r>
      <w:r w:rsidR="00414821" w:rsidRPr="003119E4">
        <w:rPr>
          <w:rFonts w:ascii="Times New Roman" w:hAnsi="Times New Roman"/>
          <w:sz w:val="28"/>
          <w:szCs w:val="28"/>
        </w:rPr>
        <w:t xml:space="preserve"> 1- Организационная структура ООО ТД «Ресурс-Поволжье» </w:t>
      </w:r>
    </w:p>
    <w:p w:rsidR="003D4BEA" w:rsidRDefault="003D4BEA" w:rsidP="003119E4">
      <w:pPr>
        <w:tabs>
          <w:tab w:val="left" w:pos="4224"/>
        </w:tabs>
        <w:spacing w:after="0" w:line="360" w:lineRule="auto"/>
        <w:ind w:firstLine="709"/>
        <w:jc w:val="both"/>
        <w:rPr>
          <w:rFonts w:ascii="Times New Roman" w:hAnsi="Times New Roman"/>
          <w:sz w:val="28"/>
          <w:szCs w:val="28"/>
        </w:rPr>
      </w:pPr>
    </w:p>
    <w:p w:rsidR="00414821" w:rsidRPr="003119E4" w:rsidRDefault="003D4BEA" w:rsidP="003119E4">
      <w:pPr>
        <w:tabs>
          <w:tab w:val="left" w:pos="4224"/>
        </w:tabs>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414821" w:rsidRPr="003119E4">
        <w:rPr>
          <w:rFonts w:ascii="Times New Roman" w:hAnsi="Times New Roman"/>
          <w:sz w:val="28"/>
          <w:szCs w:val="28"/>
        </w:rPr>
        <w:t xml:space="preserve">Директор ООО </w:t>
      </w:r>
      <w:r w:rsidR="002870CE" w:rsidRPr="003119E4">
        <w:rPr>
          <w:rFonts w:ascii="Times New Roman" w:hAnsi="Times New Roman"/>
          <w:sz w:val="28"/>
          <w:szCs w:val="28"/>
        </w:rPr>
        <w:t xml:space="preserve">«ТД «Ресурс </w:t>
      </w:r>
      <w:r w:rsidR="00414821" w:rsidRPr="003119E4">
        <w:rPr>
          <w:rFonts w:ascii="Times New Roman" w:hAnsi="Times New Roman"/>
          <w:sz w:val="28"/>
          <w:szCs w:val="28"/>
        </w:rPr>
        <w:t>Поволжье» без доверенности действует от имени Общества, выдает доверенности на право представительства от имени Общества, 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Финансовая служба на предприятии – самостоятельное структурное подразделение, выполняющее определенные функции в системе управления предприятием. Недооценка деятельности финансовой службы может привести к потере финансовой устойчивости – несостоятельности.</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От эффективности контрольно-аналитической работы на предприятии зависит результат финансовой деятельности. Финансовая служба осуществляет постоянный контроль за выполнением показателей финансового, кредитного, кассового планов и планов по прибыли и рентабельности, а также контроль за использованием собственного и заемного капитала и целевым использованием банковских кредитов.</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Финансовая служба предприятия тесно связана с деятельностью отдела бухгалтерии. </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В ООО </w:t>
      </w:r>
      <w:r w:rsidR="002870CE" w:rsidRPr="003119E4">
        <w:rPr>
          <w:rFonts w:ascii="Times New Roman" w:hAnsi="Times New Roman"/>
          <w:sz w:val="28"/>
          <w:szCs w:val="28"/>
        </w:rPr>
        <w:t xml:space="preserve">«ТД «Ресурс </w:t>
      </w:r>
      <w:r w:rsidRPr="003119E4">
        <w:rPr>
          <w:rFonts w:ascii="Times New Roman" w:hAnsi="Times New Roman"/>
          <w:sz w:val="28"/>
          <w:szCs w:val="28"/>
        </w:rPr>
        <w:t>Поволжье» финансовая служба предприятия представлена финансовым директором и экономистом. Это высококвалифицированные специалисты, обладающие знаниями в области финансов, бухгалтерского учета, кредита и денежного обращения, ценообразования, налогового законодательства и техники банковской и биржевой деятельности. В своей работе они исходят из экономической ситуации и опираются на действующее законодательство.</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Управление финансовыми ресурсами осуществляется в рамках финансового менеджмента, который представляет собой систему рационального управления движением денежных потоков, возникающих в процессе хозяйственной деятельности предприятия, и связан с оптимизацией финансовых средств предприятия для получения максимального дохода.</w:t>
      </w:r>
    </w:p>
    <w:p w:rsidR="00414821" w:rsidRPr="003119E4" w:rsidRDefault="00414821"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Финансовая служба предприятия вырабатывает и реализует стратегию и тактику финансового менеджмента в целях повышения ликвидности и платежеспособности предприятия посредством получения и эффективного использования прибыли.</w:t>
      </w:r>
    </w:p>
    <w:p w:rsidR="005E54BF" w:rsidRPr="003119E4" w:rsidRDefault="005E54BF" w:rsidP="003119E4">
      <w:pPr>
        <w:spacing w:after="0" w:line="360" w:lineRule="auto"/>
        <w:ind w:firstLine="709"/>
        <w:jc w:val="both"/>
        <w:rPr>
          <w:rFonts w:ascii="Times New Roman" w:hAnsi="Times New Roman"/>
          <w:sz w:val="28"/>
          <w:szCs w:val="28"/>
        </w:rPr>
      </w:pPr>
    </w:p>
    <w:p w:rsidR="005E54BF" w:rsidRPr="003119E4" w:rsidRDefault="003D4BEA" w:rsidP="003D4BEA">
      <w:pPr>
        <w:pStyle w:val="a7"/>
        <w:spacing w:after="0" w:line="360" w:lineRule="auto"/>
        <w:ind w:left="0" w:firstLine="709"/>
        <w:jc w:val="both"/>
        <w:rPr>
          <w:rFonts w:ascii="Times New Roman" w:hAnsi="Times New Roman"/>
          <w:sz w:val="28"/>
          <w:szCs w:val="28"/>
        </w:rPr>
      </w:pPr>
      <w:r>
        <w:rPr>
          <w:rFonts w:ascii="Times New Roman" w:hAnsi="Times New Roman"/>
          <w:sz w:val="28"/>
          <w:szCs w:val="28"/>
        </w:rPr>
        <w:t xml:space="preserve">2.2 </w:t>
      </w:r>
      <w:r w:rsidR="005E54BF" w:rsidRPr="003119E4">
        <w:rPr>
          <w:rFonts w:ascii="Times New Roman" w:hAnsi="Times New Roman"/>
          <w:sz w:val="28"/>
          <w:szCs w:val="28"/>
        </w:rPr>
        <w:t>Оценка производственной хозяйственной деятельности предприятия</w:t>
      </w:r>
    </w:p>
    <w:p w:rsidR="002D6F07" w:rsidRPr="003119E4" w:rsidRDefault="002D6F07" w:rsidP="003119E4">
      <w:pPr>
        <w:spacing w:after="0" w:line="360" w:lineRule="auto"/>
        <w:ind w:firstLine="709"/>
        <w:jc w:val="both"/>
        <w:rPr>
          <w:rFonts w:ascii="Times New Roman" w:hAnsi="Times New Roman"/>
          <w:sz w:val="28"/>
          <w:szCs w:val="28"/>
        </w:rPr>
      </w:pPr>
    </w:p>
    <w:p w:rsidR="00F97E86" w:rsidRPr="003119E4" w:rsidRDefault="00F97E86"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Полная характеристика объектов управления, обоснованная оценка процессов производства, достоверные показатели функционирования отдельных элементов социально-экономических систем позволяют принимать правильные и объективные управленческие решения. Достигается это проведением точного и оперативного, качественного и комплексного анализа.</w:t>
      </w:r>
    </w:p>
    <w:p w:rsidR="00F97E86" w:rsidRPr="003119E4" w:rsidRDefault="00F97E86"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Технико-экономический анализ производственно-хозяйственной деятельности предприятия является неотъемлемой частью процесса управления.</w:t>
      </w:r>
      <w:r w:rsidR="00700C37" w:rsidRPr="003119E4">
        <w:rPr>
          <w:rFonts w:ascii="Times New Roman" w:hAnsi="Times New Roman"/>
          <w:sz w:val="28"/>
          <w:szCs w:val="28"/>
        </w:rPr>
        <w:t xml:space="preserve"> В таблице 1 приведен</w:t>
      </w:r>
      <w:r w:rsidR="002870CE" w:rsidRPr="003119E4">
        <w:rPr>
          <w:rFonts w:ascii="Times New Roman" w:hAnsi="Times New Roman"/>
          <w:sz w:val="28"/>
          <w:szCs w:val="28"/>
        </w:rPr>
        <w:t>ы данные для</w:t>
      </w:r>
      <w:r w:rsidR="00700C37" w:rsidRPr="003119E4">
        <w:rPr>
          <w:rFonts w:ascii="Times New Roman" w:hAnsi="Times New Roman"/>
          <w:sz w:val="28"/>
          <w:szCs w:val="28"/>
        </w:rPr>
        <w:t xml:space="preserve"> анализ</w:t>
      </w:r>
      <w:r w:rsidR="002870CE" w:rsidRPr="003119E4">
        <w:rPr>
          <w:rFonts w:ascii="Times New Roman" w:hAnsi="Times New Roman"/>
          <w:sz w:val="28"/>
          <w:szCs w:val="28"/>
        </w:rPr>
        <w:t>а</w:t>
      </w:r>
      <w:r w:rsidR="00700C37" w:rsidRPr="003119E4">
        <w:rPr>
          <w:rFonts w:ascii="Times New Roman" w:hAnsi="Times New Roman"/>
          <w:sz w:val="28"/>
          <w:szCs w:val="28"/>
        </w:rPr>
        <w:t xml:space="preserve"> основных технико-экономических показателей ООО </w:t>
      </w:r>
      <w:r w:rsidR="002870CE" w:rsidRPr="003119E4">
        <w:rPr>
          <w:rFonts w:ascii="Times New Roman" w:hAnsi="Times New Roman"/>
          <w:sz w:val="28"/>
          <w:szCs w:val="28"/>
        </w:rPr>
        <w:t xml:space="preserve">«ТД «Ресурс </w:t>
      </w:r>
      <w:r w:rsidR="00700C37" w:rsidRPr="003119E4">
        <w:rPr>
          <w:rFonts w:ascii="Times New Roman" w:hAnsi="Times New Roman"/>
          <w:sz w:val="28"/>
          <w:szCs w:val="28"/>
        </w:rPr>
        <w:t>Поволжье» за 2005-2007 гг.</w:t>
      </w:r>
    </w:p>
    <w:p w:rsidR="003D4BEA" w:rsidRDefault="003D4BEA" w:rsidP="003119E4">
      <w:pPr>
        <w:spacing w:after="0" w:line="360" w:lineRule="auto"/>
        <w:ind w:firstLine="709"/>
        <w:jc w:val="both"/>
        <w:rPr>
          <w:rFonts w:ascii="Times New Roman" w:hAnsi="Times New Roman"/>
          <w:sz w:val="28"/>
          <w:szCs w:val="28"/>
        </w:rPr>
      </w:pPr>
    </w:p>
    <w:p w:rsidR="00700C37" w:rsidRPr="003119E4" w:rsidRDefault="00700C37"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Таблица 1</w:t>
      </w:r>
    </w:p>
    <w:p w:rsidR="00700C37" w:rsidRPr="003119E4" w:rsidRDefault="00700C37"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Основные технико-экономические показатели деятельности</w:t>
      </w:r>
      <w:r w:rsidR="003D4BEA">
        <w:rPr>
          <w:rFonts w:ascii="Times New Roman" w:hAnsi="Times New Roman"/>
          <w:sz w:val="28"/>
          <w:szCs w:val="28"/>
        </w:rPr>
        <w:t xml:space="preserve"> </w:t>
      </w:r>
      <w:r w:rsidRPr="003119E4">
        <w:rPr>
          <w:rFonts w:ascii="Times New Roman" w:hAnsi="Times New Roman"/>
          <w:sz w:val="28"/>
          <w:szCs w:val="28"/>
        </w:rPr>
        <w:t xml:space="preserve">ООО </w:t>
      </w:r>
      <w:r w:rsidR="002870CE" w:rsidRPr="003119E4">
        <w:rPr>
          <w:rFonts w:ascii="Times New Roman" w:hAnsi="Times New Roman"/>
          <w:sz w:val="28"/>
          <w:szCs w:val="28"/>
        </w:rPr>
        <w:t>«ТД «Ресурс</w:t>
      </w:r>
      <w:r w:rsidR="00246A1D" w:rsidRPr="003119E4">
        <w:rPr>
          <w:rFonts w:ascii="Times New Roman" w:hAnsi="Times New Roman"/>
          <w:sz w:val="28"/>
          <w:szCs w:val="28"/>
        </w:rPr>
        <w:t xml:space="preserve"> </w:t>
      </w:r>
      <w:r w:rsidRPr="003119E4">
        <w:rPr>
          <w:rFonts w:ascii="Times New Roman" w:hAnsi="Times New Roman"/>
          <w:sz w:val="28"/>
          <w:szCs w:val="28"/>
        </w:rPr>
        <w:t>Поволжье»</w:t>
      </w:r>
    </w:p>
    <w:tbl>
      <w:tblPr>
        <w:tblW w:w="9070" w:type="dxa"/>
        <w:jc w:val="center"/>
        <w:tblLook w:val="00A0" w:firstRow="1" w:lastRow="0" w:firstColumn="1" w:lastColumn="0" w:noHBand="0" w:noVBand="0"/>
      </w:tblPr>
      <w:tblGrid>
        <w:gridCol w:w="2132"/>
        <w:gridCol w:w="901"/>
        <w:gridCol w:w="901"/>
        <w:gridCol w:w="1078"/>
        <w:gridCol w:w="1383"/>
        <w:gridCol w:w="821"/>
        <w:gridCol w:w="1383"/>
        <w:gridCol w:w="821"/>
      </w:tblGrid>
      <w:tr w:rsidR="00F97E86" w:rsidRPr="003D4BEA" w:rsidTr="003D4BEA">
        <w:trPr>
          <w:trHeight w:val="300"/>
          <w:jc w:val="center"/>
        </w:trPr>
        <w:tc>
          <w:tcPr>
            <w:tcW w:w="2132" w:type="dxa"/>
            <w:vMerge w:val="restart"/>
            <w:tcBorders>
              <w:top w:val="single" w:sz="4" w:space="0" w:color="auto"/>
              <w:left w:val="single" w:sz="4" w:space="0" w:color="auto"/>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Показатели</w:t>
            </w:r>
          </w:p>
        </w:tc>
        <w:tc>
          <w:tcPr>
            <w:tcW w:w="2880" w:type="dxa"/>
            <w:gridSpan w:val="3"/>
            <w:tcBorders>
              <w:top w:val="single" w:sz="4" w:space="0" w:color="auto"/>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Год</w:t>
            </w:r>
          </w:p>
        </w:tc>
        <w:tc>
          <w:tcPr>
            <w:tcW w:w="4408" w:type="dxa"/>
            <w:gridSpan w:val="4"/>
            <w:tcBorders>
              <w:top w:val="single" w:sz="4" w:space="0" w:color="auto"/>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Отклонение (+,-)</w:t>
            </w:r>
          </w:p>
        </w:tc>
      </w:tr>
      <w:tr w:rsidR="00F97E86" w:rsidRPr="003D4BEA" w:rsidTr="003D4BEA">
        <w:trPr>
          <w:trHeight w:val="300"/>
          <w:jc w:val="center"/>
        </w:trPr>
        <w:tc>
          <w:tcPr>
            <w:tcW w:w="2132" w:type="dxa"/>
            <w:vMerge/>
            <w:tcBorders>
              <w:top w:val="single" w:sz="4" w:space="0" w:color="auto"/>
              <w:left w:val="single" w:sz="4" w:space="0" w:color="auto"/>
              <w:bottom w:val="single" w:sz="4" w:space="0" w:color="auto"/>
              <w:right w:val="single" w:sz="4" w:space="0" w:color="auto"/>
            </w:tcBorders>
            <w:vAlign w:val="center"/>
          </w:tcPr>
          <w:p w:rsidR="00F97E86" w:rsidRPr="003D4BEA" w:rsidRDefault="00F97E86" w:rsidP="003D4BEA">
            <w:pPr>
              <w:spacing w:after="0" w:line="360" w:lineRule="auto"/>
              <w:rPr>
                <w:rFonts w:ascii="Times New Roman" w:hAnsi="Times New Roman"/>
                <w:sz w:val="20"/>
              </w:rPr>
            </w:pPr>
          </w:p>
        </w:tc>
        <w:tc>
          <w:tcPr>
            <w:tcW w:w="901" w:type="dxa"/>
            <w:vMerge w:val="restart"/>
            <w:tcBorders>
              <w:top w:val="nil"/>
              <w:left w:val="single" w:sz="4" w:space="0" w:color="auto"/>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2005</w:t>
            </w:r>
          </w:p>
        </w:tc>
        <w:tc>
          <w:tcPr>
            <w:tcW w:w="901" w:type="dxa"/>
            <w:vMerge w:val="restart"/>
            <w:tcBorders>
              <w:top w:val="nil"/>
              <w:left w:val="single" w:sz="4" w:space="0" w:color="auto"/>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2006</w:t>
            </w:r>
          </w:p>
        </w:tc>
        <w:tc>
          <w:tcPr>
            <w:tcW w:w="1078" w:type="dxa"/>
            <w:vMerge w:val="restart"/>
            <w:tcBorders>
              <w:top w:val="nil"/>
              <w:left w:val="single" w:sz="4" w:space="0" w:color="auto"/>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2007</w:t>
            </w:r>
          </w:p>
        </w:tc>
        <w:tc>
          <w:tcPr>
            <w:tcW w:w="2204" w:type="dxa"/>
            <w:gridSpan w:val="2"/>
            <w:tcBorders>
              <w:top w:val="single" w:sz="4" w:space="0" w:color="auto"/>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2006 к 2005</w:t>
            </w:r>
          </w:p>
        </w:tc>
        <w:tc>
          <w:tcPr>
            <w:tcW w:w="2204" w:type="dxa"/>
            <w:gridSpan w:val="2"/>
            <w:tcBorders>
              <w:top w:val="single" w:sz="4" w:space="0" w:color="auto"/>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2007 к 2006</w:t>
            </w:r>
          </w:p>
        </w:tc>
      </w:tr>
      <w:tr w:rsidR="00F97E86" w:rsidRPr="003D4BEA" w:rsidTr="003D4BEA">
        <w:trPr>
          <w:trHeight w:val="300"/>
          <w:jc w:val="center"/>
        </w:trPr>
        <w:tc>
          <w:tcPr>
            <w:tcW w:w="2132" w:type="dxa"/>
            <w:vMerge/>
            <w:tcBorders>
              <w:top w:val="single" w:sz="4" w:space="0" w:color="auto"/>
              <w:left w:val="single" w:sz="4" w:space="0" w:color="auto"/>
              <w:bottom w:val="single" w:sz="4" w:space="0" w:color="auto"/>
              <w:right w:val="single" w:sz="4" w:space="0" w:color="auto"/>
            </w:tcBorders>
            <w:vAlign w:val="center"/>
          </w:tcPr>
          <w:p w:rsidR="00F97E86" w:rsidRPr="003D4BEA" w:rsidRDefault="00F97E86" w:rsidP="003D4BEA">
            <w:pPr>
              <w:spacing w:after="0" w:line="360" w:lineRule="auto"/>
              <w:rPr>
                <w:rFonts w:ascii="Times New Roman" w:hAnsi="Times New Roman"/>
                <w:sz w:val="20"/>
              </w:rPr>
            </w:pPr>
          </w:p>
        </w:tc>
        <w:tc>
          <w:tcPr>
            <w:tcW w:w="901" w:type="dxa"/>
            <w:vMerge/>
            <w:tcBorders>
              <w:top w:val="nil"/>
              <w:left w:val="single" w:sz="4" w:space="0" w:color="auto"/>
              <w:bottom w:val="single" w:sz="4" w:space="0" w:color="auto"/>
              <w:right w:val="single" w:sz="4" w:space="0" w:color="auto"/>
            </w:tcBorders>
            <w:vAlign w:val="center"/>
          </w:tcPr>
          <w:p w:rsidR="00F97E86" w:rsidRPr="003D4BEA" w:rsidRDefault="00F97E86" w:rsidP="003D4BEA">
            <w:pPr>
              <w:spacing w:after="0" w:line="360" w:lineRule="auto"/>
              <w:rPr>
                <w:rFonts w:ascii="Times New Roman" w:hAnsi="Times New Roman"/>
                <w:sz w:val="20"/>
              </w:rPr>
            </w:pPr>
          </w:p>
        </w:tc>
        <w:tc>
          <w:tcPr>
            <w:tcW w:w="901" w:type="dxa"/>
            <w:vMerge/>
            <w:tcBorders>
              <w:top w:val="nil"/>
              <w:left w:val="single" w:sz="4" w:space="0" w:color="auto"/>
              <w:bottom w:val="single" w:sz="4" w:space="0" w:color="auto"/>
              <w:right w:val="single" w:sz="4" w:space="0" w:color="auto"/>
            </w:tcBorders>
            <w:vAlign w:val="center"/>
          </w:tcPr>
          <w:p w:rsidR="00F97E86" w:rsidRPr="003D4BEA" w:rsidRDefault="00F97E86" w:rsidP="003D4BEA">
            <w:pPr>
              <w:spacing w:after="0" w:line="360" w:lineRule="auto"/>
              <w:rPr>
                <w:rFonts w:ascii="Times New Roman" w:hAnsi="Times New Roman"/>
                <w:sz w:val="20"/>
              </w:rPr>
            </w:pPr>
          </w:p>
        </w:tc>
        <w:tc>
          <w:tcPr>
            <w:tcW w:w="1078" w:type="dxa"/>
            <w:vMerge/>
            <w:tcBorders>
              <w:top w:val="nil"/>
              <w:left w:val="single" w:sz="4" w:space="0" w:color="auto"/>
              <w:bottom w:val="single" w:sz="4" w:space="0" w:color="auto"/>
              <w:right w:val="single" w:sz="4" w:space="0" w:color="auto"/>
            </w:tcBorders>
            <w:vAlign w:val="center"/>
          </w:tcPr>
          <w:p w:rsidR="00F97E86" w:rsidRPr="003D4BEA" w:rsidRDefault="00F97E86" w:rsidP="003D4BEA">
            <w:pPr>
              <w:spacing w:after="0" w:line="360" w:lineRule="auto"/>
              <w:rPr>
                <w:rFonts w:ascii="Times New Roman" w:hAnsi="Times New Roman"/>
                <w:sz w:val="20"/>
              </w:rPr>
            </w:pPr>
          </w:p>
        </w:tc>
        <w:tc>
          <w:tcPr>
            <w:tcW w:w="1383"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абсолютное</w:t>
            </w:r>
          </w:p>
        </w:tc>
        <w:tc>
          <w:tcPr>
            <w:tcW w:w="82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в %</w:t>
            </w:r>
          </w:p>
        </w:tc>
        <w:tc>
          <w:tcPr>
            <w:tcW w:w="1383"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абсолютное</w:t>
            </w:r>
          </w:p>
        </w:tc>
        <w:tc>
          <w:tcPr>
            <w:tcW w:w="82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в %</w:t>
            </w:r>
          </w:p>
        </w:tc>
      </w:tr>
      <w:tr w:rsidR="00F97E86" w:rsidRPr="003D4BEA" w:rsidTr="003D4BEA">
        <w:trPr>
          <w:trHeight w:val="300"/>
          <w:jc w:val="center"/>
        </w:trPr>
        <w:tc>
          <w:tcPr>
            <w:tcW w:w="2132" w:type="dxa"/>
            <w:tcBorders>
              <w:top w:val="nil"/>
              <w:left w:val="single" w:sz="4" w:space="0" w:color="auto"/>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w:t>
            </w:r>
          </w:p>
        </w:tc>
        <w:tc>
          <w:tcPr>
            <w:tcW w:w="90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2</w:t>
            </w:r>
          </w:p>
        </w:tc>
        <w:tc>
          <w:tcPr>
            <w:tcW w:w="90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3</w:t>
            </w:r>
          </w:p>
        </w:tc>
        <w:tc>
          <w:tcPr>
            <w:tcW w:w="1078"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4</w:t>
            </w:r>
          </w:p>
        </w:tc>
        <w:tc>
          <w:tcPr>
            <w:tcW w:w="1383"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5</w:t>
            </w:r>
          </w:p>
        </w:tc>
        <w:tc>
          <w:tcPr>
            <w:tcW w:w="82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6</w:t>
            </w:r>
          </w:p>
        </w:tc>
        <w:tc>
          <w:tcPr>
            <w:tcW w:w="1383"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7</w:t>
            </w:r>
          </w:p>
        </w:tc>
        <w:tc>
          <w:tcPr>
            <w:tcW w:w="82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8</w:t>
            </w:r>
          </w:p>
        </w:tc>
      </w:tr>
      <w:tr w:rsidR="00F97E86" w:rsidRPr="003D4BEA" w:rsidTr="003D4BEA">
        <w:trPr>
          <w:trHeight w:val="300"/>
          <w:jc w:val="center"/>
        </w:trPr>
        <w:tc>
          <w:tcPr>
            <w:tcW w:w="2132" w:type="dxa"/>
            <w:tcBorders>
              <w:top w:val="nil"/>
              <w:left w:val="single" w:sz="4" w:space="0" w:color="auto"/>
              <w:bottom w:val="single" w:sz="4" w:space="0" w:color="auto"/>
              <w:right w:val="single" w:sz="4" w:space="0" w:color="auto"/>
            </w:tcBorders>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Торговая мощность, тыс. тон</w:t>
            </w:r>
          </w:p>
        </w:tc>
        <w:tc>
          <w:tcPr>
            <w:tcW w:w="90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12000</w:t>
            </w:r>
          </w:p>
        </w:tc>
        <w:tc>
          <w:tcPr>
            <w:tcW w:w="90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13000</w:t>
            </w:r>
          </w:p>
        </w:tc>
        <w:tc>
          <w:tcPr>
            <w:tcW w:w="1078"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14000</w:t>
            </w:r>
          </w:p>
        </w:tc>
        <w:tc>
          <w:tcPr>
            <w:tcW w:w="1383"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1000</w:t>
            </w:r>
          </w:p>
        </w:tc>
        <w:tc>
          <w:tcPr>
            <w:tcW w:w="82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108,33</w:t>
            </w:r>
          </w:p>
        </w:tc>
        <w:tc>
          <w:tcPr>
            <w:tcW w:w="1383"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1000</w:t>
            </w:r>
          </w:p>
        </w:tc>
        <w:tc>
          <w:tcPr>
            <w:tcW w:w="82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107,69</w:t>
            </w:r>
          </w:p>
        </w:tc>
      </w:tr>
      <w:tr w:rsidR="00F97E86" w:rsidRPr="003D4BEA" w:rsidTr="003D4BEA">
        <w:trPr>
          <w:trHeight w:val="900"/>
          <w:jc w:val="center"/>
        </w:trPr>
        <w:tc>
          <w:tcPr>
            <w:tcW w:w="2132" w:type="dxa"/>
            <w:tcBorders>
              <w:top w:val="nil"/>
              <w:left w:val="single" w:sz="4" w:space="0" w:color="auto"/>
              <w:bottom w:val="single" w:sz="4" w:space="0" w:color="auto"/>
              <w:right w:val="single" w:sz="4" w:space="0" w:color="auto"/>
            </w:tcBorders>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Реализация продукции в натуральном выражении, тыс. тон</w:t>
            </w:r>
          </w:p>
        </w:tc>
        <w:tc>
          <w:tcPr>
            <w:tcW w:w="90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10565</w:t>
            </w:r>
          </w:p>
        </w:tc>
        <w:tc>
          <w:tcPr>
            <w:tcW w:w="90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10850</w:t>
            </w:r>
          </w:p>
        </w:tc>
        <w:tc>
          <w:tcPr>
            <w:tcW w:w="1078"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13585</w:t>
            </w:r>
          </w:p>
        </w:tc>
        <w:tc>
          <w:tcPr>
            <w:tcW w:w="1383"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285</w:t>
            </w:r>
          </w:p>
        </w:tc>
        <w:tc>
          <w:tcPr>
            <w:tcW w:w="82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102,70</w:t>
            </w:r>
          </w:p>
        </w:tc>
        <w:tc>
          <w:tcPr>
            <w:tcW w:w="1383"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2735</w:t>
            </w:r>
          </w:p>
        </w:tc>
        <w:tc>
          <w:tcPr>
            <w:tcW w:w="82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125,21</w:t>
            </w:r>
          </w:p>
        </w:tc>
      </w:tr>
      <w:tr w:rsidR="00F97E86" w:rsidRPr="003D4BEA" w:rsidTr="003D4BEA">
        <w:trPr>
          <w:trHeight w:val="600"/>
          <w:jc w:val="center"/>
        </w:trPr>
        <w:tc>
          <w:tcPr>
            <w:tcW w:w="2132" w:type="dxa"/>
            <w:tcBorders>
              <w:top w:val="nil"/>
              <w:left w:val="single" w:sz="4" w:space="0" w:color="auto"/>
              <w:bottom w:val="single" w:sz="4" w:space="0" w:color="auto"/>
              <w:right w:val="single" w:sz="4" w:space="0" w:color="auto"/>
            </w:tcBorders>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Коэффициент использования производственной мощности</w:t>
            </w:r>
          </w:p>
        </w:tc>
        <w:tc>
          <w:tcPr>
            <w:tcW w:w="90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88,04</w:t>
            </w:r>
          </w:p>
        </w:tc>
        <w:tc>
          <w:tcPr>
            <w:tcW w:w="90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83,46</w:t>
            </w:r>
          </w:p>
        </w:tc>
        <w:tc>
          <w:tcPr>
            <w:tcW w:w="1078"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97,04</w:t>
            </w:r>
          </w:p>
        </w:tc>
        <w:tc>
          <w:tcPr>
            <w:tcW w:w="1383"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-4,58</w:t>
            </w:r>
          </w:p>
        </w:tc>
        <w:tc>
          <w:tcPr>
            <w:tcW w:w="82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94,80</w:t>
            </w:r>
          </w:p>
        </w:tc>
        <w:tc>
          <w:tcPr>
            <w:tcW w:w="1383"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13,57</w:t>
            </w:r>
          </w:p>
        </w:tc>
        <w:tc>
          <w:tcPr>
            <w:tcW w:w="82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116,26</w:t>
            </w:r>
          </w:p>
        </w:tc>
      </w:tr>
      <w:tr w:rsidR="00F97E86" w:rsidRPr="003D4BEA" w:rsidTr="003D4BEA">
        <w:trPr>
          <w:trHeight w:val="900"/>
          <w:jc w:val="center"/>
        </w:trPr>
        <w:tc>
          <w:tcPr>
            <w:tcW w:w="2132" w:type="dxa"/>
            <w:tcBorders>
              <w:top w:val="nil"/>
              <w:left w:val="single" w:sz="4" w:space="0" w:color="auto"/>
              <w:bottom w:val="single" w:sz="4" w:space="0" w:color="auto"/>
              <w:right w:val="single" w:sz="4" w:space="0" w:color="auto"/>
            </w:tcBorders>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Товарная продукция в стоимостном выражении, тыс. руб.</w:t>
            </w:r>
          </w:p>
        </w:tc>
        <w:tc>
          <w:tcPr>
            <w:tcW w:w="90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70000</w:t>
            </w:r>
          </w:p>
        </w:tc>
        <w:tc>
          <w:tcPr>
            <w:tcW w:w="90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90000</w:t>
            </w:r>
          </w:p>
        </w:tc>
        <w:tc>
          <w:tcPr>
            <w:tcW w:w="1078"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110000</w:t>
            </w:r>
          </w:p>
        </w:tc>
        <w:tc>
          <w:tcPr>
            <w:tcW w:w="1383"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20000</w:t>
            </w:r>
          </w:p>
        </w:tc>
        <w:tc>
          <w:tcPr>
            <w:tcW w:w="82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128,57</w:t>
            </w:r>
          </w:p>
        </w:tc>
        <w:tc>
          <w:tcPr>
            <w:tcW w:w="1383"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20000</w:t>
            </w:r>
          </w:p>
        </w:tc>
        <w:tc>
          <w:tcPr>
            <w:tcW w:w="82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122,22</w:t>
            </w:r>
          </w:p>
        </w:tc>
      </w:tr>
      <w:tr w:rsidR="00F97E86" w:rsidRPr="003D4BEA" w:rsidTr="003D4BEA">
        <w:trPr>
          <w:trHeight w:val="600"/>
          <w:jc w:val="center"/>
        </w:trPr>
        <w:tc>
          <w:tcPr>
            <w:tcW w:w="2132" w:type="dxa"/>
            <w:tcBorders>
              <w:top w:val="nil"/>
              <w:left w:val="single" w:sz="4" w:space="0" w:color="auto"/>
              <w:bottom w:val="single" w:sz="4" w:space="0" w:color="auto"/>
              <w:right w:val="single" w:sz="4" w:space="0" w:color="auto"/>
            </w:tcBorders>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Себестоимость проданной продукции, товаров тыс. руб.</w:t>
            </w:r>
          </w:p>
        </w:tc>
        <w:tc>
          <w:tcPr>
            <w:tcW w:w="90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65785</w:t>
            </w:r>
          </w:p>
        </w:tc>
        <w:tc>
          <w:tcPr>
            <w:tcW w:w="90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85406</w:t>
            </w:r>
          </w:p>
        </w:tc>
        <w:tc>
          <w:tcPr>
            <w:tcW w:w="1078"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97887</w:t>
            </w:r>
          </w:p>
        </w:tc>
        <w:tc>
          <w:tcPr>
            <w:tcW w:w="1383"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19621</w:t>
            </w:r>
          </w:p>
        </w:tc>
        <w:tc>
          <w:tcPr>
            <w:tcW w:w="82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129,83</w:t>
            </w:r>
          </w:p>
        </w:tc>
        <w:tc>
          <w:tcPr>
            <w:tcW w:w="1383"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12481</w:t>
            </w:r>
          </w:p>
        </w:tc>
        <w:tc>
          <w:tcPr>
            <w:tcW w:w="82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114,61</w:t>
            </w:r>
          </w:p>
        </w:tc>
      </w:tr>
      <w:tr w:rsidR="00F97E86" w:rsidRPr="003D4BEA" w:rsidTr="003D4BEA">
        <w:trPr>
          <w:trHeight w:val="600"/>
          <w:jc w:val="center"/>
        </w:trPr>
        <w:tc>
          <w:tcPr>
            <w:tcW w:w="2132" w:type="dxa"/>
            <w:tcBorders>
              <w:top w:val="nil"/>
              <w:left w:val="single" w:sz="4" w:space="0" w:color="auto"/>
              <w:bottom w:val="single" w:sz="4" w:space="0" w:color="auto"/>
              <w:right w:val="single" w:sz="4" w:space="0" w:color="auto"/>
            </w:tcBorders>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Выручка от реализации тыс. руб</w:t>
            </w:r>
            <w:r w:rsidR="00700C37" w:rsidRPr="003D4BEA">
              <w:rPr>
                <w:rFonts w:ascii="Times New Roman" w:hAnsi="Times New Roman"/>
                <w:sz w:val="20"/>
              </w:rPr>
              <w:t>.</w:t>
            </w:r>
          </w:p>
        </w:tc>
        <w:tc>
          <w:tcPr>
            <w:tcW w:w="90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66739</w:t>
            </w:r>
          </w:p>
        </w:tc>
        <w:tc>
          <w:tcPr>
            <w:tcW w:w="90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87529</w:t>
            </w:r>
          </w:p>
        </w:tc>
        <w:tc>
          <w:tcPr>
            <w:tcW w:w="1078"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101169</w:t>
            </w:r>
          </w:p>
        </w:tc>
        <w:tc>
          <w:tcPr>
            <w:tcW w:w="1383"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20790</w:t>
            </w:r>
          </w:p>
        </w:tc>
        <w:tc>
          <w:tcPr>
            <w:tcW w:w="82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131,15</w:t>
            </w:r>
          </w:p>
        </w:tc>
        <w:tc>
          <w:tcPr>
            <w:tcW w:w="1383"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13640</w:t>
            </w:r>
          </w:p>
        </w:tc>
        <w:tc>
          <w:tcPr>
            <w:tcW w:w="82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115,58</w:t>
            </w:r>
          </w:p>
        </w:tc>
      </w:tr>
      <w:tr w:rsidR="00F97E86" w:rsidRPr="003D4BEA" w:rsidTr="003D4BEA">
        <w:trPr>
          <w:trHeight w:val="600"/>
          <w:jc w:val="center"/>
        </w:trPr>
        <w:tc>
          <w:tcPr>
            <w:tcW w:w="2132" w:type="dxa"/>
            <w:tcBorders>
              <w:top w:val="nil"/>
              <w:left w:val="single" w:sz="4" w:space="0" w:color="auto"/>
              <w:bottom w:val="single" w:sz="4" w:space="0" w:color="auto"/>
              <w:right w:val="single" w:sz="4" w:space="0" w:color="auto"/>
            </w:tcBorders>
            <w:vAlign w:val="bottom"/>
          </w:tcPr>
          <w:p w:rsidR="00F97E86" w:rsidRPr="003D4BEA" w:rsidRDefault="00700C37" w:rsidP="003D4BEA">
            <w:pPr>
              <w:spacing w:after="0" w:line="360" w:lineRule="auto"/>
              <w:rPr>
                <w:rFonts w:ascii="Times New Roman" w:hAnsi="Times New Roman"/>
                <w:sz w:val="20"/>
              </w:rPr>
            </w:pPr>
            <w:r w:rsidRPr="003D4BEA">
              <w:rPr>
                <w:rFonts w:ascii="Times New Roman" w:hAnsi="Times New Roman"/>
                <w:sz w:val="20"/>
              </w:rPr>
              <w:t>Прибыль (</w:t>
            </w:r>
            <w:r w:rsidR="00F97E86" w:rsidRPr="003D4BEA">
              <w:rPr>
                <w:rFonts w:ascii="Times New Roman" w:hAnsi="Times New Roman"/>
                <w:sz w:val="20"/>
              </w:rPr>
              <w:t>убыток) от продаж, тыс. руб.</w:t>
            </w:r>
          </w:p>
        </w:tc>
        <w:tc>
          <w:tcPr>
            <w:tcW w:w="90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85</w:t>
            </w:r>
          </w:p>
        </w:tc>
        <w:tc>
          <w:tcPr>
            <w:tcW w:w="90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795</w:t>
            </w:r>
          </w:p>
        </w:tc>
        <w:tc>
          <w:tcPr>
            <w:tcW w:w="1078"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1442</w:t>
            </w:r>
          </w:p>
        </w:tc>
        <w:tc>
          <w:tcPr>
            <w:tcW w:w="1383"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710</w:t>
            </w:r>
          </w:p>
        </w:tc>
        <w:tc>
          <w:tcPr>
            <w:tcW w:w="82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935,29</w:t>
            </w:r>
          </w:p>
        </w:tc>
        <w:tc>
          <w:tcPr>
            <w:tcW w:w="1383"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647</w:t>
            </w:r>
          </w:p>
        </w:tc>
        <w:tc>
          <w:tcPr>
            <w:tcW w:w="82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181,38</w:t>
            </w:r>
          </w:p>
        </w:tc>
      </w:tr>
      <w:tr w:rsidR="00F97E86" w:rsidRPr="003D4BEA" w:rsidTr="003D4BEA">
        <w:trPr>
          <w:trHeight w:val="300"/>
          <w:jc w:val="center"/>
        </w:trPr>
        <w:tc>
          <w:tcPr>
            <w:tcW w:w="2132" w:type="dxa"/>
            <w:tcBorders>
              <w:top w:val="nil"/>
              <w:left w:val="single" w:sz="4" w:space="0" w:color="auto"/>
              <w:bottom w:val="single" w:sz="4" w:space="0" w:color="auto"/>
              <w:right w:val="single" w:sz="4" w:space="0" w:color="auto"/>
            </w:tcBorders>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Рентабельность продаж в %</w:t>
            </w:r>
          </w:p>
        </w:tc>
        <w:tc>
          <w:tcPr>
            <w:tcW w:w="90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0,13</w:t>
            </w:r>
          </w:p>
        </w:tc>
        <w:tc>
          <w:tcPr>
            <w:tcW w:w="90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0,91</w:t>
            </w:r>
          </w:p>
        </w:tc>
        <w:tc>
          <w:tcPr>
            <w:tcW w:w="1078"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1,43</w:t>
            </w:r>
          </w:p>
        </w:tc>
        <w:tc>
          <w:tcPr>
            <w:tcW w:w="1383"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0,78</w:t>
            </w:r>
          </w:p>
        </w:tc>
        <w:tc>
          <w:tcPr>
            <w:tcW w:w="82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713,14</w:t>
            </w:r>
          </w:p>
        </w:tc>
        <w:tc>
          <w:tcPr>
            <w:tcW w:w="1383"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0,52</w:t>
            </w:r>
          </w:p>
        </w:tc>
        <w:tc>
          <w:tcPr>
            <w:tcW w:w="821" w:type="dxa"/>
            <w:tcBorders>
              <w:top w:val="nil"/>
              <w:left w:val="nil"/>
              <w:bottom w:val="single" w:sz="4" w:space="0" w:color="auto"/>
              <w:right w:val="single" w:sz="4" w:space="0" w:color="auto"/>
            </w:tcBorders>
            <w:noWrap/>
            <w:vAlign w:val="bottom"/>
          </w:tcPr>
          <w:p w:rsidR="00F97E86" w:rsidRPr="003D4BEA" w:rsidRDefault="00F97E86" w:rsidP="003D4BEA">
            <w:pPr>
              <w:spacing w:after="0" w:line="360" w:lineRule="auto"/>
              <w:rPr>
                <w:rFonts w:ascii="Times New Roman" w:hAnsi="Times New Roman"/>
                <w:sz w:val="20"/>
              </w:rPr>
            </w:pPr>
            <w:r w:rsidRPr="003D4BEA">
              <w:rPr>
                <w:rFonts w:ascii="Times New Roman" w:hAnsi="Times New Roman"/>
                <w:sz w:val="20"/>
              </w:rPr>
              <w:t>156,93</w:t>
            </w:r>
          </w:p>
        </w:tc>
      </w:tr>
    </w:tbl>
    <w:p w:rsidR="00700C37" w:rsidRPr="003119E4" w:rsidRDefault="00700C37" w:rsidP="003119E4">
      <w:pPr>
        <w:spacing w:after="0" w:line="360" w:lineRule="auto"/>
        <w:ind w:firstLine="709"/>
        <w:jc w:val="both"/>
        <w:rPr>
          <w:rFonts w:ascii="Times New Roman" w:hAnsi="Times New Roman"/>
          <w:sz w:val="28"/>
          <w:szCs w:val="28"/>
        </w:rPr>
      </w:pPr>
    </w:p>
    <w:p w:rsidR="00246A1D" w:rsidRPr="003119E4" w:rsidRDefault="00246A1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Продолжение табл. 1</w:t>
      </w:r>
    </w:p>
    <w:tbl>
      <w:tblPr>
        <w:tblW w:w="9070" w:type="dxa"/>
        <w:jc w:val="center"/>
        <w:tblLook w:val="00A0" w:firstRow="1" w:lastRow="0" w:firstColumn="1" w:lastColumn="0" w:noHBand="0" w:noVBand="0"/>
      </w:tblPr>
      <w:tblGrid>
        <w:gridCol w:w="2132"/>
        <w:gridCol w:w="901"/>
        <w:gridCol w:w="901"/>
        <w:gridCol w:w="1078"/>
        <w:gridCol w:w="1383"/>
        <w:gridCol w:w="821"/>
        <w:gridCol w:w="1383"/>
        <w:gridCol w:w="821"/>
      </w:tblGrid>
      <w:tr w:rsidR="00246A1D" w:rsidRPr="003D4BEA" w:rsidTr="003D4BEA">
        <w:trPr>
          <w:trHeight w:val="300"/>
          <w:jc w:val="center"/>
        </w:trPr>
        <w:tc>
          <w:tcPr>
            <w:tcW w:w="2132" w:type="dxa"/>
            <w:vMerge w:val="restart"/>
            <w:tcBorders>
              <w:top w:val="single" w:sz="4" w:space="0" w:color="auto"/>
              <w:left w:val="single" w:sz="4" w:space="0" w:color="auto"/>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Показатели</w:t>
            </w:r>
          </w:p>
        </w:tc>
        <w:tc>
          <w:tcPr>
            <w:tcW w:w="2880" w:type="dxa"/>
            <w:gridSpan w:val="3"/>
            <w:tcBorders>
              <w:top w:val="single" w:sz="4" w:space="0" w:color="auto"/>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Год</w:t>
            </w:r>
          </w:p>
        </w:tc>
        <w:tc>
          <w:tcPr>
            <w:tcW w:w="4408" w:type="dxa"/>
            <w:gridSpan w:val="4"/>
            <w:tcBorders>
              <w:top w:val="single" w:sz="4" w:space="0" w:color="auto"/>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Отклонение (+,-)</w:t>
            </w:r>
          </w:p>
        </w:tc>
      </w:tr>
      <w:tr w:rsidR="00246A1D" w:rsidRPr="003D4BEA" w:rsidTr="003D4BEA">
        <w:trPr>
          <w:trHeight w:val="300"/>
          <w:jc w:val="center"/>
        </w:trPr>
        <w:tc>
          <w:tcPr>
            <w:tcW w:w="2132" w:type="dxa"/>
            <w:vMerge/>
            <w:tcBorders>
              <w:top w:val="single" w:sz="4" w:space="0" w:color="auto"/>
              <w:left w:val="single" w:sz="4" w:space="0" w:color="auto"/>
              <w:bottom w:val="single" w:sz="4" w:space="0" w:color="auto"/>
              <w:right w:val="single" w:sz="4" w:space="0" w:color="auto"/>
            </w:tcBorders>
            <w:vAlign w:val="center"/>
          </w:tcPr>
          <w:p w:rsidR="00246A1D" w:rsidRPr="003D4BEA" w:rsidRDefault="00246A1D" w:rsidP="003D4BEA">
            <w:pPr>
              <w:spacing w:after="0" w:line="360" w:lineRule="auto"/>
              <w:rPr>
                <w:rFonts w:ascii="Times New Roman" w:hAnsi="Times New Roman"/>
                <w:sz w:val="20"/>
              </w:rPr>
            </w:pPr>
          </w:p>
        </w:tc>
        <w:tc>
          <w:tcPr>
            <w:tcW w:w="901" w:type="dxa"/>
            <w:vMerge w:val="restart"/>
            <w:tcBorders>
              <w:top w:val="nil"/>
              <w:left w:val="single" w:sz="4" w:space="0" w:color="auto"/>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2005</w:t>
            </w:r>
          </w:p>
        </w:tc>
        <w:tc>
          <w:tcPr>
            <w:tcW w:w="901" w:type="dxa"/>
            <w:vMerge w:val="restart"/>
            <w:tcBorders>
              <w:top w:val="nil"/>
              <w:left w:val="single" w:sz="4" w:space="0" w:color="auto"/>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2006</w:t>
            </w:r>
          </w:p>
        </w:tc>
        <w:tc>
          <w:tcPr>
            <w:tcW w:w="1078" w:type="dxa"/>
            <w:vMerge w:val="restart"/>
            <w:tcBorders>
              <w:top w:val="nil"/>
              <w:left w:val="single" w:sz="4" w:space="0" w:color="auto"/>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2007</w:t>
            </w:r>
          </w:p>
        </w:tc>
        <w:tc>
          <w:tcPr>
            <w:tcW w:w="2204" w:type="dxa"/>
            <w:gridSpan w:val="2"/>
            <w:tcBorders>
              <w:top w:val="single" w:sz="4" w:space="0" w:color="auto"/>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2006 к 2005</w:t>
            </w:r>
          </w:p>
        </w:tc>
        <w:tc>
          <w:tcPr>
            <w:tcW w:w="2204" w:type="dxa"/>
            <w:gridSpan w:val="2"/>
            <w:tcBorders>
              <w:top w:val="single" w:sz="4" w:space="0" w:color="auto"/>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2007 к 2006</w:t>
            </w:r>
          </w:p>
        </w:tc>
      </w:tr>
      <w:tr w:rsidR="00246A1D" w:rsidRPr="003D4BEA" w:rsidTr="003D4BEA">
        <w:trPr>
          <w:trHeight w:val="300"/>
          <w:jc w:val="center"/>
        </w:trPr>
        <w:tc>
          <w:tcPr>
            <w:tcW w:w="2132" w:type="dxa"/>
            <w:vMerge/>
            <w:tcBorders>
              <w:top w:val="single" w:sz="4" w:space="0" w:color="auto"/>
              <w:left w:val="single" w:sz="4" w:space="0" w:color="auto"/>
              <w:bottom w:val="single" w:sz="4" w:space="0" w:color="auto"/>
              <w:right w:val="single" w:sz="4" w:space="0" w:color="auto"/>
            </w:tcBorders>
            <w:vAlign w:val="center"/>
          </w:tcPr>
          <w:p w:rsidR="00246A1D" w:rsidRPr="003D4BEA" w:rsidRDefault="00246A1D" w:rsidP="003D4BEA">
            <w:pPr>
              <w:spacing w:after="0" w:line="360" w:lineRule="auto"/>
              <w:rPr>
                <w:rFonts w:ascii="Times New Roman" w:hAnsi="Times New Roman"/>
                <w:sz w:val="20"/>
              </w:rPr>
            </w:pPr>
          </w:p>
        </w:tc>
        <w:tc>
          <w:tcPr>
            <w:tcW w:w="901" w:type="dxa"/>
            <w:vMerge/>
            <w:tcBorders>
              <w:top w:val="nil"/>
              <w:left w:val="single" w:sz="4" w:space="0" w:color="auto"/>
              <w:bottom w:val="single" w:sz="4" w:space="0" w:color="auto"/>
              <w:right w:val="single" w:sz="4" w:space="0" w:color="auto"/>
            </w:tcBorders>
            <w:vAlign w:val="center"/>
          </w:tcPr>
          <w:p w:rsidR="00246A1D" w:rsidRPr="003D4BEA" w:rsidRDefault="00246A1D" w:rsidP="003D4BEA">
            <w:pPr>
              <w:spacing w:after="0" w:line="360" w:lineRule="auto"/>
              <w:rPr>
                <w:rFonts w:ascii="Times New Roman" w:hAnsi="Times New Roman"/>
                <w:sz w:val="20"/>
              </w:rPr>
            </w:pPr>
          </w:p>
        </w:tc>
        <w:tc>
          <w:tcPr>
            <w:tcW w:w="901" w:type="dxa"/>
            <w:vMerge/>
            <w:tcBorders>
              <w:top w:val="nil"/>
              <w:left w:val="single" w:sz="4" w:space="0" w:color="auto"/>
              <w:bottom w:val="single" w:sz="4" w:space="0" w:color="auto"/>
              <w:right w:val="single" w:sz="4" w:space="0" w:color="auto"/>
            </w:tcBorders>
            <w:vAlign w:val="center"/>
          </w:tcPr>
          <w:p w:rsidR="00246A1D" w:rsidRPr="003D4BEA" w:rsidRDefault="00246A1D" w:rsidP="003D4BEA">
            <w:pPr>
              <w:spacing w:after="0" w:line="360" w:lineRule="auto"/>
              <w:rPr>
                <w:rFonts w:ascii="Times New Roman" w:hAnsi="Times New Roman"/>
                <w:sz w:val="20"/>
              </w:rPr>
            </w:pPr>
          </w:p>
        </w:tc>
        <w:tc>
          <w:tcPr>
            <w:tcW w:w="1078" w:type="dxa"/>
            <w:vMerge/>
            <w:tcBorders>
              <w:top w:val="nil"/>
              <w:left w:val="single" w:sz="4" w:space="0" w:color="auto"/>
              <w:bottom w:val="single" w:sz="4" w:space="0" w:color="auto"/>
              <w:right w:val="single" w:sz="4" w:space="0" w:color="auto"/>
            </w:tcBorders>
            <w:vAlign w:val="center"/>
          </w:tcPr>
          <w:p w:rsidR="00246A1D" w:rsidRPr="003D4BEA" w:rsidRDefault="00246A1D" w:rsidP="003D4BEA">
            <w:pPr>
              <w:spacing w:after="0" w:line="360" w:lineRule="auto"/>
              <w:rPr>
                <w:rFonts w:ascii="Times New Roman" w:hAnsi="Times New Roman"/>
                <w:sz w:val="20"/>
              </w:rPr>
            </w:pPr>
          </w:p>
        </w:tc>
        <w:tc>
          <w:tcPr>
            <w:tcW w:w="1383" w:type="dxa"/>
            <w:tcBorders>
              <w:top w:val="nil"/>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абсолютное</w:t>
            </w:r>
          </w:p>
        </w:tc>
        <w:tc>
          <w:tcPr>
            <w:tcW w:w="821" w:type="dxa"/>
            <w:tcBorders>
              <w:top w:val="nil"/>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в %</w:t>
            </w:r>
          </w:p>
        </w:tc>
        <w:tc>
          <w:tcPr>
            <w:tcW w:w="1383" w:type="dxa"/>
            <w:tcBorders>
              <w:top w:val="nil"/>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абсолютное</w:t>
            </w:r>
          </w:p>
        </w:tc>
        <w:tc>
          <w:tcPr>
            <w:tcW w:w="821" w:type="dxa"/>
            <w:tcBorders>
              <w:top w:val="nil"/>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в %</w:t>
            </w:r>
          </w:p>
        </w:tc>
      </w:tr>
      <w:tr w:rsidR="00246A1D" w:rsidRPr="003D4BEA" w:rsidTr="003D4BEA">
        <w:trPr>
          <w:trHeight w:val="300"/>
          <w:jc w:val="center"/>
        </w:trPr>
        <w:tc>
          <w:tcPr>
            <w:tcW w:w="2132" w:type="dxa"/>
            <w:tcBorders>
              <w:top w:val="nil"/>
              <w:left w:val="single" w:sz="4" w:space="0" w:color="auto"/>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1</w:t>
            </w:r>
          </w:p>
        </w:tc>
        <w:tc>
          <w:tcPr>
            <w:tcW w:w="901" w:type="dxa"/>
            <w:tcBorders>
              <w:top w:val="nil"/>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2</w:t>
            </w:r>
          </w:p>
        </w:tc>
        <w:tc>
          <w:tcPr>
            <w:tcW w:w="901" w:type="dxa"/>
            <w:tcBorders>
              <w:top w:val="nil"/>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3</w:t>
            </w:r>
          </w:p>
        </w:tc>
        <w:tc>
          <w:tcPr>
            <w:tcW w:w="1078" w:type="dxa"/>
            <w:tcBorders>
              <w:top w:val="nil"/>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4</w:t>
            </w:r>
          </w:p>
        </w:tc>
        <w:tc>
          <w:tcPr>
            <w:tcW w:w="1383" w:type="dxa"/>
            <w:tcBorders>
              <w:top w:val="nil"/>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5</w:t>
            </w:r>
          </w:p>
        </w:tc>
        <w:tc>
          <w:tcPr>
            <w:tcW w:w="821" w:type="dxa"/>
            <w:tcBorders>
              <w:top w:val="nil"/>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6</w:t>
            </w:r>
          </w:p>
        </w:tc>
        <w:tc>
          <w:tcPr>
            <w:tcW w:w="1383" w:type="dxa"/>
            <w:tcBorders>
              <w:top w:val="nil"/>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7</w:t>
            </w:r>
          </w:p>
        </w:tc>
        <w:tc>
          <w:tcPr>
            <w:tcW w:w="821" w:type="dxa"/>
            <w:tcBorders>
              <w:top w:val="nil"/>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8</w:t>
            </w:r>
          </w:p>
        </w:tc>
      </w:tr>
      <w:tr w:rsidR="00246A1D" w:rsidRPr="003D4BEA" w:rsidTr="003D4BEA">
        <w:trPr>
          <w:trHeight w:val="600"/>
          <w:jc w:val="center"/>
        </w:trPr>
        <w:tc>
          <w:tcPr>
            <w:tcW w:w="2132" w:type="dxa"/>
            <w:tcBorders>
              <w:top w:val="nil"/>
              <w:left w:val="single" w:sz="4" w:space="0" w:color="auto"/>
              <w:bottom w:val="single" w:sz="4" w:space="0" w:color="auto"/>
              <w:right w:val="single" w:sz="4" w:space="0" w:color="auto"/>
            </w:tcBorders>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Среднегодовая численность персонала, чел.</w:t>
            </w:r>
          </w:p>
        </w:tc>
        <w:tc>
          <w:tcPr>
            <w:tcW w:w="901" w:type="dxa"/>
            <w:tcBorders>
              <w:top w:val="nil"/>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15</w:t>
            </w:r>
          </w:p>
        </w:tc>
        <w:tc>
          <w:tcPr>
            <w:tcW w:w="901" w:type="dxa"/>
            <w:tcBorders>
              <w:top w:val="nil"/>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15</w:t>
            </w:r>
          </w:p>
        </w:tc>
        <w:tc>
          <w:tcPr>
            <w:tcW w:w="1078" w:type="dxa"/>
            <w:tcBorders>
              <w:top w:val="nil"/>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15</w:t>
            </w:r>
          </w:p>
        </w:tc>
        <w:tc>
          <w:tcPr>
            <w:tcW w:w="1383" w:type="dxa"/>
            <w:tcBorders>
              <w:top w:val="nil"/>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0</w:t>
            </w:r>
          </w:p>
        </w:tc>
        <w:tc>
          <w:tcPr>
            <w:tcW w:w="821" w:type="dxa"/>
            <w:tcBorders>
              <w:top w:val="nil"/>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100,00</w:t>
            </w:r>
          </w:p>
        </w:tc>
        <w:tc>
          <w:tcPr>
            <w:tcW w:w="1383" w:type="dxa"/>
            <w:tcBorders>
              <w:top w:val="nil"/>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0</w:t>
            </w:r>
          </w:p>
        </w:tc>
        <w:tc>
          <w:tcPr>
            <w:tcW w:w="821" w:type="dxa"/>
            <w:tcBorders>
              <w:top w:val="nil"/>
              <w:left w:val="nil"/>
              <w:bottom w:val="single" w:sz="4" w:space="0" w:color="auto"/>
              <w:right w:val="single" w:sz="4" w:space="0" w:color="auto"/>
            </w:tcBorders>
            <w:noWrap/>
            <w:vAlign w:val="bottom"/>
          </w:tcPr>
          <w:p w:rsidR="00246A1D" w:rsidRPr="003D4BEA" w:rsidRDefault="00246A1D" w:rsidP="003D4BEA">
            <w:pPr>
              <w:spacing w:after="0" w:line="360" w:lineRule="auto"/>
              <w:rPr>
                <w:rFonts w:ascii="Times New Roman" w:hAnsi="Times New Roman"/>
                <w:sz w:val="20"/>
              </w:rPr>
            </w:pPr>
            <w:r w:rsidRPr="003D4BEA">
              <w:rPr>
                <w:rFonts w:ascii="Times New Roman" w:hAnsi="Times New Roman"/>
                <w:sz w:val="20"/>
              </w:rPr>
              <w:t>100,00</w:t>
            </w:r>
          </w:p>
        </w:tc>
      </w:tr>
    </w:tbl>
    <w:p w:rsidR="00246A1D" w:rsidRPr="003119E4" w:rsidRDefault="00246A1D" w:rsidP="003119E4">
      <w:pPr>
        <w:spacing w:after="0" w:line="360" w:lineRule="auto"/>
        <w:ind w:firstLine="709"/>
        <w:jc w:val="both"/>
        <w:rPr>
          <w:rFonts w:ascii="Times New Roman" w:hAnsi="Times New Roman"/>
          <w:sz w:val="28"/>
          <w:szCs w:val="28"/>
        </w:rPr>
      </w:pPr>
    </w:p>
    <w:p w:rsidR="00A63115" w:rsidRPr="003119E4" w:rsidRDefault="00700C37"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Исходя из данных таблицы 1, </w:t>
      </w:r>
      <w:r w:rsidR="00326AE2" w:rsidRPr="003119E4">
        <w:rPr>
          <w:rFonts w:ascii="Times New Roman" w:hAnsi="Times New Roman"/>
          <w:sz w:val="28"/>
          <w:szCs w:val="28"/>
        </w:rPr>
        <w:t xml:space="preserve">видно, что </w:t>
      </w:r>
      <w:r w:rsidRPr="003119E4">
        <w:rPr>
          <w:rFonts w:ascii="Times New Roman" w:hAnsi="Times New Roman"/>
          <w:sz w:val="28"/>
          <w:szCs w:val="28"/>
        </w:rPr>
        <w:t>за анализируемый период торговая мощность предприятия увеличилась на 16,67%. Возросла реализация продукции</w:t>
      </w:r>
      <w:r w:rsidR="003119E4" w:rsidRPr="003119E4">
        <w:rPr>
          <w:rFonts w:ascii="Times New Roman" w:hAnsi="Times New Roman"/>
          <w:sz w:val="28"/>
          <w:szCs w:val="28"/>
        </w:rPr>
        <w:t xml:space="preserve"> </w:t>
      </w:r>
      <w:r w:rsidRPr="003119E4">
        <w:rPr>
          <w:rFonts w:ascii="Times New Roman" w:hAnsi="Times New Roman"/>
          <w:sz w:val="28"/>
          <w:szCs w:val="28"/>
        </w:rPr>
        <w:t xml:space="preserve">в натуральном выражении на 30,20 тыс. т, что составило 28,6%. В стоимостном выражении товарная продукция увеличилась на 57,14% и составила в </w:t>
      </w:r>
      <w:smartTag w:uri="urn:schemas-microsoft-com:office:smarttags" w:element="metricconverter">
        <w:smartTagPr>
          <w:attr w:name="ProductID" w:val="2007 г"/>
        </w:smartTagPr>
        <w:r w:rsidRPr="003119E4">
          <w:rPr>
            <w:rFonts w:ascii="Times New Roman" w:hAnsi="Times New Roman"/>
            <w:sz w:val="28"/>
            <w:szCs w:val="28"/>
          </w:rPr>
          <w:t>2007 г</w:t>
        </w:r>
      </w:smartTag>
      <w:r w:rsidRPr="003119E4">
        <w:rPr>
          <w:rFonts w:ascii="Times New Roman" w:hAnsi="Times New Roman"/>
          <w:sz w:val="28"/>
          <w:szCs w:val="28"/>
        </w:rPr>
        <w:t xml:space="preserve">. 110000 тыс. руб. Коэффициент использования производственной мощности также увеличился на 10,2% и составил в </w:t>
      </w:r>
      <w:smartTag w:uri="urn:schemas-microsoft-com:office:smarttags" w:element="metricconverter">
        <w:smartTagPr>
          <w:attr w:name="ProductID" w:val="2007 г"/>
        </w:smartTagPr>
        <w:r w:rsidRPr="003119E4">
          <w:rPr>
            <w:rFonts w:ascii="Times New Roman" w:hAnsi="Times New Roman"/>
            <w:sz w:val="28"/>
            <w:szCs w:val="28"/>
          </w:rPr>
          <w:t>2007 г</w:t>
        </w:r>
      </w:smartTag>
      <w:r w:rsidRPr="003119E4">
        <w:rPr>
          <w:rFonts w:ascii="Times New Roman" w:hAnsi="Times New Roman"/>
          <w:sz w:val="28"/>
          <w:szCs w:val="28"/>
        </w:rPr>
        <w:t>. 97,04.</w:t>
      </w:r>
      <w:r w:rsidR="003119E4" w:rsidRPr="003119E4">
        <w:rPr>
          <w:rFonts w:ascii="Times New Roman" w:hAnsi="Times New Roman"/>
          <w:sz w:val="28"/>
          <w:szCs w:val="28"/>
        </w:rPr>
        <w:t xml:space="preserve"> </w:t>
      </w:r>
      <w:r w:rsidRPr="003119E4">
        <w:rPr>
          <w:rFonts w:ascii="Times New Roman" w:hAnsi="Times New Roman"/>
          <w:sz w:val="28"/>
          <w:szCs w:val="28"/>
        </w:rPr>
        <w:t xml:space="preserve">Себестоимость проданной продукции увеличилась на 48,8 % и составила в </w:t>
      </w:r>
      <w:smartTag w:uri="urn:schemas-microsoft-com:office:smarttags" w:element="metricconverter">
        <w:smartTagPr>
          <w:attr w:name="ProductID" w:val="2007 г"/>
        </w:smartTagPr>
        <w:r w:rsidRPr="003119E4">
          <w:rPr>
            <w:rFonts w:ascii="Times New Roman" w:hAnsi="Times New Roman"/>
            <w:sz w:val="28"/>
            <w:szCs w:val="28"/>
          </w:rPr>
          <w:t>2007 г</w:t>
        </w:r>
      </w:smartTag>
      <w:r w:rsidRPr="003119E4">
        <w:rPr>
          <w:rFonts w:ascii="Times New Roman" w:hAnsi="Times New Roman"/>
          <w:sz w:val="28"/>
          <w:szCs w:val="28"/>
        </w:rPr>
        <w:t xml:space="preserve">. 97887 тыс. руб. Выручка от реализации увеличилась за анализируемый период на 344,3 тыс. руб., что составило 51,59 </w:t>
      </w:r>
      <w:r w:rsidR="00A63115" w:rsidRPr="003119E4">
        <w:rPr>
          <w:rFonts w:ascii="Times New Roman" w:hAnsi="Times New Roman"/>
          <w:sz w:val="28"/>
          <w:szCs w:val="28"/>
        </w:rPr>
        <w:t>%. Рост прибыли составил 1357</w:t>
      </w:r>
      <w:r w:rsidRPr="003119E4">
        <w:rPr>
          <w:rFonts w:ascii="Times New Roman" w:hAnsi="Times New Roman"/>
          <w:sz w:val="28"/>
          <w:szCs w:val="28"/>
        </w:rPr>
        <w:t xml:space="preserve"> тыс. руб. Рентабель</w:t>
      </w:r>
      <w:r w:rsidR="00A63115" w:rsidRPr="003119E4">
        <w:rPr>
          <w:rFonts w:ascii="Times New Roman" w:hAnsi="Times New Roman"/>
          <w:sz w:val="28"/>
          <w:szCs w:val="28"/>
        </w:rPr>
        <w:t xml:space="preserve">ность продаж увеличилась на 1,3 пункта и составила в </w:t>
      </w:r>
      <w:smartTag w:uri="urn:schemas-microsoft-com:office:smarttags" w:element="metricconverter">
        <w:smartTagPr>
          <w:attr w:name="ProductID" w:val="2007 г"/>
        </w:smartTagPr>
        <w:r w:rsidR="00A63115" w:rsidRPr="003119E4">
          <w:rPr>
            <w:rFonts w:ascii="Times New Roman" w:hAnsi="Times New Roman"/>
            <w:sz w:val="28"/>
            <w:szCs w:val="28"/>
          </w:rPr>
          <w:t>2007 г</w:t>
        </w:r>
      </w:smartTag>
      <w:r w:rsidR="00A63115" w:rsidRPr="003119E4">
        <w:rPr>
          <w:rFonts w:ascii="Times New Roman" w:hAnsi="Times New Roman"/>
          <w:sz w:val="28"/>
          <w:szCs w:val="28"/>
        </w:rPr>
        <w:t>. 1,43</w:t>
      </w:r>
      <w:r w:rsidRPr="003119E4">
        <w:rPr>
          <w:rFonts w:ascii="Times New Roman" w:hAnsi="Times New Roman"/>
          <w:sz w:val="28"/>
          <w:szCs w:val="28"/>
        </w:rPr>
        <w:t xml:space="preserve">. Численность персонала предприятия </w:t>
      </w:r>
      <w:r w:rsidR="00A63115" w:rsidRPr="003119E4">
        <w:rPr>
          <w:rFonts w:ascii="Times New Roman" w:hAnsi="Times New Roman"/>
          <w:sz w:val="28"/>
          <w:szCs w:val="28"/>
        </w:rPr>
        <w:t>осталась без изменений.</w:t>
      </w:r>
    </w:p>
    <w:p w:rsidR="00101FD5" w:rsidRPr="003119E4" w:rsidRDefault="00101FD5"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От обеспеченности предприятия трудовыми ресурсами и эффективности их использования зависят объём и своевременность выполнения всех работ, степень использования оборудования, машин, механизмов и как следст</w:t>
      </w:r>
      <w:r w:rsidR="00326AE2" w:rsidRPr="003119E4">
        <w:rPr>
          <w:rFonts w:ascii="Times New Roman" w:hAnsi="Times New Roman"/>
          <w:sz w:val="28"/>
          <w:szCs w:val="28"/>
        </w:rPr>
        <w:t>вие,</w:t>
      </w:r>
      <w:r w:rsidRPr="003119E4">
        <w:rPr>
          <w:rFonts w:ascii="Times New Roman" w:hAnsi="Times New Roman"/>
          <w:sz w:val="28"/>
          <w:szCs w:val="28"/>
        </w:rPr>
        <w:t xml:space="preserve"> объём производства продукции, её себестоимость, прибыль и ряд других экономических показателей.</w:t>
      </w:r>
    </w:p>
    <w:p w:rsidR="00101FD5" w:rsidRPr="003119E4" w:rsidRDefault="00101FD5"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Анализ использования трудовых ресурсов, рост производительности труда необходимо рассматривать в тесной связи с оплатой труда. С ростом производительности труда создаются реальные предпосылки повышения его оплаты. В свою очередь, повышение уровня оплаты труда способствует росту его мотивации и производительности. В связи с этим анализ расходования средств на оплату труда имеет исключительно большое значение. В процессе его необходимо осуществлять систематический контроль за использованием фонда заработной платы, выявлять возможности его экономии за счёт роста производительности труда.</w:t>
      </w:r>
    </w:p>
    <w:p w:rsidR="00101FD5" w:rsidRPr="003119E4" w:rsidRDefault="00101FD5"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В таблице 2 приведены показатели, характеризующие производительность труда и его оплату в ООО </w:t>
      </w:r>
      <w:r w:rsidR="0061134E" w:rsidRPr="003119E4">
        <w:rPr>
          <w:rFonts w:ascii="Times New Roman" w:hAnsi="Times New Roman"/>
          <w:sz w:val="28"/>
          <w:szCs w:val="28"/>
        </w:rPr>
        <w:t xml:space="preserve">«ТД «Ресурс </w:t>
      </w:r>
      <w:r w:rsidRPr="003119E4">
        <w:rPr>
          <w:rFonts w:ascii="Times New Roman" w:hAnsi="Times New Roman"/>
          <w:sz w:val="28"/>
          <w:szCs w:val="28"/>
        </w:rPr>
        <w:t xml:space="preserve">Поволжье». </w:t>
      </w:r>
    </w:p>
    <w:p w:rsidR="003D4BEA" w:rsidRDefault="003D4BEA" w:rsidP="003119E4">
      <w:pPr>
        <w:spacing w:after="0" w:line="360" w:lineRule="auto"/>
        <w:ind w:firstLine="709"/>
        <w:jc w:val="both"/>
        <w:rPr>
          <w:rFonts w:ascii="Times New Roman" w:hAnsi="Times New Roman"/>
          <w:sz w:val="28"/>
          <w:szCs w:val="28"/>
        </w:rPr>
      </w:pPr>
    </w:p>
    <w:p w:rsidR="00101FD5" w:rsidRPr="003119E4" w:rsidRDefault="00101FD5"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Таблица 2</w:t>
      </w:r>
    </w:p>
    <w:p w:rsidR="00101FD5" w:rsidRPr="003119E4" w:rsidRDefault="00101FD5" w:rsidP="003119E4">
      <w:pPr>
        <w:spacing w:after="0" w:line="360" w:lineRule="auto"/>
        <w:ind w:firstLine="709"/>
        <w:jc w:val="both"/>
        <w:rPr>
          <w:rFonts w:ascii="Times New Roman" w:hAnsi="Times New Roman"/>
          <w:bCs/>
          <w:iCs/>
          <w:sz w:val="28"/>
          <w:szCs w:val="28"/>
        </w:rPr>
      </w:pPr>
      <w:r w:rsidRPr="003119E4">
        <w:rPr>
          <w:rFonts w:ascii="Times New Roman" w:hAnsi="Times New Roman"/>
          <w:sz w:val="28"/>
          <w:szCs w:val="28"/>
        </w:rPr>
        <w:t>Анализ производительности труда и заработной платы</w:t>
      </w:r>
      <w:r w:rsidR="0061134E" w:rsidRPr="003119E4">
        <w:rPr>
          <w:rFonts w:ascii="Times New Roman" w:hAnsi="Times New Roman"/>
          <w:sz w:val="28"/>
          <w:szCs w:val="28"/>
        </w:rPr>
        <w:t xml:space="preserve"> </w:t>
      </w:r>
      <w:r w:rsidRPr="003119E4">
        <w:rPr>
          <w:rFonts w:ascii="Times New Roman" w:hAnsi="Times New Roman"/>
          <w:sz w:val="28"/>
          <w:szCs w:val="28"/>
        </w:rPr>
        <w:t xml:space="preserve">ООО </w:t>
      </w:r>
      <w:r w:rsidR="0061134E" w:rsidRPr="003119E4">
        <w:rPr>
          <w:rFonts w:ascii="Times New Roman" w:hAnsi="Times New Roman"/>
          <w:sz w:val="28"/>
          <w:szCs w:val="28"/>
        </w:rPr>
        <w:t xml:space="preserve">«ТД «Ресурс </w:t>
      </w:r>
      <w:r w:rsidRPr="003119E4">
        <w:rPr>
          <w:rFonts w:ascii="Times New Roman" w:hAnsi="Times New Roman"/>
          <w:sz w:val="28"/>
          <w:szCs w:val="28"/>
        </w:rPr>
        <w:t>Поволжье» за 2005-2007гг.</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993"/>
        <w:gridCol w:w="960"/>
        <w:gridCol w:w="960"/>
        <w:gridCol w:w="1228"/>
        <w:gridCol w:w="966"/>
        <w:gridCol w:w="1228"/>
        <w:gridCol w:w="966"/>
      </w:tblGrid>
      <w:tr w:rsidR="00101FD5" w:rsidRPr="003D4BEA" w:rsidTr="003D4BEA">
        <w:trPr>
          <w:trHeight w:val="255"/>
          <w:jc w:val="center"/>
        </w:trPr>
        <w:tc>
          <w:tcPr>
            <w:tcW w:w="2268" w:type="dxa"/>
            <w:vMerge w:val="restart"/>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Показатели</w:t>
            </w:r>
          </w:p>
        </w:tc>
        <w:tc>
          <w:tcPr>
            <w:tcW w:w="993" w:type="dxa"/>
            <w:vMerge w:val="restart"/>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2005</w:t>
            </w:r>
          </w:p>
        </w:tc>
        <w:tc>
          <w:tcPr>
            <w:tcW w:w="960" w:type="dxa"/>
            <w:vMerge w:val="restart"/>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2006</w:t>
            </w:r>
          </w:p>
        </w:tc>
        <w:tc>
          <w:tcPr>
            <w:tcW w:w="960" w:type="dxa"/>
            <w:vMerge w:val="restart"/>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2007</w:t>
            </w:r>
          </w:p>
        </w:tc>
        <w:tc>
          <w:tcPr>
            <w:tcW w:w="4388" w:type="dxa"/>
            <w:gridSpan w:val="4"/>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Отклонение</w:t>
            </w:r>
          </w:p>
        </w:tc>
      </w:tr>
      <w:tr w:rsidR="00101FD5" w:rsidRPr="003D4BEA" w:rsidTr="003D4BEA">
        <w:trPr>
          <w:trHeight w:val="255"/>
          <w:jc w:val="center"/>
        </w:trPr>
        <w:tc>
          <w:tcPr>
            <w:tcW w:w="2268" w:type="dxa"/>
            <w:vMerge/>
            <w:vAlign w:val="center"/>
          </w:tcPr>
          <w:p w:rsidR="00101FD5" w:rsidRPr="003D4BEA" w:rsidRDefault="00101FD5" w:rsidP="003D4BEA">
            <w:pPr>
              <w:spacing w:after="0" w:line="360" w:lineRule="auto"/>
              <w:rPr>
                <w:rFonts w:ascii="Times New Roman" w:hAnsi="Times New Roman"/>
                <w:sz w:val="20"/>
                <w:szCs w:val="20"/>
              </w:rPr>
            </w:pPr>
          </w:p>
        </w:tc>
        <w:tc>
          <w:tcPr>
            <w:tcW w:w="993" w:type="dxa"/>
            <w:vMerge/>
            <w:vAlign w:val="center"/>
          </w:tcPr>
          <w:p w:rsidR="00101FD5" w:rsidRPr="003D4BEA" w:rsidRDefault="00101FD5" w:rsidP="003D4BEA">
            <w:pPr>
              <w:spacing w:after="0" w:line="360" w:lineRule="auto"/>
              <w:rPr>
                <w:rFonts w:ascii="Times New Roman" w:hAnsi="Times New Roman"/>
                <w:sz w:val="20"/>
                <w:szCs w:val="20"/>
              </w:rPr>
            </w:pPr>
          </w:p>
        </w:tc>
        <w:tc>
          <w:tcPr>
            <w:tcW w:w="960" w:type="dxa"/>
            <w:vMerge/>
            <w:vAlign w:val="center"/>
          </w:tcPr>
          <w:p w:rsidR="00101FD5" w:rsidRPr="003D4BEA" w:rsidRDefault="00101FD5" w:rsidP="003D4BEA">
            <w:pPr>
              <w:spacing w:after="0" w:line="360" w:lineRule="auto"/>
              <w:rPr>
                <w:rFonts w:ascii="Times New Roman" w:hAnsi="Times New Roman"/>
                <w:sz w:val="20"/>
                <w:szCs w:val="20"/>
              </w:rPr>
            </w:pPr>
          </w:p>
        </w:tc>
        <w:tc>
          <w:tcPr>
            <w:tcW w:w="960" w:type="dxa"/>
            <w:vMerge/>
            <w:vAlign w:val="center"/>
          </w:tcPr>
          <w:p w:rsidR="00101FD5" w:rsidRPr="003D4BEA" w:rsidRDefault="00101FD5" w:rsidP="003D4BEA">
            <w:pPr>
              <w:spacing w:after="0" w:line="360" w:lineRule="auto"/>
              <w:rPr>
                <w:rFonts w:ascii="Times New Roman" w:hAnsi="Times New Roman"/>
                <w:sz w:val="20"/>
                <w:szCs w:val="20"/>
              </w:rPr>
            </w:pPr>
          </w:p>
        </w:tc>
        <w:tc>
          <w:tcPr>
            <w:tcW w:w="2194" w:type="dxa"/>
            <w:gridSpan w:val="2"/>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2006 к 2005</w:t>
            </w:r>
          </w:p>
        </w:tc>
        <w:tc>
          <w:tcPr>
            <w:tcW w:w="2194" w:type="dxa"/>
            <w:gridSpan w:val="2"/>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2007 к 2006</w:t>
            </w:r>
          </w:p>
        </w:tc>
      </w:tr>
      <w:tr w:rsidR="00101FD5" w:rsidRPr="003D4BEA" w:rsidTr="003D4BEA">
        <w:trPr>
          <w:trHeight w:val="255"/>
          <w:jc w:val="center"/>
        </w:trPr>
        <w:tc>
          <w:tcPr>
            <w:tcW w:w="2268" w:type="dxa"/>
            <w:vMerge/>
            <w:vAlign w:val="center"/>
          </w:tcPr>
          <w:p w:rsidR="00101FD5" w:rsidRPr="003D4BEA" w:rsidRDefault="00101FD5" w:rsidP="003D4BEA">
            <w:pPr>
              <w:spacing w:after="0" w:line="360" w:lineRule="auto"/>
              <w:rPr>
                <w:rFonts w:ascii="Times New Roman" w:hAnsi="Times New Roman"/>
                <w:sz w:val="20"/>
                <w:szCs w:val="20"/>
              </w:rPr>
            </w:pPr>
          </w:p>
        </w:tc>
        <w:tc>
          <w:tcPr>
            <w:tcW w:w="993" w:type="dxa"/>
            <w:vMerge/>
            <w:vAlign w:val="center"/>
          </w:tcPr>
          <w:p w:rsidR="00101FD5" w:rsidRPr="003D4BEA" w:rsidRDefault="00101FD5" w:rsidP="003D4BEA">
            <w:pPr>
              <w:spacing w:after="0" w:line="360" w:lineRule="auto"/>
              <w:rPr>
                <w:rFonts w:ascii="Times New Roman" w:hAnsi="Times New Roman"/>
                <w:sz w:val="20"/>
                <w:szCs w:val="20"/>
              </w:rPr>
            </w:pPr>
          </w:p>
        </w:tc>
        <w:tc>
          <w:tcPr>
            <w:tcW w:w="960" w:type="dxa"/>
            <w:vMerge/>
            <w:vAlign w:val="center"/>
          </w:tcPr>
          <w:p w:rsidR="00101FD5" w:rsidRPr="003D4BEA" w:rsidRDefault="00101FD5" w:rsidP="003D4BEA">
            <w:pPr>
              <w:spacing w:after="0" w:line="360" w:lineRule="auto"/>
              <w:rPr>
                <w:rFonts w:ascii="Times New Roman" w:hAnsi="Times New Roman"/>
                <w:sz w:val="20"/>
                <w:szCs w:val="20"/>
              </w:rPr>
            </w:pPr>
          </w:p>
        </w:tc>
        <w:tc>
          <w:tcPr>
            <w:tcW w:w="960" w:type="dxa"/>
            <w:vMerge/>
            <w:vAlign w:val="center"/>
          </w:tcPr>
          <w:p w:rsidR="00101FD5" w:rsidRPr="003D4BEA" w:rsidRDefault="00101FD5" w:rsidP="003D4BEA">
            <w:pPr>
              <w:spacing w:after="0" w:line="360" w:lineRule="auto"/>
              <w:rPr>
                <w:rFonts w:ascii="Times New Roman" w:hAnsi="Times New Roman"/>
                <w:sz w:val="20"/>
                <w:szCs w:val="20"/>
              </w:rPr>
            </w:pPr>
          </w:p>
        </w:tc>
        <w:tc>
          <w:tcPr>
            <w:tcW w:w="1228" w:type="dxa"/>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абсолютное</w:t>
            </w:r>
          </w:p>
        </w:tc>
        <w:tc>
          <w:tcPr>
            <w:tcW w:w="966" w:type="dxa"/>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в %</w:t>
            </w:r>
          </w:p>
        </w:tc>
        <w:tc>
          <w:tcPr>
            <w:tcW w:w="1228" w:type="dxa"/>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абсолютное</w:t>
            </w:r>
          </w:p>
        </w:tc>
        <w:tc>
          <w:tcPr>
            <w:tcW w:w="966" w:type="dxa"/>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в %</w:t>
            </w:r>
          </w:p>
        </w:tc>
      </w:tr>
      <w:tr w:rsidR="00101FD5" w:rsidRPr="003D4BEA" w:rsidTr="003D4BEA">
        <w:trPr>
          <w:trHeight w:val="255"/>
          <w:jc w:val="center"/>
        </w:trPr>
        <w:tc>
          <w:tcPr>
            <w:tcW w:w="2268" w:type="dxa"/>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w:t>
            </w:r>
          </w:p>
        </w:tc>
        <w:tc>
          <w:tcPr>
            <w:tcW w:w="993" w:type="dxa"/>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w:t>
            </w:r>
          </w:p>
        </w:tc>
        <w:tc>
          <w:tcPr>
            <w:tcW w:w="960" w:type="dxa"/>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3</w:t>
            </w:r>
          </w:p>
        </w:tc>
        <w:tc>
          <w:tcPr>
            <w:tcW w:w="960" w:type="dxa"/>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4</w:t>
            </w:r>
          </w:p>
        </w:tc>
        <w:tc>
          <w:tcPr>
            <w:tcW w:w="1228" w:type="dxa"/>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5</w:t>
            </w:r>
          </w:p>
        </w:tc>
        <w:tc>
          <w:tcPr>
            <w:tcW w:w="966" w:type="dxa"/>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6</w:t>
            </w:r>
          </w:p>
        </w:tc>
        <w:tc>
          <w:tcPr>
            <w:tcW w:w="1228" w:type="dxa"/>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7</w:t>
            </w:r>
          </w:p>
        </w:tc>
        <w:tc>
          <w:tcPr>
            <w:tcW w:w="966" w:type="dxa"/>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8</w:t>
            </w:r>
          </w:p>
        </w:tc>
      </w:tr>
      <w:tr w:rsidR="00101FD5" w:rsidRPr="003D4BEA" w:rsidTr="003D4BEA">
        <w:trPr>
          <w:trHeight w:val="510"/>
          <w:jc w:val="center"/>
        </w:trPr>
        <w:tc>
          <w:tcPr>
            <w:tcW w:w="226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 Среднегодовая численность ППП.</w:t>
            </w:r>
          </w:p>
        </w:tc>
        <w:tc>
          <w:tcPr>
            <w:tcW w:w="993"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15</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15</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15</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0</w:t>
            </w:r>
          </w:p>
        </w:tc>
      </w:tr>
      <w:tr w:rsidR="00101FD5" w:rsidRPr="003D4BEA" w:rsidTr="003D4BEA">
        <w:trPr>
          <w:trHeight w:val="765"/>
          <w:jc w:val="center"/>
        </w:trPr>
        <w:tc>
          <w:tcPr>
            <w:tcW w:w="226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2.Закупка</w:t>
            </w:r>
            <w:r w:rsidR="003119E4" w:rsidRPr="003D4BEA">
              <w:rPr>
                <w:rFonts w:ascii="Times New Roman" w:hAnsi="Times New Roman"/>
                <w:sz w:val="20"/>
                <w:szCs w:val="20"/>
              </w:rPr>
              <w:t xml:space="preserve"> </w:t>
            </w:r>
            <w:r w:rsidRPr="003D4BEA">
              <w:rPr>
                <w:rFonts w:ascii="Times New Roman" w:hAnsi="Times New Roman"/>
                <w:sz w:val="20"/>
                <w:szCs w:val="20"/>
              </w:rPr>
              <w:t>продукции в натуральном выражении, тыс. т.</w:t>
            </w:r>
          </w:p>
        </w:tc>
        <w:tc>
          <w:tcPr>
            <w:tcW w:w="993" w:type="dxa"/>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10565</w:t>
            </w:r>
          </w:p>
        </w:tc>
        <w:tc>
          <w:tcPr>
            <w:tcW w:w="960" w:type="dxa"/>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10850</w:t>
            </w:r>
          </w:p>
        </w:tc>
        <w:tc>
          <w:tcPr>
            <w:tcW w:w="960" w:type="dxa"/>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13585</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285</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102,6976</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2735</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125,2074</w:t>
            </w:r>
          </w:p>
        </w:tc>
      </w:tr>
      <w:tr w:rsidR="00101FD5" w:rsidRPr="003D4BEA" w:rsidTr="003D4BEA">
        <w:trPr>
          <w:trHeight w:val="510"/>
          <w:jc w:val="center"/>
        </w:trPr>
        <w:tc>
          <w:tcPr>
            <w:tcW w:w="226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3. Товарная продукция, тыс. руб.</w:t>
            </w:r>
          </w:p>
        </w:tc>
        <w:tc>
          <w:tcPr>
            <w:tcW w:w="993" w:type="dxa"/>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70000</w:t>
            </w:r>
          </w:p>
        </w:tc>
        <w:tc>
          <w:tcPr>
            <w:tcW w:w="960" w:type="dxa"/>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90000</w:t>
            </w:r>
          </w:p>
        </w:tc>
        <w:tc>
          <w:tcPr>
            <w:tcW w:w="960" w:type="dxa"/>
            <w:noWrap/>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110000</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20000</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128,5714</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20000</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122,2222</w:t>
            </w:r>
          </w:p>
        </w:tc>
      </w:tr>
      <w:tr w:rsidR="00101FD5" w:rsidRPr="003D4BEA" w:rsidTr="003D4BEA">
        <w:trPr>
          <w:trHeight w:val="510"/>
          <w:jc w:val="center"/>
        </w:trPr>
        <w:tc>
          <w:tcPr>
            <w:tcW w:w="226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4. Реализованная продукция, тыс. руб.</w:t>
            </w:r>
          </w:p>
        </w:tc>
        <w:tc>
          <w:tcPr>
            <w:tcW w:w="993"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66739</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87529</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101169</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20790</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131,1512</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13640</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115,5834</w:t>
            </w:r>
          </w:p>
        </w:tc>
      </w:tr>
      <w:tr w:rsidR="00101FD5" w:rsidRPr="003D4BEA" w:rsidTr="003D4BEA">
        <w:trPr>
          <w:trHeight w:val="510"/>
          <w:jc w:val="center"/>
        </w:trPr>
        <w:tc>
          <w:tcPr>
            <w:tcW w:w="226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5. Прибыль от реализации продукции, тыс. руб.</w:t>
            </w:r>
          </w:p>
        </w:tc>
        <w:tc>
          <w:tcPr>
            <w:tcW w:w="993"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85</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795</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1442</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710</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935,2941</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647</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181,3836</w:t>
            </w:r>
          </w:p>
        </w:tc>
      </w:tr>
      <w:tr w:rsidR="00101FD5" w:rsidRPr="003D4BEA" w:rsidTr="003D4BEA">
        <w:trPr>
          <w:trHeight w:val="510"/>
          <w:jc w:val="center"/>
        </w:trPr>
        <w:tc>
          <w:tcPr>
            <w:tcW w:w="226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6. Прибыль отчетного периода, тыс. руб.</w:t>
            </w:r>
          </w:p>
        </w:tc>
        <w:tc>
          <w:tcPr>
            <w:tcW w:w="993"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41</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628</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1063</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587</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1531,707</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435</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169,2675</w:t>
            </w:r>
          </w:p>
        </w:tc>
      </w:tr>
      <w:tr w:rsidR="00101FD5" w:rsidRPr="003D4BEA" w:rsidTr="003D4BEA">
        <w:trPr>
          <w:trHeight w:val="255"/>
          <w:jc w:val="center"/>
        </w:trPr>
        <w:tc>
          <w:tcPr>
            <w:tcW w:w="9569" w:type="dxa"/>
            <w:gridSpan w:val="8"/>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7. В расчете на одного работающего</w:t>
            </w:r>
          </w:p>
        </w:tc>
      </w:tr>
      <w:tr w:rsidR="00101FD5" w:rsidRPr="003D4BEA" w:rsidTr="003D4BEA">
        <w:trPr>
          <w:trHeight w:val="765"/>
          <w:jc w:val="center"/>
        </w:trPr>
        <w:tc>
          <w:tcPr>
            <w:tcW w:w="226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Закупка</w:t>
            </w:r>
            <w:r w:rsidR="003119E4" w:rsidRPr="003D4BEA">
              <w:rPr>
                <w:rFonts w:ascii="Times New Roman" w:hAnsi="Times New Roman"/>
                <w:sz w:val="20"/>
                <w:szCs w:val="20"/>
              </w:rPr>
              <w:t xml:space="preserve"> </w:t>
            </w:r>
            <w:r w:rsidRPr="003D4BEA">
              <w:rPr>
                <w:rFonts w:ascii="Times New Roman" w:hAnsi="Times New Roman"/>
                <w:sz w:val="20"/>
                <w:szCs w:val="20"/>
              </w:rPr>
              <w:t>продукции в натуральном выражении, тыс. т.</w:t>
            </w:r>
          </w:p>
        </w:tc>
        <w:tc>
          <w:tcPr>
            <w:tcW w:w="993"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704,33</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723,33</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905,67</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19,00</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102,70</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182,33</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125,21</w:t>
            </w:r>
          </w:p>
        </w:tc>
      </w:tr>
      <w:tr w:rsidR="00101FD5" w:rsidRPr="003D4BEA" w:rsidTr="003D4BEA">
        <w:trPr>
          <w:trHeight w:val="255"/>
          <w:jc w:val="center"/>
        </w:trPr>
        <w:tc>
          <w:tcPr>
            <w:tcW w:w="226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 xml:space="preserve"> Товарная продукция, тыс. руб.</w:t>
            </w:r>
          </w:p>
        </w:tc>
        <w:tc>
          <w:tcPr>
            <w:tcW w:w="993"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4666,67</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6000,00</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7333,33</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1333,33</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128,57</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1333,33</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122,22</w:t>
            </w:r>
          </w:p>
        </w:tc>
      </w:tr>
      <w:tr w:rsidR="00101FD5" w:rsidRPr="003D4BEA" w:rsidTr="003D4BEA">
        <w:trPr>
          <w:trHeight w:val="510"/>
          <w:jc w:val="center"/>
        </w:trPr>
        <w:tc>
          <w:tcPr>
            <w:tcW w:w="226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10. Реализованная продукция, тыс. руб.</w:t>
            </w:r>
          </w:p>
        </w:tc>
        <w:tc>
          <w:tcPr>
            <w:tcW w:w="993"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4449,27</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5835,27</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6744,60</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1386,00</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131,15</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909,33</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115,58</w:t>
            </w:r>
          </w:p>
        </w:tc>
      </w:tr>
      <w:tr w:rsidR="00101FD5" w:rsidRPr="003D4BEA" w:rsidTr="003D4BEA">
        <w:trPr>
          <w:trHeight w:val="510"/>
          <w:jc w:val="center"/>
        </w:trPr>
        <w:tc>
          <w:tcPr>
            <w:tcW w:w="226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Прибыль от реализации продукции, тыс. руб.</w:t>
            </w:r>
          </w:p>
        </w:tc>
        <w:tc>
          <w:tcPr>
            <w:tcW w:w="993"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5,67</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53,00</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96,13</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47,33</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935,29</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43,13</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181,38</w:t>
            </w:r>
          </w:p>
        </w:tc>
      </w:tr>
      <w:tr w:rsidR="00101FD5" w:rsidRPr="003D4BEA" w:rsidTr="003D4BEA">
        <w:trPr>
          <w:trHeight w:val="510"/>
          <w:jc w:val="center"/>
        </w:trPr>
        <w:tc>
          <w:tcPr>
            <w:tcW w:w="226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 xml:space="preserve"> Прибыль отчетного периода, тыс. руб.</w:t>
            </w:r>
          </w:p>
        </w:tc>
        <w:tc>
          <w:tcPr>
            <w:tcW w:w="993"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2,73</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41,87</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70,87</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39,13</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1531,71</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29,00</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169,27</w:t>
            </w:r>
          </w:p>
        </w:tc>
      </w:tr>
      <w:tr w:rsidR="00101FD5" w:rsidRPr="003D4BEA" w:rsidTr="003D4BEA">
        <w:trPr>
          <w:trHeight w:val="765"/>
          <w:jc w:val="center"/>
        </w:trPr>
        <w:tc>
          <w:tcPr>
            <w:tcW w:w="226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13. Количество средств направленных на оплату труда, тыс. руб.</w:t>
            </w:r>
          </w:p>
        </w:tc>
        <w:tc>
          <w:tcPr>
            <w:tcW w:w="993"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205</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280</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796</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75</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136,5854</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516</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284,2857</w:t>
            </w:r>
          </w:p>
        </w:tc>
      </w:tr>
      <w:tr w:rsidR="00101FD5" w:rsidRPr="003D4BEA" w:rsidTr="003D4BEA">
        <w:trPr>
          <w:trHeight w:val="255"/>
          <w:jc w:val="center"/>
        </w:trPr>
        <w:tc>
          <w:tcPr>
            <w:tcW w:w="226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14. Ежемесячная оплата труда</w:t>
            </w:r>
          </w:p>
        </w:tc>
        <w:tc>
          <w:tcPr>
            <w:tcW w:w="993"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17,08</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23,33</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66,33</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6,25</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136,59</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43,00</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284,29</w:t>
            </w:r>
          </w:p>
        </w:tc>
      </w:tr>
      <w:tr w:rsidR="00101FD5" w:rsidRPr="003D4BEA" w:rsidTr="003D4BEA">
        <w:trPr>
          <w:trHeight w:val="255"/>
          <w:jc w:val="center"/>
        </w:trPr>
        <w:tc>
          <w:tcPr>
            <w:tcW w:w="9569" w:type="dxa"/>
            <w:gridSpan w:val="8"/>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15. В расчете на руб. оплаты труда, руб.</w:t>
            </w:r>
          </w:p>
        </w:tc>
      </w:tr>
      <w:tr w:rsidR="00101FD5" w:rsidRPr="003D4BEA" w:rsidTr="003D4BEA">
        <w:trPr>
          <w:trHeight w:val="255"/>
          <w:jc w:val="center"/>
        </w:trPr>
        <w:tc>
          <w:tcPr>
            <w:tcW w:w="226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16. Товарная продукция</w:t>
            </w:r>
          </w:p>
        </w:tc>
        <w:tc>
          <w:tcPr>
            <w:tcW w:w="993"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341,46</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321,43</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138,19</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-20,03</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94,13</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-183,24</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42,99</w:t>
            </w:r>
          </w:p>
        </w:tc>
      </w:tr>
      <w:tr w:rsidR="00101FD5" w:rsidRPr="003D4BEA" w:rsidTr="003D4BEA">
        <w:trPr>
          <w:trHeight w:val="255"/>
          <w:jc w:val="center"/>
        </w:trPr>
        <w:tc>
          <w:tcPr>
            <w:tcW w:w="226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17. Реализованная продукция</w:t>
            </w:r>
          </w:p>
        </w:tc>
        <w:tc>
          <w:tcPr>
            <w:tcW w:w="993"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325,56</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312,60</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127,10</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-12,95</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96,02</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-185,51</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40,66</w:t>
            </w:r>
          </w:p>
        </w:tc>
      </w:tr>
      <w:tr w:rsidR="00101FD5" w:rsidRPr="003D4BEA" w:rsidTr="003D4BEA">
        <w:trPr>
          <w:trHeight w:val="510"/>
          <w:jc w:val="center"/>
        </w:trPr>
        <w:tc>
          <w:tcPr>
            <w:tcW w:w="226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18. Прибыль от реализации продукции, тыс. руб.</w:t>
            </w:r>
          </w:p>
        </w:tc>
        <w:tc>
          <w:tcPr>
            <w:tcW w:w="993"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0,41</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2,84</w:t>
            </w:r>
          </w:p>
        </w:tc>
        <w:tc>
          <w:tcPr>
            <w:tcW w:w="960"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1,81</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2,42</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684,77</w:t>
            </w:r>
          </w:p>
        </w:tc>
        <w:tc>
          <w:tcPr>
            <w:tcW w:w="1228"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-1,03</w:t>
            </w:r>
          </w:p>
        </w:tc>
        <w:tc>
          <w:tcPr>
            <w:tcW w:w="966" w:type="dxa"/>
            <w:vAlign w:val="bottom"/>
          </w:tcPr>
          <w:p w:rsidR="00101FD5" w:rsidRPr="003D4BEA" w:rsidRDefault="00101FD5" w:rsidP="003D4BEA">
            <w:pPr>
              <w:spacing w:after="0" w:line="360" w:lineRule="auto"/>
              <w:rPr>
                <w:rFonts w:ascii="Times New Roman" w:hAnsi="Times New Roman"/>
                <w:sz w:val="20"/>
                <w:szCs w:val="20"/>
              </w:rPr>
            </w:pPr>
            <w:r w:rsidRPr="003D4BEA">
              <w:rPr>
                <w:rFonts w:ascii="Times New Roman" w:hAnsi="Times New Roman"/>
                <w:sz w:val="20"/>
                <w:szCs w:val="20"/>
              </w:rPr>
              <w:t>63,80</w:t>
            </w:r>
          </w:p>
        </w:tc>
      </w:tr>
      <w:tr w:rsidR="003A7122" w:rsidRPr="003D4BEA" w:rsidTr="003D4BEA">
        <w:trPr>
          <w:trHeight w:val="510"/>
          <w:jc w:val="center"/>
        </w:trPr>
        <w:tc>
          <w:tcPr>
            <w:tcW w:w="2268"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19. Прибыль отчетного периода, тыс. руб.</w:t>
            </w:r>
          </w:p>
        </w:tc>
        <w:tc>
          <w:tcPr>
            <w:tcW w:w="993"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0,20</w:t>
            </w:r>
          </w:p>
        </w:tc>
        <w:tc>
          <w:tcPr>
            <w:tcW w:w="96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2,24</w:t>
            </w:r>
          </w:p>
        </w:tc>
        <w:tc>
          <w:tcPr>
            <w:tcW w:w="96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1,34</w:t>
            </w:r>
          </w:p>
        </w:tc>
        <w:tc>
          <w:tcPr>
            <w:tcW w:w="1228"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2,04</w:t>
            </w:r>
          </w:p>
        </w:tc>
        <w:tc>
          <w:tcPr>
            <w:tcW w:w="966"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1121,43</w:t>
            </w:r>
          </w:p>
        </w:tc>
        <w:tc>
          <w:tcPr>
            <w:tcW w:w="1228"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-0,91</w:t>
            </w:r>
          </w:p>
        </w:tc>
        <w:tc>
          <w:tcPr>
            <w:tcW w:w="966"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59,54</w:t>
            </w:r>
          </w:p>
        </w:tc>
      </w:tr>
    </w:tbl>
    <w:p w:rsidR="003D4BEA" w:rsidRDefault="003D4BEA" w:rsidP="003119E4">
      <w:pPr>
        <w:spacing w:after="0" w:line="360" w:lineRule="auto"/>
        <w:ind w:firstLine="709"/>
        <w:jc w:val="both"/>
        <w:rPr>
          <w:rFonts w:ascii="Times New Roman" w:hAnsi="Times New Roman"/>
          <w:sz w:val="28"/>
          <w:szCs w:val="28"/>
        </w:rPr>
      </w:pPr>
    </w:p>
    <w:p w:rsidR="00000897" w:rsidRPr="003119E4" w:rsidRDefault="00636755"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По данным таблицы 2 можно сделать вывод, что за период с </w:t>
      </w:r>
      <w:smartTag w:uri="urn:schemas-microsoft-com:office:smarttags" w:element="metricconverter">
        <w:smartTagPr>
          <w:attr w:name="ProductID" w:val="2005 г"/>
        </w:smartTagPr>
        <w:r w:rsidRPr="003119E4">
          <w:rPr>
            <w:rFonts w:ascii="Times New Roman" w:hAnsi="Times New Roman"/>
            <w:sz w:val="28"/>
            <w:szCs w:val="28"/>
          </w:rPr>
          <w:t>2005 г</w:t>
        </w:r>
      </w:smartTag>
      <w:r w:rsidRPr="003119E4">
        <w:rPr>
          <w:rFonts w:ascii="Times New Roman" w:hAnsi="Times New Roman"/>
          <w:sz w:val="28"/>
          <w:szCs w:val="28"/>
        </w:rPr>
        <w:t xml:space="preserve">. по </w:t>
      </w:r>
      <w:smartTag w:uri="urn:schemas-microsoft-com:office:smarttags" w:element="metricconverter">
        <w:smartTagPr>
          <w:attr w:name="ProductID" w:val="2007 г"/>
        </w:smartTagPr>
        <w:r w:rsidRPr="003119E4">
          <w:rPr>
            <w:rFonts w:ascii="Times New Roman" w:hAnsi="Times New Roman"/>
            <w:sz w:val="28"/>
            <w:szCs w:val="28"/>
          </w:rPr>
          <w:t>2007 г</w:t>
        </w:r>
      </w:smartTag>
      <w:r w:rsidRPr="003119E4">
        <w:rPr>
          <w:rFonts w:ascii="Times New Roman" w:hAnsi="Times New Roman"/>
          <w:sz w:val="28"/>
          <w:szCs w:val="28"/>
        </w:rPr>
        <w:t>. среднегодовая численность персонала осталась на прежнем уровне.</w:t>
      </w:r>
    </w:p>
    <w:p w:rsidR="00636755" w:rsidRPr="003119E4" w:rsidRDefault="00636755"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Уровень заработной платы на предприятии возрос, темп роста составил 388,4%. </w:t>
      </w:r>
      <w:r w:rsidR="00000897" w:rsidRPr="003119E4">
        <w:rPr>
          <w:rFonts w:ascii="Times New Roman" w:hAnsi="Times New Roman"/>
          <w:sz w:val="28"/>
          <w:szCs w:val="28"/>
        </w:rPr>
        <w:t>П</w:t>
      </w:r>
      <w:r w:rsidRPr="003119E4">
        <w:rPr>
          <w:rFonts w:ascii="Times New Roman" w:hAnsi="Times New Roman"/>
          <w:sz w:val="28"/>
          <w:szCs w:val="28"/>
        </w:rPr>
        <w:t>роизошло у</w:t>
      </w:r>
      <w:r w:rsidR="00000897" w:rsidRPr="003119E4">
        <w:rPr>
          <w:rFonts w:ascii="Times New Roman" w:hAnsi="Times New Roman"/>
          <w:sz w:val="28"/>
          <w:szCs w:val="28"/>
        </w:rPr>
        <w:t>величение производительности труда: увеличилась</w:t>
      </w:r>
      <w:r w:rsidRPr="003119E4">
        <w:rPr>
          <w:rFonts w:ascii="Times New Roman" w:hAnsi="Times New Roman"/>
          <w:sz w:val="28"/>
          <w:szCs w:val="28"/>
        </w:rPr>
        <w:t xml:space="preserve"> закупка продукции в рас</w:t>
      </w:r>
      <w:r w:rsidR="00000897" w:rsidRPr="003119E4">
        <w:rPr>
          <w:rFonts w:ascii="Times New Roman" w:hAnsi="Times New Roman"/>
          <w:sz w:val="28"/>
          <w:szCs w:val="28"/>
        </w:rPr>
        <w:t>чете на одного работающего на 28,59 %, на 57,14 % увеличилась</w:t>
      </w:r>
      <w:r w:rsidRPr="003119E4">
        <w:rPr>
          <w:rFonts w:ascii="Times New Roman" w:hAnsi="Times New Roman"/>
          <w:sz w:val="28"/>
          <w:szCs w:val="28"/>
        </w:rPr>
        <w:t xml:space="preserve"> товарная продукция в расчете на одного работника; также произош</w:t>
      </w:r>
      <w:r w:rsidR="00000897" w:rsidRPr="003119E4">
        <w:rPr>
          <w:rFonts w:ascii="Times New Roman" w:hAnsi="Times New Roman"/>
          <w:sz w:val="28"/>
          <w:szCs w:val="28"/>
        </w:rPr>
        <w:t>ло увеличение</w:t>
      </w:r>
      <w:r w:rsidRPr="003119E4">
        <w:rPr>
          <w:rFonts w:ascii="Times New Roman" w:hAnsi="Times New Roman"/>
          <w:sz w:val="28"/>
          <w:szCs w:val="28"/>
        </w:rPr>
        <w:t xml:space="preserve"> прибыли от реализации продукции в расчете на одного работни</w:t>
      </w:r>
      <w:r w:rsidR="00000897" w:rsidRPr="003119E4">
        <w:rPr>
          <w:rFonts w:ascii="Times New Roman" w:hAnsi="Times New Roman"/>
          <w:sz w:val="28"/>
          <w:szCs w:val="28"/>
        </w:rPr>
        <w:t>ка. К</w:t>
      </w:r>
      <w:r w:rsidRPr="003119E4">
        <w:rPr>
          <w:rFonts w:ascii="Times New Roman" w:hAnsi="Times New Roman"/>
          <w:sz w:val="28"/>
          <w:szCs w:val="28"/>
        </w:rPr>
        <w:t>оличество средств, направленных на о</w:t>
      </w:r>
      <w:r w:rsidR="00000897" w:rsidRPr="003119E4">
        <w:rPr>
          <w:rFonts w:ascii="Times New Roman" w:hAnsi="Times New Roman"/>
          <w:sz w:val="28"/>
          <w:szCs w:val="28"/>
        </w:rPr>
        <w:t>п</w:t>
      </w:r>
      <w:r w:rsidRPr="003119E4">
        <w:rPr>
          <w:rFonts w:ascii="Times New Roman" w:hAnsi="Times New Roman"/>
          <w:sz w:val="28"/>
          <w:szCs w:val="28"/>
        </w:rPr>
        <w:t>лату труда возросло на 288</w:t>
      </w:r>
      <w:r w:rsidR="00000897" w:rsidRPr="003119E4">
        <w:rPr>
          <w:rFonts w:ascii="Times New Roman" w:hAnsi="Times New Roman"/>
          <w:sz w:val="28"/>
          <w:szCs w:val="28"/>
        </w:rPr>
        <w:t xml:space="preserve">,29 </w:t>
      </w:r>
      <w:r w:rsidRPr="003119E4">
        <w:rPr>
          <w:rFonts w:ascii="Times New Roman" w:hAnsi="Times New Roman"/>
          <w:sz w:val="28"/>
          <w:szCs w:val="28"/>
        </w:rPr>
        <w:t>%.</w:t>
      </w:r>
    </w:p>
    <w:p w:rsidR="00E322EA" w:rsidRPr="003119E4" w:rsidRDefault="00E322EA"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Основные производственные фонды (ОПФ) представляют собой совокупность произведенных общественным трудом материальных ценностей, действующих в неизменной натуральной форме в течение длительного периода, неоднократно участвующих в процессе производства и утрачивающих свою стоимость по частям по мере снашивания.</w:t>
      </w:r>
    </w:p>
    <w:p w:rsidR="00E322EA" w:rsidRPr="003119E4" w:rsidRDefault="00E322EA"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Степень использования ОПФ характеризуется показателями фондоотдачи и фондоемкости. Фондоотдачу определяют как отношение суммы выработанной продукции к среднегодовой стоимости ОПФ. Фондоемкость- величина обратная фондоотдаче. Результаты анализа эффективности использования ОПФ ООО </w:t>
      </w:r>
      <w:r w:rsidR="00EE7EB0" w:rsidRPr="003119E4">
        <w:rPr>
          <w:rFonts w:ascii="Times New Roman" w:hAnsi="Times New Roman"/>
          <w:sz w:val="28"/>
          <w:szCs w:val="28"/>
        </w:rPr>
        <w:t xml:space="preserve">«ТД «Ресурс </w:t>
      </w:r>
      <w:r w:rsidRPr="003119E4">
        <w:rPr>
          <w:rFonts w:ascii="Times New Roman" w:hAnsi="Times New Roman"/>
          <w:sz w:val="28"/>
          <w:szCs w:val="28"/>
        </w:rPr>
        <w:t>Поволжье»</w:t>
      </w:r>
      <w:r w:rsidR="003119E4" w:rsidRPr="003119E4">
        <w:rPr>
          <w:rFonts w:ascii="Times New Roman" w:hAnsi="Times New Roman"/>
          <w:sz w:val="28"/>
          <w:szCs w:val="28"/>
        </w:rPr>
        <w:t xml:space="preserve"> </w:t>
      </w:r>
      <w:r w:rsidRPr="003119E4">
        <w:rPr>
          <w:rFonts w:ascii="Times New Roman" w:hAnsi="Times New Roman"/>
          <w:sz w:val="28"/>
          <w:szCs w:val="28"/>
        </w:rPr>
        <w:t xml:space="preserve">представлены в таблице 3. </w:t>
      </w:r>
    </w:p>
    <w:p w:rsidR="00EE7EB0" w:rsidRPr="003119E4" w:rsidRDefault="00EE7EB0" w:rsidP="003119E4">
      <w:pPr>
        <w:spacing w:after="0" w:line="360" w:lineRule="auto"/>
        <w:ind w:firstLine="709"/>
        <w:jc w:val="both"/>
        <w:rPr>
          <w:rFonts w:ascii="Times New Roman" w:hAnsi="Times New Roman"/>
          <w:sz w:val="28"/>
          <w:szCs w:val="28"/>
        </w:rPr>
      </w:pPr>
    </w:p>
    <w:p w:rsidR="00E322EA" w:rsidRPr="003119E4" w:rsidRDefault="00E322EA"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Таблица 3</w:t>
      </w:r>
    </w:p>
    <w:p w:rsidR="00E322EA" w:rsidRPr="003119E4" w:rsidRDefault="00E322EA" w:rsidP="003119E4">
      <w:pPr>
        <w:spacing w:after="0" w:line="360" w:lineRule="auto"/>
        <w:ind w:firstLine="709"/>
        <w:jc w:val="both"/>
        <w:rPr>
          <w:rFonts w:ascii="Times New Roman" w:hAnsi="Times New Roman"/>
          <w:bCs/>
          <w:iCs/>
          <w:sz w:val="28"/>
          <w:szCs w:val="28"/>
        </w:rPr>
      </w:pPr>
      <w:r w:rsidRPr="003119E4">
        <w:rPr>
          <w:rFonts w:ascii="Times New Roman" w:hAnsi="Times New Roman"/>
          <w:sz w:val="28"/>
          <w:szCs w:val="28"/>
        </w:rPr>
        <w:t>Анализ эффективности использования ОПФ</w:t>
      </w:r>
      <w:r w:rsidR="003D4BEA">
        <w:rPr>
          <w:rFonts w:ascii="Times New Roman" w:hAnsi="Times New Roman"/>
          <w:sz w:val="28"/>
          <w:szCs w:val="28"/>
        </w:rPr>
        <w:t xml:space="preserve"> </w:t>
      </w:r>
      <w:r w:rsidRPr="003119E4">
        <w:rPr>
          <w:rFonts w:ascii="Times New Roman" w:hAnsi="Times New Roman"/>
          <w:sz w:val="28"/>
          <w:szCs w:val="28"/>
        </w:rPr>
        <w:t xml:space="preserve">ООО </w:t>
      </w:r>
      <w:r w:rsidR="00EE7EB0" w:rsidRPr="003119E4">
        <w:rPr>
          <w:rFonts w:ascii="Times New Roman" w:hAnsi="Times New Roman"/>
          <w:sz w:val="28"/>
          <w:szCs w:val="28"/>
        </w:rPr>
        <w:t xml:space="preserve">«ТД «Ресурс </w:t>
      </w:r>
      <w:r w:rsidRPr="003119E4">
        <w:rPr>
          <w:rFonts w:ascii="Times New Roman" w:hAnsi="Times New Roman"/>
          <w:sz w:val="28"/>
          <w:szCs w:val="28"/>
        </w:rPr>
        <w:t>Поволжье»</w:t>
      </w:r>
    </w:p>
    <w:tbl>
      <w:tblPr>
        <w:tblW w:w="9070" w:type="dxa"/>
        <w:jc w:val="center"/>
        <w:tblLook w:val="00A0" w:firstRow="1" w:lastRow="0" w:firstColumn="1" w:lastColumn="0" w:noHBand="0" w:noVBand="0"/>
      </w:tblPr>
      <w:tblGrid>
        <w:gridCol w:w="2047"/>
        <w:gridCol w:w="955"/>
        <w:gridCol w:w="954"/>
        <w:gridCol w:w="954"/>
        <w:gridCol w:w="1228"/>
        <w:gridCol w:w="1066"/>
        <w:gridCol w:w="1228"/>
        <w:gridCol w:w="1066"/>
      </w:tblGrid>
      <w:tr w:rsidR="00E322EA" w:rsidRPr="003D4BEA" w:rsidTr="003D4BEA">
        <w:trPr>
          <w:trHeight w:val="255"/>
          <w:jc w:val="center"/>
        </w:trPr>
        <w:tc>
          <w:tcPr>
            <w:tcW w:w="2047" w:type="dxa"/>
            <w:vMerge w:val="restart"/>
            <w:tcBorders>
              <w:top w:val="single" w:sz="4" w:space="0" w:color="auto"/>
              <w:left w:val="single" w:sz="4" w:space="0" w:color="auto"/>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Показатели</w:t>
            </w:r>
          </w:p>
        </w:tc>
        <w:tc>
          <w:tcPr>
            <w:tcW w:w="955" w:type="dxa"/>
            <w:vMerge w:val="restart"/>
            <w:tcBorders>
              <w:top w:val="single" w:sz="4" w:space="0" w:color="auto"/>
              <w:left w:val="single" w:sz="4" w:space="0" w:color="auto"/>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2005</w:t>
            </w:r>
          </w:p>
        </w:tc>
        <w:tc>
          <w:tcPr>
            <w:tcW w:w="954" w:type="dxa"/>
            <w:vMerge w:val="restart"/>
            <w:tcBorders>
              <w:top w:val="single" w:sz="4" w:space="0" w:color="auto"/>
              <w:left w:val="single" w:sz="4" w:space="0" w:color="auto"/>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2006</w:t>
            </w:r>
          </w:p>
        </w:tc>
        <w:tc>
          <w:tcPr>
            <w:tcW w:w="954" w:type="dxa"/>
            <w:vMerge w:val="restart"/>
            <w:tcBorders>
              <w:top w:val="single" w:sz="4" w:space="0" w:color="auto"/>
              <w:left w:val="single" w:sz="4" w:space="0" w:color="auto"/>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2007</w:t>
            </w:r>
          </w:p>
        </w:tc>
        <w:tc>
          <w:tcPr>
            <w:tcW w:w="4558" w:type="dxa"/>
            <w:gridSpan w:val="4"/>
            <w:tcBorders>
              <w:top w:val="single" w:sz="4" w:space="0" w:color="auto"/>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Отклонение</w:t>
            </w:r>
          </w:p>
        </w:tc>
      </w:tr>
      <w:tr w:rsidR="00E322EA" w:rsidRPr="003D4BEA" w:rsidTr="003D4BEA">
        <w:trPr>
          <w:trHeight w:val="255"/>
          <w:jc w:val="center"/>
        </w:trPr>
        <w:tc>
          <w:tcPr>
            <w:tcW w:w="2047" w:type="dxa"/>
            <w:vMerge/>
            <w:tcBorders>
              <w:top w:val="single" w:sz="4" w:space="0" w:color="auto"/>
              <w:left w:val="single" w:sz="4" w:space="0" w:color="auto"/>
              <w:bottom w:val="single" w:sz="4" w:space="0" w:color="auto"/>
              <w:right w:val="single" w:sz="4" w:space="0" w:color="auto"/>
            </w:tcBorders>
            <w:vAlign w:val="center"/>
          </w:tcPr>
          <w:p w:rsidR="00E322EA" w:rsidRPr="003D4BEA" w:rsidRDefault="00E322EA" w:rsidP="003D4BEA">
            <w:pPr>
              <w:spacing w:after="0" w:line="360" w:lineRule="auto"/>
              <w:rPr>
                <w:rFonts w:ascii="Times New Roman" w:hAnsi="Times New Roman"/>
                <w:sz w:val="20"/>
                <w:szCs w:val="20"/>
              </w:rPr>
            </w:pPr>
          </w:p>
        </w:tc>
        <w:tc>
          <w:tcPr>
            <w:tcW w:w="955" w:type="dxa"/>
            <w:vMerge/>
            <w:tcBorders>
              <w:top w:val="single" w:sz="4" w:space="0" w:color="auto"/>
              <w:left w:val="single" w:sz="4" w:space="0" w:color="auto"/>
              <w:bottom w:val="single" w:sz="4" w:space="0" w:color="auto"/>
              <w:right w:val="single" w:sz="4" w:space="0" w:color="auto"/>
            </w:tcBorders>
            <w:vAlign w:val="center"/>
          </w:tcPr>
          <w:p w:rsidR="00E322EA" w:rsidRPr="003D4BEA" w:rsidRDefault="00E322EA" w:rsidP="003D4BEA">
            <w:pPr>
              <w:spacing w:after="0" w:line="360" w:lineRule="auto"/>
              <w:rPr>
                <w:rFonts w:ascii="Times New Roman" w:hAnsi="Times New Roman"/>
                <w:sz w:val="20"/>
                <w:szCs w:val="20"/>
              </w:rPr>
            </w:pPr>
          </w:p>
        </w:tc>
        <w:tc>
          <w:tcPr>
            <w:tcW w:w="954" w:type="dxa"/>
            <w:vMerge/>
            <w:tcBorders>
              <w:top w:val="single" w:sz="4" w:space="0" w:color="auto"/>
              <w:left w:val="single" w:sz="4" w:space="0" w:color="auto"/>
              <w:bottom w:val="single" w:sz="4" w:space="0" w:color="auto"/>
              <w:right w:val="single" w:sz="4" w:space="0" w:color="auto"/>
            </w:tcBorders>
            <w:vAlign w:val="center"/>
          </w:tcPr>
          <w:p w:rsidR="00E322EA" w:rsidRPr="003D4BEA" w:rsidRDefault="00E322EA" w:rsidP="003D4BEA">
            <w:pPr>
              <w:spacing w:after="0" w:line="360" w:lineRule="auto"/>
              <w:rPr>
                <w:rFonts w:ascii="Times New Roman" w:hAnsi="Times New Roman"/>
                <w:sz w:val="20"/>
                <w:szCs w:val="20"/>
              </w:rPr>
            </w:pPr>
          </w:p>
        </w:tc>
        <w:tc>
          <w:tcPr>
            <w:tcW w:w="954" w:type="dxa"/>
            <w:vMerge/>
            <w:tcBorders>
              <w:top w:val="single" w:sz="4" w:space="0" w:color="auto"/>
              <w:left w:val="single" w:sz="4" w:space="0" w:color="auto"/>
              <w:bottom w:val="single" w:sz="4" w:space="0" w:color="auto"/>
              <w:right w:val="single" w:sz="4" w:space="0" w:color="auto"/>
            </w:tcBorders>
            <w:vAlign w:val="center"/>
          </w:tcPr>
          <w:p w:rsidR="00E322EA" w:rsidRPr="003D4BEA" w:rsidRDefault="00E322EA" w:rsidP="003D4BEA">
            <w:pPr>
              <w:spacing w:after="0" w:line="360" w:lineRule="auto"/>
              <w:rPr>
                <w:rFonts w:ascii="Times New Roman" w:hAnsi="Times New Roman"/>
                <w:sz w:val="20"/>
                <w:szCs w:val="20"/>
              </w:rPr>
            </w:pPr>
          </w:p>
        </w:tc>
        <w:tc>
          <w:tcPr>
            <w:tcW w:w="2279" w:type="dxa"/>
            <w:gridSpan w:val="2"/>
            <w:tcBorders>
              <w:top w:val="single" w:sz="4" w:space="0" w:color="auto"/>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2006 к 2005</w:t>
            </w:r>
          </w:p>
        </w:tc>
        <w:tc>
          <w:tcPr>
            <w:tcW w:w="2279" w:type="dxa"/>
            <w:gridSpan w:val="2"/>
            <w:tcBorders>
              <w:top w:val="single" w:sz="4" w:space="0" w:color="auto"/>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2007 к 2006</w:t>
            </w:r>
          </w:p>
        </w:tc>
      </w:tr>
      <w:tr w:rsidR="00E322EA" w:rsidRPr="003D4BEA" w:rsidTr="003D4BEA">
        <w:trPr>
          <w:trHeight w:val="255"/>
          <w:jc w:val="center"/>
        </w:trPr>
        <w:tc>
          <w:tcPr>
            <w:tcW w:w="2047" w:type="dxa"/>
            <w:vMerge/>
            <w:tcBorders>
              <w:top w:val="single" w:sz="4" w:space="0" w:color="auto"/>
              <w:left w:val="single" w:sz="4" w:space="0" w:color="auto"/>
              <w:bottom w:val="single" w:sz="4" w:space="0" w:color="auto"/>
              <w:right w:val="single" w:sz="4" w:space="0" w:color="auto"/>
            </w:tcBorders>
            <w:vAlign w:val="center"/>
          </w:tcPr>
          <w:p w:rsidR="00E322EA" w:rsidRPr="003D4BEA" w:rsidRDefault="00E322EA" w:rsidP="003D4BEA">
            <w:pPr>
              <w:spacing w:after="0" w:line="360" w:lineRule="auto"/>
              <w:rPr>
                <w:rFonts w:ascii="Times New Roman" w:hAnsi="Times New Roman"/>
                <w:sz w:val="20"/>
                <w:szCs w:val="20"/>
              </w:rPr>
            </w:pPr>
          </w:p>
        </w:tc>
        <w:tc>
          <w:tcPr>
            <w:tcW w:w="955" w:type="dxa"/>
            <w:vMerge/>
            <w:tcBorders>
              <w:top w:val="single" w:sz="4" w:space="0" w:color="auto"/>
              <w:left w:val="single" w:sz="4" w:space="0" w:color="auto"/>
              <w:bottom w:val="single" w:sz="4" w:space="0" w:color="auto"/>
              <w:right w:val="single" w:sz="4" w:space="0" w:color="auto"/>
            </w:tcBorders>
            <w:vAlign w:val="center"/>
          </w:tcPr>
          <w:p w:rsidR="00E322EA" w:rsidRPr="003D4BEA" w:rsidRDefault="00E322EA" w:rsidP="003D4BEA">
            <w:pPr>
              <w:spacing w:after="0" w:line="360" w:lineRule="auto"/>
              <w:rPr>
                <w:rFonts w:ascii="Times New Roman" w:hAnsi="Times New Roman"/>
                <w:sz w:val="20"/>
                <w:szCs w:val="20"/>
              </w:rPr>
            </w:pPr>
          </w:p>
        </w:tc>
        <w:tc>
          <w:tcPr>
            <w:tcW w:w="954" w:type="dxa"/>
            <w:vMerge/>
            <w:tcBorders>
              <w:top w:val="single" w:sz="4" w:space="0" w:color="auto"/>
              <w:left w:val="single" w:sz="4" w:space="0" w:color="auto"/>
              <w:bottom w:val="single" w:sz="4" w:space="0" w:color="auto"/>
              <w:right w:val="single" w:sz="4" w:space="0" w:color="auto"/>
            </w:tcBorders>
            <w:vAlign w:val="center"/>
          </w:tcPr>
          <w:p w:rsidR="00E322EA" w:rsidRPr="003D4BEA" w:rsidRDefault="00E322EA" w:rsidP="003D4BEA">
            <w:pPr>
              <w:spacing w:after="0" w:line="360" w:lineRule="auto"/>
              <w:rPr>
                <w:rFonts w:ascii="Times New Roman" w:hAnsi="Times New Roman"/>
                <w:sz w:val="20"/>
                <w:szCs w:val="20"/>
              </w:rPr>
            </w:pPr>
          </w:p>
        </w:tc>
        <w:tc>
          <w:tcPr>
            <w:tcW w:w="954" w:type="dxa"/>
            <w:vMerge/>
            <w:tcBorders>
              <w:top w:val="single" w:sz="4" w:space="0" w:color="auto"/>
              <w:left w:val="single" w:sz="4" w:space="0" w:color="auto"/>
              <w:bottom w:val="single" w:sz="4" w:space="0" w:color="auto"/>
              <w:right w:val="single" w:sz="4" w:space="0" w:color="auto"/>
            </w:tcBorders>
            <w:vAlign w:val="center"/>
          </w:tcPr>
          <w:p w:rsidR="00E322EA" w:rsidRPr="003D4BEA" w:rsidRDefault="00E322EA" w:rsidP="003D4BEA">
            <w:pPr>
              <w:spacing w:after="0" w:line="360" w:lineRule="auto"/>
              <w:rPr>
                <w:rFonts w:ascii="Times New Roman" w:hAnsi="Times New Roman"/>
                <w:sz w:val="20"/>
                <w:szCs w:val="20"/>
              </w:rPr>
            </w:pPr>
          </w:p>
        </w:tc>
        <w:tc>
          <w:tcPr>
            <w:tcW w:w="1220"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абсолютное</w:t>
            </w:r>
          </w:p>
        </w:tc>
        <w:tc>
          <w:tcPr>
            <w:tcW w:w="1059"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в %</w:t>
            </w:r>
          </w:p>
        </w:tc>
        <w:tc>
          <w:tcPr>
            <w:tcW w:w="1220"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абсолютное</w:t>
            </w:r>
          </w:p>
        </w:tc>
        <w:tc>
          <w:tcPr>
            <w:tcW w:w="1059"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в %</w:t>
            </w:r>
          </w:p>
        </w:tc>
      </w:tr>
      <w:tr w:rsidR="00E322EA" w:rsidRPr="003D4BEA" w:rsidTr="003D4BEA">
        <w:trPr>
          <w:trHeight w:val="255"/>
          <w:jc w:val="center"/>
        </w:trPr>
        <w:tc>
          <w:tcPr>
            <w:tcW w:w="2047" w:type="dxa"/>
            <w:tcBorders>
              <w:top w:val="nil"/>
              <w:left w:val="single" w:sz="4" w:space="0" w:color="auto"/>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1</w:t>
            </w:r>
          </w:p>
        </w:tc>
        <w:tc>
          <w:tcPr>
            <w:tcW w:w="955"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2</w:t>
            </w:r>
          </w:p>
        </w:tc>
        <w:tc>
          <w:tcPr>
            <w:tcW w:w="954"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3</w:t>
            </w:r>
          </w:p>
        </w:tc>
        <w:tc>
          <w:tcPr>
            <w:tcW w:w="954"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4</w:t>
            </w:r>
          </w:p>
        </w:tc>
        <w:tc>
          <w:tcPr>
            <w:tcW w:w="1220"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5</w:t>
            </w:r>
          </w:p>
        </w:tc>
        <w:tc>
          <w:tcPr>
            <w:tcW w:w="1059"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6</w:t>
            </w:r>
          </w:p>
        </w:tc>
        <w:tc>
          <w:tcPr>
            <w:tcW w:w="1220"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7</w:t>
            </w:r>
          </w:p>
        </w:tc>
        <w:tc>
          <w:tcPr>
            <w:tcW w:w="1059"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8</w:t>
            </w:r>
          </w:p>
        </w:tc>
      </w:tr>
      <w:tr w:rsidR="00E322EA" w:rsidRPr="003D4BEA" w:rsidTr="003D4BEA">
        <w:trPr>
          <w:trHeight w:val="510"/>
          <w:jc w:val="center"/>
        </w:trPr>
        <w:tc>
          <w:tcPr>
            <w:tcW w:w="2047" w:type="dxa"/>
            <w:tcBorders>
              <w:top w:val="nil"/>
              <w:left w:val="single" w:sz="4" w:space="0" w:color="auto"/>
              <w:bottom w:val="single" w:sz="4" w:space="0" w:color="auto"/>
              <w:right w:val="single" w:sz="4" w:space="0" w:color="auto"/>
            </w:tcBorders>
            <w:vAlign w:val="bottom"/>
          </w:tcPr>
          <w:p w:rsidR="00E322EA" w:rsidRPr="003D4BEA" w:rsidRDefault="00EE7EB0" w:rsidP="003D4BEA">
            <w:pPr>
              <w:spacing w:after="0" w:line="360" w:lineRule="auto"/>
              <w:rPr>
                <w:rFonts w:ascii="Times New Roman" w:hAnsi="Times New Roman"/>
                <w:sz w:val="20"/>
                <w:szCs w:val="20"/>
              </w:rPr>
            </w:pPr>
            <w:r w:rsidRPr="003D4BEA">
              <w:rPr>
                <w:rFonts w:ascii="Times New Roman" w:hAnsi="Times New Roman"/>
                <w:sz w:val="20"/>
                <w:szCs w:val="20"/>
              </w:rPr>
              <w:t xml:space="preserve">1. </w:t>
            </w:r>
            <w:r w:rsidR="00E322EA" w:rsidRPr="003D4BEA">
              <w:rPr>
                <w:rFonts w:ascii="Times New Roman" w:hAnsi="Times New Roman"/>
                <w:sz w:val="20"/>
                <w:szCs w:val="20"/>
              </w:rPr>
              <w:t>Товарная продукция, тыс. руб.</w:t>
            </w:r>
          </w:p>
        </w:tc>
        <w:tc>
          <w:tcPr>
            <w:tcW w:w="955"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70000</w:t>
            </w:r>
          </w:p>
        </w:tc>
        <w:tc>
          <w:tcPr>
            <w:tcW w:w="954"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90000</w:t>
            </w:r>
          </w:p>
        </w:tc>
        <w:tc>
          <w:tcPr>
            <w:tcW w:w="954"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110000</w:t>
            </w:r>
          </w:p>
        </w:tc>
        <w:tc>
          <w:tcPr>
            <w:tcW w:w="1220"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20000</w:t>
            </w:r>
          </w:p>
        </w:tc>
        <w:tc>
          <w:tcPr>
            <w:tcW w:w="1059"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128,57143</w:t>
            </w:r>
          </w:p>
        </w:tc>
        <w:tc>
          <w:tcPr>
            <w:tcW w:w="1220"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20000</w:t>
            </w:r>
          </w:p>
        </w:tc>
        <w:tc>
          <w:tcPr>
            <w:tcW w:w="1059"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122,22222</w:t>
            </w:r>
          </w:p>
        </w:tc>
      </w:tr>
      <w:tr w:rsidR="00E322EA" w:rsidRPr="003D4BEA" w:rsidTr="003D4BEA">
        <w:trPr>
          <w:trHeight w:val="765"/>
          <w:jc w:val="center"/>
        </w:trPr>
        <w:tc>
          <w:tcPr>
            <w:tcW w:w="2047" w:type="dxa"/>
            <w:tcBorders>
              <w:top w:val="nil"/>
              <w:left w:val="single" w:sz="4" w:space="0" w:color="auto"/>
              <w:bottom w:val="single" w:sz="4" w:space="0" w:color="auto"/>
              <w:right w:val="single" w:sz="4" w:space="0" w:color="auto"/>
            </w:tcBorders>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2. Среднегодовая стоимость ОПФ, тыс. руб.</w:t>
            </w:r>
          </w:p>
        </w:tc>
        <w:tc>
          <w:tcPr>
            <w:tcW w:w="955"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1067</w:t>
            </w:r>
          </w:p>
        </w:tc>
        <w:tc>
          <w:tcPr>
            <w:tcW w:w="954"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3300</w:t>
            </w:r>
          </w:p>
        </w:tc>
        <w:tc>
          <w:tcPr>
            <w:tcW w:w="954"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8264</w:t>
            </w:r>
          </w:p>
        </w:tc>
        <w:tc>
          <w:tcPr>
            <w:tcW w:w="1220"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2233</w:t>
            </w:r>
          </w:p>
        </w:tc>
        <w:tc>
          <w:tcPr>
            <w:tcW w:w="1059"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309,27835</w:t>
            </w:r>
          </w:p>
        </w:tc>
        <w:tc>
          <w:tcPr>
            <w:tcW w:w="1220"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4964</w:t>
            </w:r>
          </w:p>
        </w:tc>
        <w:tc>
          <w:tcPr>
            <w:tcW w:w="1059"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250,42424</w:t>
            </w:r>
          </w:p>
        </w:tc>
      </w:tr>
      <w:tr w:rsidR="00E322EA" w:rsidRPr="003D4BEA" w:rsidTr="003D4BEA">
        <w:trPr>
          <w:trHeight w:val="255"/>
          <w:jc w:val="center"/>
        </w:trPr>
        <w:tc>
          <w:tcPr>
            <w:tcW w:w="2047" w:type="dxa"/>
            <w:tcBorders>
              <w:top w:val="nil"/>
              <w:left w:val="single" w:sz="4" w:space="0" w:color="auto"/>
              <w:bottom w:val="single" w:sz="4" w:space="0" w:color="auto"/>
              <w:right w:val="single" w:sz="4" w:space="0" w:color="auto"/>
            </w:tcBorders>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3. Фондоотдача р.\р.</w:t>
            </w:r>
          </w:p>
        </w:tc>
        <w:tc>
          <w:tcPr>
            <w:tcW w:w="955"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0,015</w:t>
            </w:r>
          </w:p>
        </w:tc>
        <w:tc>
          <w:tcPr>
            <w:tcW w:w="954"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0,037</w:t>
            </w:r>
          </w:p>
        </w:tc>
        <w:tc>
          <w:tcPr>
            <w:tcW w:w="954"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0,075</w:t>
            </w:r>
          </w:p>
        </w:tc>
        <w:tc>
          <w:tcPr>
            <w:tcW w:w="1220"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0,021</w:t>
            </w:r>
          </w:p>
        </w:tc>
        <w:tc>
          <w:tcPr>
            <w:tcW w:w="1059"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240,550</w:t>
            </w:r>
          </w:p>
        </w:tc>
        <w:tc>
          <w:tcPr>
            <w:tcW w:w="1220"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0,038</w:t>
            </w:r>
          </w:p>
        </w:tc>
        <w:tc>
          <w:tcPr>
            <w:tcW w:w="1059"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204,893</w:t>
            </w:r>
          </w:p>
        </w:tc>
      </w:tr>
      <w:tr w:rsidR="00E322EA" w:rsidRPr="003D4BEA" w:rsidTr="003D4BEA">
        <w:trPr>
          <w:trHeight w:val="255"/>
          <w:jc w:val="center"/>
        </w:trPr>
        <w:tc>
          <w:tcPr>
            <w:tcW w:w="2047" w:type="dxa"/>
            <w:tcBorders>
              <w:top w:val="nil"/>
              <w:left w:val="single" w:sz="4" w:space="0" w:color="auto"/>
              <w:bottom w:val="single" w:sz="4" w:space="0" w:color="auto"/>
              <w:right w:val="single" w:sz="4" w:space="0" w:color="auto"/>
            </w:tcBorders>
            <w:vAlign w:val="bottom"/>
          </w:tcPr>
          <w:p w:rsidR="00E322EA" w:rsidRPr="003D4BEA" w:rsidRDefault="00EE7EB0" w:rsidP="003D4BEA">
            <w:pPr>
              <w:spacing w:after="0" w:line="360" w:lineRule="auto"/>
              <w:rPr>
                <w:rFonts w:ascii="Times New Roman" w:hAnsi="Times New Roman"/>
                <w:sz w:val="20"/>
                <w:szCs w:val="20"/>
              </w:rPr>
            </w:pPr>
            <w:r w:rsidRPr="003D4BEA">
              <w:rPr>
                <w:rFonts w:ascii="Times New Roman" w:hAnsi="Times New Roman"/>
                <w:sz w:val="20"/>
                <w:szCs w:val="20"/>
              </w:rPr>
              <w:t xml:space="preserve">4. </w:t>
            </w:r>
            <w:r w:rsidR="00E322EA" w:rsidRPr="003D4BEA">
              <w:rPr>
                <w:rFonts w:ascii="Times New Roman" w:hAnsi="Times New Roman"/>
                <w:sz w:val="20"/>
                <w:szCs w:val="20"/>
              </w:rPr>
              <w:t>Фондоемкость</w:t>
            </w:r>
          </w:p>
        </w:tc>
        <w:tc>
          <w:tcPr>
            <w:tcW w:w="955"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65,604</w:t>
            </w:r>
          </w:p>
        </w:tc>
        <w:tc>
          <w:tcPr>
            <w:tcW w:w="954"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27,273</w:t>
            </w:r>
          </w:p>
        </w:tc>
        <w:tc>
          <w:tcPr>
            <w:tcW w:w="954"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13,311</w:t>
            </w:r>
          </w:p>
        </w:tc>
        <w:tc>
          <w:tcPr>
            <w:tcW w:w="1220"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-38,332</w:t>
            </w:r>
          </w:p>
        </w:tc>
        <w:tc>
          <w:tcPr>
            <w:tcW w:w="1059"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41,571</w:t>
            </w:r>
          </w:p>
        </w:tc>
        <w:tc>
          <w:tcPr>
            <w:tcW w:w="1220"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-13,962</w:t>
            </w:r>
          </w:p>
        </w:tc>
        <w:tc>
          <w:tcPr>
            <w:tcW w:w="1059" w:type="dxa"/>
            <w:tcBorders>
              <w:top w:val="nil"/>
              <w:left w:val="nil"/>
              <w:bottom w:val="single" w:sz="4" w:space="0" w:color="auto"/>
              <w:right w:val="single" w:sz="4" w:space="0" w:color="auto"/>
            </w:tcBorders>
            <w:noWrap/>
            <w:vAlign w:val="bottom"/>
          </w:tcPr>
          <w:p w:rsidR="00E322EA" w:rsidRPr="003D4BEA" w:rsidRDefault="00E322EA" w:rsidP="003D4BEA">
            <w:pPr>
              <w:spacing w:after="0" w:line="360" w:lineRule="auto"/>
              <w:rPr>
                <w:rFonts w:ascii="Times New Roman" w:hAnsi="Times New Roman"/>
                <w:sz w:val="20"/>
                <w:szCs w:val="20"/>
              </w:rPr>
            </w:pPr>
            <w:r w:rsidRPr="003D4BEA">
              <w:rPr>
                <w:rFonts w:ascii="Times New Roman" w:hAnsi="Times New Roman"/>
                <w:sz w:val="20"/>
                <w:szCs w:val="20"/>
              </w:rPr>
              <w:t>48,806</w:t>
            </w:r>
          </w:p>
        </w:tc>
      </w:tr>
    </w:tbl>
    <w:p w:rsidR="00700C37" w:rsidRPr="003119E4" w:rsidRDefault="00700C37" w:rsidP="003119E4">
      <w:pPr>
        <w:spacing w:after="0" w:line="360" w:lineRule="auto"/>
        <w:ind w:firstLine="709"/>
        <w:jc w:val="both"/>
        <w:rPr>
          <w:rFonts w:ascii="Times New Roman" w:hAnsi="Times New Roman"/>
          <w:sz w:val="28"/>
          <w:szCs w:val="28"/>
        </w:rPr>
      </w:pPr>
    </w:p>
    <w:p w:rsidR="00542A1D" w:rsidRPr="003119E4" w:rsidRDefault="00542A1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Из данных таблицы 3 следует, что за анализируемый период произошел рост среднегодовой </w:t>
      </w:r>
      <w:r w:rsidR="00D70BE8" w:rsidRPr="003119E4">
        <w:rPr>
          <w:rFonts w:ascii="Times New Roman" w:hAnsi="Times New Roman"/>
          <w:sz w:val="28"/>
          <w:szCs w:val="28"/>
        </w:rPr>
        <w:t>стоимости ОПФ, который составил</w:t>
      </w:r>
      <w:r w:rsidRPr="003119E4">
        <w:rPr>
          <w:rFonts w:ascii="Times New Roman" w:hAnsi="Times New Roman"/>
          <w:sz w:val="28"/>
          <w:szCs w:val="28"/>
        </w:rPr>
        <w:t xml:space="preserve"> в абсолютном выражении 8264 тыс. руб., т.е. 774,5%. Фондоотдача за анализируемый период возросла на</w:t>
      </w:r>
      <w:r w:rsidR="003119E4" w:rsidRPr="003119E4">
        <w:rPr>
          <w:rFonts w:ascii="Times New Roman" w:hAnsi="Times New Roman"/>
          <w:sz w:val="28"/>
          <w:szCs w:val="28"/>
        </w:rPr>
        <w:t xml:space="preserve"> </w:t>
      </w:r>
      <w:r w:rsidRPr="003119E4">
        <w:rPr>
          <w:rFonts w:ascii="Times New Roman" w:hAnsi="Times New Roman"/>
          <w:sz w:val="28"/>
          <w:szCs w:val="28"/>
        </w:rPr>
        <w:t xml:space="preserve">0,02 пункта. </w:t>
      </w:r>
      <w:r w:rsidR="00D70BE8" w:rsidRPr="003119E4">
        <w:rPr>
          <w:rFonts w:ascii="Times New Roman" w:hAnsi="Times New Roman"/>
          <w:sz w:val="28"/>
          <w:szCs w:val="28"/>
        </w:rPr>
        <w:t>Темп уменьшения фондоемкости составил</w:t>
      </w:r>
      <w:r w:rsidRPr="003119E4">
        <w:rPr>
          <w:rFonts w:ascii="Times New Roman" w:hAnsi="Times New Roman"/>
          <w:sz w:val="28"/>
          <w:szCs w:val="28"/>
        </w:rPr>
        <w:t xml:space="preserve"> 15,06%.</w:t>
      </w:r>
    </w:p>
    <w:p w:rsidR="0018037C" w:rsidRPr="003119E4" w:rsidRDefault="0018037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Произведем анализ имущества предприятия на основе данных бухгалтерского баланса</w:t>
      </w:r>
      <w:r w:rsidR="008825A9" w:rsidRPr="003119E4">
        <w:rPr>
          <w:rFonts w:ascii="Times New Roman" w:hAnsi="Times New Roman"/>
          <w:sz w:val="28"/>
          <w:szCs w:val="28"/>
        </w:rPr>
        <w:t xml:space="preserve"> (Приложение 1)</w:t>
      </w:r>
      <w:r w:rsidRPr="003119E4">
        <w:rPr>
          <w:rFonts w:ascii="Times New Roman" w:hAnsi="Times New Roman"/>
          <w:sz w:val="28"/>
          <w:szCs w:val="28"/>
        </w:rPr>
        <w:t>. Данные анализа имущества отразим в таб</w:t>
      </w:r>
      <w:r w:rsidR="009941D6" w:rsidRPr="003119E4">
        <w:rPr>
          <w:rFonts w:ascii="Times New Roman" w:hAnsi="Times New Roman"/>
          <w:sz w:val="28"/>
          <w:szCs w:val="28"/>
        </w:rPr>
        <w:t>лице 4</w:t>
      </w:r>
      <w:r w:rsidRPr="003119E4">
        <w:rPr>
          <w:rFonts w:ascii="Times New Roman" w:hAnsi="Times New Roman"/>
          <w:sz w:val="28"/>
          <w:szCs w:val="28"/>
        </w:rPr>
        <w:t>.</w:t>
      </w:r>
    </w:p>
    <w:p w:rsidR="0018037C" w:rsidRPr="003119E4" w:rsidRDefault="0018037C" w:rsidP="003119E4">
      <w:pPr>
        <w:spacing w:after="0" w:line="360" w:lineRule="auto"/>
        <w:ind w:firstLine="709"/>
        <w:jc w:val="both"/>
        <w:rPr>
          <w:rFonts w:ascii="Times New Roman" w:hAnsi="Times New Roman"/>
          <w:sz w:val="28"/>
          <w:szCs w:val="28"/>
        </w:rPr>
      </w:pPr>
    </w:p>
    <w:p w:rsidR="009941D6" w:rsidRPr="003119E4" w:rsidRDefault="009941D6"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Таблица 4</w:t>
      </w:r>
    </w:p>
    <w:p w:rsidR="0064337D" w:rsidRPr="003119E4" w:rsidRDefault="009941D6"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Анализ имущества ООО </w:t>
      </w:r>
      <w:r w:rsidR="00775C5F" w:rsidRPr="003119E4">
        <w:rPr>
          <w:rFonts w:ascii="Times New Roman" w:hAnsi="Times New Roman"/>
          <w:sz w:val="28"/>
          <w:szCs w:val="28"/>
        </w:rPr>
        <w:t xml:space="preserve">«ТД «Ресурс </w:t>
      </w:r>
      <w:r w:rsidRPr="003119E4">
        <w:rPr>
          <w:rFonts w:ascii="Times New Roman" w:hAnsi="Times New Roman"/>
          <w:sz w:val="28"/>
          <w:szCs w:val="28"/>
        </w:rPr>
        <w:t>Поволжье» за 2005-2007</w:t>
      </w:r>
      <w:r w:rsidR="0018037C" w:rsidRPr="003119E4">
        <w:rPr>
          <w:rFonts w:ascii="Times New Roman" w:hAnsi="Times New Roman"/>
          <w:sz w:val="28"/>
          <w:szCs w:val="28"/>
        </w:rPr>
        <w:t>гг.</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6"/>
        <w:gridCol w:w="1060"/>
        <w:gridCol w:w="960"/>
        <w:gridCol w:w="960"/>
        <w:gridCol w:w="1244"/>
        <w:gridCol w:w="1180"/>
      </w:tblGrid>
      <w:tr w:rsidR="0064337D" w:rsidRPr="003D4BEA" w:rsidTr="003D4BEA">
        <w:trPr>
          <w:trHeight w:val="483"/>
          <w:jc w:val="center"/>
        </w:trPr>
        <w:tc>
          <w:tcPr>
            <w:tcW w:w="4116" w:type="dxa"/>
            <w:vMerge w:val="restart"/>
            <w:noWrap/>
            <w:vAlign w:val="center"/>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Актив баланса</w:t>
            </w:r>
          </w:p>
        </w:tc>
        <w:tc>
          <w:tcPr>
            <w:tcW w:w="1060" w:type="dxa"/>
            <w:vMerge w:val="restart"/>
            <w:noWrap/>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2005</w:t>
            </w:r>
          </w:p>
        </w:tc>
        <w:tc>
          <w:tcPr>
            <w:tcW w:w="960" w:type="dxa"/>
            <w:vMerge w:val="restart"/>
            <w:noWrap/>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2006</w:t>
            </w:r>
          </w:p>
        </w:tc>
        <w:tc>
          <w:tcPr>
            <w:tcW w:w="960" w:type="dxa"/>
            <w:vMerge w:val="restart"/>
            <w:noWrap/>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2007</w:t>
            </w:r>
          </w:p>
        </w:tc>
        <w:tc>
          <w:tcPr>
            <w:tcW w:w="1244" w:type="dxa"/>
            <w:vMerge w:val="restart"/>
            <w:vAlign w:val="bottom"/>
          </w:tcPr>
          <w:p w:rsidR="0064337D" w:rsidRPr="003D4BEA" w:rsidRDefault="00775C5F" w:rsidP="003D4BEA">
            <w:pPr>
              <w:spacing w:after="0" w:line="360" w:lineRule="auto"/>
              <w:rPr>
                <w:rFonts w:ascii="Times New Roman" w:hAnsi="Times New Roman"/>
                <w:sz w:val="20"/>
                <w:szCs w:val="20"/>
              </w:rPr>
            </w:pPr>
            <w:r w:rsidRPr="003D4BEA">
              <w:rPr>
                <w:rFonts w:ascii="Times New Roman" w:hAnsi="Times New Roman"/>
                <w:sz w:val="20"/>
                <w:szCs w:val="20"/>
              </w:rPr>
              <w:t>О</w:t>
            </w:r>
            <w:r w:rsidR="0064337D" w:rsidRPr="003D4BEA">
              <w:rPr>
                <w:rFonts w:ascii="Times New Roman" w:hAnsi="Times New Roman"/>
                <w:sz w:val="20"/>
                <w:szCs w:val="20"/>
              </w:rPr>
              <w:t>тклонение абсолютное</w:t>
            </w:r>
          </w:p>
        </w:tc>
        <w:tc>
          <w:tcPr>
            <w:tcW w:w="1180" w:type="dxa"/>
            <w:vMerge w:val="restart"/>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Темп роста %</w:t>
            </w:r>
          </w:p>
        </w:tc>
      </w:tr>
      <w:tr w:rsidR="0064337D" w:rsidRPr="003D4BEA" w:rsidTr="003D4BEA">
        <w:trPr>
          <w:trHeight w:val="483"/>
          <w:jc w:val="center"/>
        </w:trPr>
        <w:tc>
          <w:tcPr>
            <w:tcW w:w="4116" w:type="dxa"/>
            <w:vMerge/>
            <w:vAlign w:val="center"/>
          </w:tcPr>
          <w:p w:rsidR="0064337D" w:rsidRPr="003D4BEA" w:rsidRDefault="0064337D" w:rsidP="003D4BEA">
            <w:pPr>
              <w:spacing w:after="0" w:line="360" w:lineRule="auto"/>
              <w:rPr>
                <w:rFonts w:ascii="Times New Roman" w:hAnsi="Times New Roman"/>
                <w:sz w:val="20"/>
                <w:szCs w:val="20"/>
              </w:rPr>
            </w:pPr>
          </w:p>
        </w:tc>
        <w:tc>
          <w:tcPr>
            <w:tcW w:w="1060" w:type="dxa"/>
            <w:vMerge/>
            <w:vAlign w:val="center"/>
          </w:tcPr>
          <w:p w:rsidR="0064337D" w:rsidRPr="003D4BEA" w:rsidRDefault="0064337D" w:rsidP="003D4BEA">
            <w:pPr>
              <w:spacing w:after="0" w:line="360" w:lineRule="auto"/>
              <w:rPr>
                <w:rFonts w:ascii="Times New Roman" w:hAnsi="Times New Roman"/>
                <w:sz w:val="20"/>
                <w:szCs w:val="20"/>
              </w:rPr>
            </w:pPr>
          </w:p>
        </w:tc>
        <w:tc>
          <w:tcPr>
            <w:tcW w:w="960" w:type="dxa"/>
            <w:vMerge/>
            <w:vAlign w:val="center"/>
          </w:tcPr>
          <w:p w:rsidR="0064337D" w:rsidRPr="003D4BEA" w:rsidRDefault="0064337D" w:rsidP="003D4BEA">
            <w:pPr>
              <w:spacing w:after="0" w:line="360" w:lineRule="auto"/>
              <w:rPr>
                <w:rFonts w:ascii="Times New Roman" w:hAnsi="Times New Roman"/>
                <w:sz w:val="20"/>
                <w:szCs w:val="20"/>
              </w:rPr>
            </w:pPr>
          </w:p>
        </w:tc>
        <w:tc>
          <w:tcPr>
            <w:tcW w:w="960" w:type="dxa"/>
            <w:vMerge/>
            <w:vAlign w:val="center"/>
          </w:tcPr>
          <w:p w:rsidR="0064337D" w:rsidRPr="003D4BEA" w:rsidRDefault="0064337D" w:rsidP="003D4BEA">
            <w:pPr>
              <w:spacing w:after="0" w:line="360" w:lineRule="auto"/>
              <w:rPr>
                <w:rFonts w:ascii="Times New Roman" w:hAnsi="Times New Roman"/>
                <w:sz w:val="20"/>
                <w:szCs w:val="20"/>
              </w:rPr>
            </w:pPr>
          </w:p>
        </w:tc>
        <w:tc>
          <w:tcPr>
            <w:tcW w:w="1244" w:type="dxa"/>
            <w:vMerge/>
            <w:vAlign w:val="center"/>
          </w:tcPr>
          <w:p w:rsidR="0064337D" w:rsidRPr="003D4BEA" w:rsidRDefault="0064337D" w:rsidP="003D4BEA">
            <w:pPr>
              <w:spacing w:after="0" w:line="360" w:lineRule="auto"/>
              <w:rPr>
                <w:rFonts w:ascii="Times New Roman" w:hAnsi="Times New Roman"/>
                <w:sz w:val="20"/>
                <w:szCs w:val="20"/>
              </w:rPr>
            </w:pPr>
          </w:p>
        </w:tc>
        <w:tc>
          <w:tcPr>
            <w:tcW w:w="1180" w:type="dxa"/>
            <w:vMerge/>
            <w:vAlign w:val="center"/>
          </w:tcPr>
          <w:p w:rsidR="0064337D" w:rsidRPr="003D4BEA" w:rsidRDefault="0064337D" w:rsidP="003D4BEA">
            <w:pPr>
              <w:spacing w:after="0" w:line="360" w:lineRule="auto"/>
              <w:rPr>
                <w:rFonts w:ascii="Times New Roman" w:hAnsi="Times New Roman"/>
                <w:sz w:val="20"/>
                <w:szCs w:val="20"/>
              </w:rPr>
            </w:pPr>
          </w:p>
        </w:tc>
      </w:tr>
      <w:tr w:rsidR="0064337D" w:rsidRPr="003D4BEA" w:rsidTr="003D4BEA">
        <w:trPr>
          <w:trHeight w:val="345"/>
          <w:jc w:val="center"/>
        </w:trPr>
        <w:tc>
          <w:tcPr>
            <w:tcW w:w="4116" w:type="dxa"/>
            <w:vMerge/>
            <w:vAlign w:val="center"/>
          </w:tcPr>
          <w:p w:rsidR="0064337D" w:rsidRPr="003D4BEA" w:rsidRDefault="0064337D" w:rsidP="003D4BEA">
            <w:pPr>
              <w:spacing w:after="0" w:line="360" w:lineRule="auto"/>
              <w:rPr>
                <w:rFonts w:ascii="Times New Roman" w:hAnsi="Times New Roman"/>
                <w:sz w:val="20"/>
                <w:szCs w:val="20"/>
              </w:rPr>
            </w:pPr>
          </w:p>
        </w:tc>
        <w:tc>
          <w:tcPr>
            <w:tcW w:w="1060" w:type="dxa"/>
            <w:vMerge/>
            <w:vAlign w:val="center"/>
          </w:tcPr>
          <w:p w:rsidR="0064337D" w:rsidRPr="003D4BEA" w:rsidRDefault="0064337D" w:rsidP="003D4BEA">
            <w:pPr>
              <w:spacing w:after="0" w:line="360" w:lineRule="auto"/>
              <w:rPr>
                <w:rFonts w:ascii="Times New Roman" w:hAnsi="Times New Roman"/>
                <w:sz w:val="20"/>
                <w:szCs w:val="20"/>
              </w:rPr>
            </w:pPr>
          </w:p>
        </w:tc>
        <w:tc>
          <w:tcPr>
            <w:tcW w:w="960" w:type="dxa"/>
            <w:vMerge/>
            <w:vAlign w:val="center"/>
          </w:tcPr>
          <w:p w:rsidR="0064337D" w:rsidRPr="003D4BEA" w:rsidRDefault="0064337D" w:rsidP="003D4BEA">
            <w:pPr>
              <w:spacing w:after="0" w:line="360" w:lineRule="auto"/>
              <w:rPr>
                <w:rFonts w:ascii="Times New Roman" w:hAnsi="Times New Roman"/>
                <w:sz w:val="20"/>
                <w:szCs w:val="20"/>
              </w:rPr>
            </w:pPr>
          </w:p>
        </w:tc>
        <w:tc>
          <w:tcPr>
            <w:tcW w:w="960" w:type="dxa"/>
            <w:vMerge/>
            <w:vAlign w:val="center"/>
          </w:tcPr>
          <w:p w:rsidR="0064337D" w:rsidRPr="003D4BEA" w:rsidRDefault="0064337D" w:rsidP="003D4BEA">
            <w:pPr>
              <w:spacing w:after="0" w:line="360" w:lineRule="auto"/>
              <w:rPr>
                <w:rFonts w:ascii="Times New Roman" w:hAnsi="Times New Roman"/>
                <w:sz w:val="20"/>
                <w:szCs w:val="20"/>
              </w:rPr>
            </w:pPr>
          </w:p>
        </w:tc>
        <w:tc>
          <w:tcPr>
            <w:tcW w:w="1244" w:type="dxa"/>
            <w:vMerge/>
            <w:vAlign w:val="center"/>
          </w:tcPr>
          <w:p w:rsidR="0064337D" w:rsidRPr="003D4BEA" w:rsidRDefault="0064337D" w:rsidP="003D4BEA">
            <w:pPr>
              <w:spacing w:after="0" w:line="360" w:lineRule="auto"/>
              <w:rPr>
                <w:rFonts w:ascii="Times New Roman" w:hAnsi="Times New Roman"/>
                <w:sz w:val="20"/>
                <w:szCs w:val="20"/>
              </w:rPr>
            </w:pPr>
          </w:p>
        </w:tc>
        <w:tc>
          <w:tcPr>
            <w:tcW w:w="1180" w:type="dxa"/>
            <w:vMerge/>
            <w:vAlign w:val="center"/>
          </w:tcPr>
          <w:p w:rsidR="0064337D" w:rsidRPr="003D4BEA" w:rsidRDefault="0064337D" w:rsidP="003D4BEA">
            <w:pPr>
              <w:spacing w:after="0" w:line="360" w:lineRule="auto"/>
              <w:rPr>
                <w:rFonts w:ascii="Times New Roman" w:hAnsi="Times New Roman"/>
                <w:sz w:val="20"/>
                <w:szCs w:val="20"/>
              </w:rPr>
            </w:pPr>
          </w:p>
        </w:tc>
      </w:tr>
      <w:tr w:rsidR="0064337D" w:rsidRPr="003D4BEA" w:rsidTr="003D4BEA">
        <w:trPr>
          <w:trHeight w:val="255"/>
          <w:jc w:val="center"/>
        </w:trPr>
        <w:tc>
          <w:tcPr>
            <w:tcW w:w="4116" w:type="dxa"/>
            <w:noWrap/>
            <w:vAlign w:val="center"/>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w:t>
            </w:r>
          </w:p>
        </w:tc>
        <w:tc>
          <w:tcPr>
            <w:tcW w:w="1060" w:type="dxa"/>
            <w:noWrap/>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2</w:t>
            </w:r>
          </w:p>
        </w:tc>
        <w:tc>
          <w:tcPr>
            <w:tcW w:w="960" w:type="dxa"/>
            <w:noWrap/>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3</w:t>
            </w:r>
          </w:p>
        </w:tc>
        <w:tc>
          <w:tcPr>
            <w:tcW w:w="960" w:type="dxa"/>
            <w:noWrap/>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4</w:t>
            </w:r>
          </w:p>
        </w:tc>
        <w:tc>
          <w:tcPr>
            <w:tcW w:w="1244" w:type="dxa"/>
            <w:noWrap/>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5</w:t>
            </w:r>
          </w:p>
        </w:tc>
        <w:tc>
          <w:tcPr>
            <w:tcW w:w="1180" w:type="dxa"/>
            <w:noWrap/>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6</w:t>
            </w:r>
          </w:p>
        </w:tc>
      </w:tr>
      <w:tr w:rsidR="0064337D" w:rsidRPr="003D4BEA" w:rsidTr="003D4BEA">
        <w:trPr>
          <w:trHeight w:val="255"/>
          <w:jc w:val="center"/>
        </w:trPr>
        <w:tc>
          <w:tcPr>
            <w:tcW w:w="4116" w:type="dxa"/>
            <w:vAlign w:val="center"/>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 Внеоборотные активы</w:t>
            </w:r>
          </w:p>
        </w:tc>
        <w:tc>
          <w:tcPr>
            <w:tcW w:w="10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13</w:t>
            </w:r>
          </w:p>
        </w:tc>
        <w:tc>
          <w:tcPr>
            <w:tcW w:w="1244"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13</w:t>
            </w:r>
          </w:p>
        </w:tc>
        <w:tc>
          <w:tcPr>
            <w:tcW w:w="118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w:t>
            </w:r>
          </w:p>
        </w:tc>
      </w:tr>
      <w:tr w:rsidR="0064337D" w:rsidRPr="003D4BEA" w:rsidTr="003D4BEA">
        <w:trPr>
          <w:trHeight w:val="255"/>
          <w:jc w:val="center"/>
        </w:trPr>
        <w:tc>
          <w:tcPr>
            <w:tcW w:w="4116" w:type="dxa"/>
            <w:vAlign w:val="center"/>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2.Оборотные активы</w:t>
            </w:r>
          </w:p>
        </w:tc>
        <w:tc>
          <w:tcPr>
            <w:tcW w:w="10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5945,00</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3536,00</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8600,00</w:t>
            </w:r>
          </w:p>
        </w:tc>
        <w:tc>
          <w:tcPr>
            <w:tcW w:w="1244"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2655</w:t>
            </w:r>
          </w:p>
        </w:tc>
        <w:tc>
          <w:tcPr>
            <w:tcW w:w="118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144,66</w:t>
            </w:r>
          </w:p>
        </w:tc>
      </w:tr>
      <w:tr w:rsidR="0064337D" w:rsidRPr="003D4BEA" w:rsidTr="003D4BEA">
        <w:trPr>
          <w:trHeight w:val="255"/>
          <w:jc w:val="center"/>
        </w:trPr>
        <w:tc>
          <w:tcPr>
            <w:tcW w:w="4116" w:type="dxa"/>
            <w:vAlign w:val="center"/>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3.Запасы, затраты, НДС и прочие активы</w:t>
            </w:r>
          </w:p>
        </w:tc>
        <w:tc>
          <w:tcPr>
            <w:tcW w:w="10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4525,00</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1424,00</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5464,00</w:t>
            </w:r>
          </w:p>
        </w:tc>
        <w:tc>
          <w:tcPr>
            <w:tcW w:w="1244"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939</w:t>
            </w:r>
          </w:p>
        </w:tc>
        <w:tc>
          <w:tcPr>
            <w:tcW w:w="118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120,75</w:t>
            </w:r>
          </w:p>
        </w:tc>
      </w:tr>
      <w:tr w:rsidR="0064337D" w:rsidRPr="003D4BEA" w:rsidTr="003D4BEA">
        <w:trPr>
          <w:trHeight w:val="255"/>
          <w:jc w:val="center"/>
        </w:trPr>
        <w:tc>
          <w:tcPr>
            <w:tcW w:w="4116" w:type="dxa"/>
            <w:vAlign w:val="center"/>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4 Дебиторская задолж</w:t>
            </w:r>
            <w:r w:rsidR="009B55DC" w:rsidRPr="003D4BEA">
              <w:rPr>
                <w:rFonts w:ascii="Times New Roman" w:hAnsi="Times New Roman"/>
                <w:sz w:val="20"/>
                <w:szCs w:val="20"/>
              </w:rPr>
              <w:t>ен</w:t>
            </w:r>
            <w:r w:rsidRPr="003D4BEA">
              <w:rPr>
                <w:rFonts w:ascii="Times New Roman" w:hAnsi="Times New Roman"/>
                <w:sz w:val="20"/>
                <w:szCs w:val="20"/>
              </w:rPr>
              <w:t>ность</w:t>
            </w:r>
          </w:p>
        </w:tc>
        <w:tc>
          <w:tcPr>
            <w:tcW w:w="10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1418,00</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1971,00</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1091,00</w:t>
            </w:r>
          </w:p>
        </w:tc>
        <w:tc>
          <w:tcPr>
            <w:tcW w:w="1244"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-327</w:t>
            </w:r>
          </w:p>
        </w:tc>
        <w:tc>
          <w:tcPr>
            <w:tcW w:w="118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76,94</w:t>
            </w:r>
          </w:p>
        </w:tc>
      </w:tr>
      <w:tr w:rsidR="0064337D" w:rsidRPr="003D4BEA" w:rsidTr="003D4BEA">
        <w:trPr>
          <w:trHeight w:val="510"/>
          <w:jc w:val="center"/>
        </w:trPr>
        <w:tc>
          <w:tcPr>
            <w:tcW w:w="4116" w:type="dxa"/>
            <w:vAlign w:val="center"/>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5.Денежные средства и краткосрочные финансовые вложения</w:t>
            </w:r>
          </w:p>
        </w:tc>
        <w:tc>
          <w:tcPr>
            <w:tcW w:w="10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1,00</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26,00</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1782,00</w:t>
            </w:r>
          </w:p>
        </w:tc>
        <w:tc>
          <w:tcPr>
            <w:tcW w:w="1244"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1781</w:t>
            </w:r>
          </w:p>
        </w:tc>
        <w:tc>
          <w:tcPr>
            <w:tcW w:w="118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178200,00</w:t>
            </w:r>
          </w:p>
        </w:tc>
      </w:tr>
      <w:tr w:rsidR="0064337D" w:rsidRPr="003D4BEA" w:rsidTr="003D4BEA">
        <w:trPr>
          <w:trHeight w:val="255"/>
          <w:jc w:val="center"/>
        </w:trPr>
        <w:tc>
          <w:tcPr>
            <w:tcW w:w="4116" w:type="dxa"/>
            <w:vAlign w:val="center"/>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6 В % к оборотным активам</w:t>
            </w:r>
          </w:p>
        </w:tc>
        <w:tc>
          <w:tcPr>
            <w:tcW w:w="10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0,02</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0,74</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20,72</w:t>
            </w:r>
          </w:p>
        </w:tc>
        <w:tc>
          <w:tcPr>
            <w:tcW w:w="1244"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20,70</w:t>
            </w:r>
          </w:p>
        </w:tc>
        <w:tc>
          <w:tcPr>
            <w:tcW w:w="118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123185,93</w:t>
            </w:r>
          </w:p>
        </w:tc>
      </w:tr>
      <w:tr w:rsidR="0064337D" w:rsidRPr="003D4BEA" w:rsidTr="003D4BEA">
        <w:trPr>
          <w:trHeight w:val="255"/>
          <w:jc w:val="center"/>
        </w:trPr>
        <w:tc>
          <w:tcPr>
            <w:tcW w:w="4116" w:type="dxa"/>
            <w:vAlign w:val="center"/>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7.Баланс</w:t>
            </w:r>
          </w:p>
        </w:tc>
        <w:tc>
          <w:tcPr>
            <w:tcW w:w="10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5945</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3538</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8613</w:t>
            </w:r>
          </w:p>
        </w:tc>
        <w:tc>
          <w:tcPr>
            <w:tcW w:w="1244"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2668</w:t>
            </w:r>
          </w:p>
        </w:tc>
        <w:tc>
          <w:tcPr>
            <w:tcW w:w="118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144,88</w:t>
            </w:r>
          </w:p>
        </w:tc>
      </w:tr>
      <w:tr w:rsidR="0064337D" w:rsidRPr="003D4BEA" w:rsidTr="003D4BEA">
        <w:trPr>
          <w:trHeight w:val="255"/>
          <w:jc w:val="center"/>
        </w:trPr>
        <w:tc>
          <w:tcPr>
            <w:tcW w:w="4116" w:type="dxa"/>
            <w:vAlign w:val="center"/>
          </w:tcPr>
          <w:p w:rsidR="0064337D" w:rsidRPr="003D4BEA" w:rsidRDefault="003119E4" w:rsidP="003D4BEA">
            <w:pPr>
              <w:spacing w:after="0" w:line="360" w:lineRule="auto"/>
              <w:rPr>
                <w:rFonts w:ascii="Times New Roman" w:hAnsi="Times New Roman"/>
                <w:sz w:val="20"/>
                <w:szCs w:val="20"/>
              </w:rPr>
            </w:pPr>
            <w:r w:rsidRPr="003D4BEA">
              <w:rPr>
                <w:rFonts w:ascii="Times New Roman" w:hAnsi="Times New Roman"/>
                <w:sz w:val="20"/>
                <w:szCs w:val="20"/>
              </w:rPr>
              <w:t xml:space="preserve"> </w:t>
            </w:r>
          </w:p>
        </w:tc>
        <w:tc>
          <w:tcPr>
            <w:tcW w:w="1060" w:type="dxa"/>
            <w:vAlign w:val="bottom"/>
          </w:tcPr>
          <w:p w:rsidR="0064337D" w:rsidRPr="003D4BEA" w:rsidRDefault="003119E4" w:rsidP="003D4BEA">
            <w:pPr>
              <w:spacing w:after="0" w:line="360" w:lineRule="auto"/>
              <w:rPr>
                <w:rFonts w:ascii="Times New Roman" w:hAnsi="Times New Roman"/>
                <w:sz w:val="20"/>
                <w:szCs w:val="20"/>
              </w:rPr>
            </w:pPr>
            <w:r w:rsidRPr="003D4BEA">
              <w:rPr>
                <w:rFonts w:ascii="Times New Roman" w:hAnsi="Times New Roman"/>
                <w:sz w:val="20"/>
                <w:szCs w:val="20"/>
              </w:rPr>
              <w:t xml:space="preserve"> </w:t>
            </w:r>
          </w:p>
        </w:tc>
        <w:tc>
          <w:tcPr>
            <w:tcW w:w="960" w:type="dxa"/>
            <w:vAlign w:val="bottom"/>
          </w:tcPr>
          <w:p w:rsidR="0064337D" w:rsidRPr="003D4BEA" w:rsidRDefault="003119E4" w:rsidP="003D4BEA">
            <w:pPr>
              <w:spacing w:after="0" w:line="360" w:lineRule="auto"/>
              <w:rPr>
                <w:rFonts w:ascii="Times New Roman" w:hAnsi="Times New Roman"/>
                <w:sz w:val="20"/>
                <w:szCs w:val="20"/>
              </w:rPr>
            </w:pPr>
            <w:r w:rsidRPr="003D4BEA">
              <w:rPr>
                <w:rFonts w:ascii="Times New Roman" w:hAnsi="Times New Roman"/>
                <w:sz w:val="20"/>
                <w:szCs w:val="20"/>
              </w:rPr>
              <w:t xml:space="preserve"> </w:t>
            </w:r>
          </w:p>
        </w:tc>
        <w:tc>
          <w:tcPr>
            <w:tcW w:w="960" w:type="dxa"/>
            <w:vAlign w:val="bottom"/>
          </w:tcPr>
          <w:p w:rsidR="0064337D" w:rsidRPr="003D4BEA" w:rsidRDefault="003119E4" w:rsidP="003D4BEA">
            <w:pPr>
              <w:spacing w:after="0" w:line="360" w:lineRule="auto"/>
              <w:rPr>
                <w:rFonts w:ascii="Times New Roman" w:hAnsi="Times New Roman"/>
                <w:sz w:val="20"/>
                <w:szCs w:val="20"/>
              </w:rPr>
            </w:pPr>
            <w:r w:rsidRPr="003D4BEA">
              <w:rPr>
                <w:rFonts w:ascii="Times New Roman" w:hAnsi="Times New Roman"/>
                <w:sz w:val="20"/>
                <w:szCs w:val="20"/>
              </w:rPr>
              <w:t xml:space="preserve"> </w:t>
            </w:r>
          </w:p>
        </w:tc>
        <w:tc>
          <w:tcPr>
            <w:tcW w:w="1244"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1180" w:type="dxa"/>
            <w:vAlign w:val="bottom"/>
          </w:tcPr>
          <w:p w:rsidR="0064337D" w:rsidRPr="003D4BEA" w:rsidRDefault="003119E4" w:rsidP="003D4BEA">
            <w:pPr>
              <w:spacing w:after="0" w:line="360" w:lineRule="auto"/>
              <w:rPr>
                <w:rFonts w:ascii="Times New Roman" w:hAnsi="Times New Roman"/>
                <w:sz w:val="20"/>
                <w:szCs w:val="20"/>
              </w:rPr>
            </w:pPr>
            <w:r w:rsidRPr="003D4BEA">
              <w:rPr>
                <w:rFonts w:ascii="Times New Roman" w:hAnsi="Times New Roman"/>
                <w:sz w:val="20"/>
                <w:szCs w:val="20"/>
              </w:rPr>
              <w:t xml:space="preserve"> </w:t>
            </w:r>
          </w:p>
        </w:tc>
      </w:tr>
      <w:tr w:rsidR="0064337D" w:rsidRPr="003D4BEA" w:rsidTr="003D4BEA">
        <w:trPr>
          <w:trHeight w:val="255"/>
          <w:jc w:val="center"/>
        </w:trPr>
        <w:tc>
          <w:tcPr>
            <w:tcW w:w="4116" w:type="dxa"/>
            <w:vAlign w:val="center"/>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Пассив баланса</w:t>
            </w:r>
          </w:p>
        </w:tc>
        <w:tc>
          <w:tcPr>
            <w:tcW w:w="1060" w:type="dxa"/>
            <w:vAlign w:val="bottom"/>
          </w:tcPr>
          <w:p w:rsidR="0064337D" w:rsidRPr="003D4BEA" w:rsidRDefault="003119E4" w:rsidP="003D4BEA">
            <w:pPr>
              <w:spacing w:after="0" w:line="360" w:lineRule="auto"/>
              <w:rPr>
                <w:rFonts w:ascii="Times New Roman" w:hAnsi="Times New Roman"/>
                <w:sz w:val="20"/>
                <w:szCs w:val="20"/>
              </w:rPr>
            </w:pPr>
            <w:r w:rsidRPr="003D4BEA">
              <w:rPr>
                <w:rFonts w:ascii="Times New Roman" w:hAnsi="Times New Roman"/>
                <w:sz w:val="20"/>
                <w:szCs w:val="20"/>
              </w:rPr>
              <w:t xml:space="preserve"> </w:t>
            </w:r>
          </w:p>
        </w:tc>
        <w:tc>
          <w:tcPr>
            <w:tcW w:w="960" w:type="dxa"/>
            <w:vAlign w:val="bottom"/>
          </w:tcPr>
          <w:p w:rsidR="0064337D" w:rsidRPr="003D4BEA" w:rsidRDefault="003119E4" w:rsidP="003D4BEA">
            <w:pPr>
              <w:spacing w:after="0" w:line="360" w:lineRule="auto"/>
              <w:rPr>
                <w:rFonts w:ascii="Times New Roman" w:hAnsi="Times New Roman"/>
                <w:sz w:val="20"/>
                <w:szCs w:val="20"/>
              </w:rPr>
            </w:pPr>
            <w:r w:rsidRPr="003D4BEA">
              <w:rPr>
                <w:rFonts w:ascii="Times New Roman" w:hAnsi="Times New Roman"/>
                <w:sz w:val="20"/>
                <w:szCs w:val="20"/>
              </w:rPr>
              <w:t xml:space="preserve"> </w:t>
            </w:r>
          </w:p>
        </w:tc>
        <w:tc>
          <w:tcPr>
            <w:tcW w:w="960" w:type="dxa"/>
            <w:vAlign w:val="bottom"/>
          </w:tcPr>
          <w:p w:rsidR="0064337D" w:rsidRPr="003D4BEA" w:rsidRDefault="003119E4" w:rsidP="003D4BEA">
            <w:pPr>
              <w:spacing w:after="0" w:line="360" w:lineRule="auto"/>
              <w:rPr>
                <w:rFonts w:ascii="Times New Roman" w:hAnsi="Times New Roman"/>
                <w:sz w:val="20"/>
                <w:szCs w:val="20"/>
              </w:rPr>
            </w:pPr>
            <w:r w:rsidRPr="003D4BEA">
              <w:rPr>
                <w:rFonts w:ascii="Times New Roman" w:hAnsi="Times New Roman"/>
                <w:sz w:val="20"/>
                <w:szCs w:val="20"/>
              </w:rPr>
              <w:t xml:space="preserve"> </w:t>
            </w:r>
          </w:p>
        </w:tc>
        <w:tc>
          <w:tcPr>
            <w:tcW w:w="1244"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1180" w:type="dxa"/>
            <w:vAlign w:val="bottom"/>
          </w:tcPr>
          <w:p w:rsidR="0064337D" w:rsidRPr="003D4BEA" w:rsidRDefault="003119E4" w:rsidP="003D4BEA">
            <w:pPr>
              <w:spacing w:after="0" w:line="360" w:lineRule="auto"/>
              <w:rPr>
                <w:rFonts w:ascii="Times New Roman" w:hAnsi="Times New Roman"/>
                <w:sz w:val="20"/>
                <w:szCs w:val="20"/>
              </w:rPr>
            </w:pPr>
            <w:r w:rsidRPr="003D4BEA">
              <w:rPr>
                <w:rFonts w:ascii="Times New Roman" w:hAnsi="Times New Roman"/>
                <w:sz w:val="20"/>
                <w:szCs w:val="20"/>
              </w:rPr>
              <w:t xml:space="preserve"> </w:t>
            </w:r>
          </w:p>
        </w:tc>
      </w:tr>
      <w:tr w:rsidR="0064337D" w:rsidRPr="003D4BEA" w:rsidTr="003D4BEA">
        <w:trPr>
          <w:trHeight w:val="255"/>
          <w:jc w:val="center"/>
        </w:trPr>
        <w:tc>
          <w:tcPr>
            <w:tcW w:w="4116" w:type="dxa"/>
            <w:vAlign w:val="center"/>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 Источники собственных средств</w:t>
            </w:r>
          </w:p>
        </w:tc>
        <w:tc>
          <w:tcPr>
            <w:tcW w:w="10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10</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10</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10</w:t>
            </w:r>
          </w:p>
        </w:tc>
        <w:tc>
          <w:tcPr>
            <w:tcW w:w="1244"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118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100,00</w:t>
            </w:r>
          </w:p>
        </w:tc>
      </w:tr>
      <w:tr w:rsidR="0064337D" w:rsidRPr="003D4BEA" w:rsidTr="003D4BEA">
        <w:trPr>
          <w:trHeight w:val="255"/>
          <w:jc w:val="center"/>
        </w:trPr>
        <w:tc>
          <w:tcPr>
            <w:tcW w:w="4116" w:type="dxa"/>
            <w:vAlign w:val="center"/>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2. Кредитные и заемные средства</w:t>
            </w:r>
          </w:p>
        </w:tc>
        <w:tc>
          <w:tcPr>
            <w:tcW w:w="10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209</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1892</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1244"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-209</w:t>
            </w:r>
          </w:p>
        </w:tc>
        <w:tc>
          <w:tcPr>
            <w:tcW w:w="118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0,00</w:t>
            </w:r>
          </w:p>
        </w:tc>
      </w:tr>
      <w:tr w:rsidR="0064337D" w:rsidRPr="003D4BEA" w:rsidTr="003D4BEA">
        <w:trPr>
          <w:trHeight w:val="255"/>
          <w:jc w:val="center"/>
        </w:trPr>
        <w:tc>
          <w:tcPr>
            <w:tcW w:w="4116" w:type="dxa"/>
            <w:vAlign w:val="center"/>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3.Долгосрочные кредиты и займы</w:t>
            </w:r>
          </w:p>
        </w:tc>
        <w:tc>
          <w:tcPr>
            <w:tcW w:w="1060" w:type="dxa"/>
            <w:vAlign w:val="bottom"/>
          </w:tcPr>
          <w:p w:rsidR="0064337D" w:rsidRPr="003D4BEA" w:rsidRDefault="003119E4" w:rsidP="003D4BEA">
            <w:pPr>
              <w:spacing w:after="0" w:line="360" w:lineRule="auto"/>
              <w:rPr>
                <w:rFonts w:ascii="Times New Roman" w:hAnsi="Times New Roman"/>
                <w:sz w:val="20"/>
                <w:szCs w:val="20"/>
              </w:rPr>
            </w:pPr>
            <w:r w:rsidRPr="003D4BEA">
              <w:rPr>
                <w:rFonts w:ascii="Times New Roman" w:hAnsi="Times New Roman"/>
                <w:sz w:val="20"/>
                <w:szCs w:val="20"/>
              </w:rPr>
              <w:t xml:space="preserve"> </w:t>
            </w:r>
          </w:p>
        </w:tc>
        <w:tc>
          <w:tcPr>
            <w:tcW w:w="960" w:type="dxa"/>
            <w:vAlign w:val="bottom"/>
          </w:tcPr>
          <w:p w:rsidR="0064337D" w:rsidRPr="003D4BEA" w:rsidRDefault="003119E4" w:rsidP="003D4BEA">
            <w:pPr>
              <w:spacing w:after="0" w:line="360" w:lineRule="auto"/>
              <w:rPr>
                <w:rFonts w:ascii="Times New Roman" w:hAnsi="Times New Roman"/>
                <w:sz w:val="20"/>
                <w:szCs w:val="20"/>
              </w:rPr>
            </w:pPr>
            <w:r w:rsidRPr="003D4BEA">
              <w:rPr>
                <w:rFonts w:ascii="Times New Roman" w:hAnsi="Times New Roman"/>
                <w:sz w:val="20"/>
                <w:szCs w:val="20"/>
              </w:rPr>
              <w:t xml:space="preserve"> </w:t>
            </w:r>
          </w:p>
        </w:tc>
        <w:tc>
          <w:tcPr>
            <w:tcW w:w="960" w:type="dxa"/>
            <w:vAlign w:val="bottom"/>
          </w:tcPr>
          <w:p w:rsidR="0064337D" w:rsidRPr="003D4BEA" w:rsidRDefault="003119E4" w:rsidP="003D4BEA">
            <w:pPr>
              <w:spacing w:after="0" w:line="360" w:lineRule="auto"/>
              <w:rPr>
                <w:rFonts w:ascii="Times New Roman" w:hAnsi="Times New Roman"/>
                <w:sz w:val="20"/>
                <w:szCs w:val="20"/>
              </w:rPr>
            </w:pPr>
            <w:r w:rsidRPr="003D4BEA">
              <w:rPr>
                <w:rFonts w:ascii="Times New Roman" w:hAnsi="Times New Roman"/>
                <w:sz w:val="20"/>
                <w:szCs w:val="20"/>
              </w:rPr>
              <w:t xml:space="preserve"> </w:t>
            </w:r>
          </w:p>
        </w:tc>
        <w:tc>
          <w:tcPr>
            <w:tcW w:w="1244"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1180" w:type="dxa"/>
            <w:vAlign w:val="bottom"/>
          </w:tcPr>
          <w:p w:rsidR="0064337D" w:rsidRPr="003D4BEA" w:rsidRDefault="003119E4" w:rsidP="003D4BEA">
            <w:pPr>
              <w:spacing w:after="0" w:line="360" w:lineRule="auto"/>
              <w:rPr>
                <w:rFonts w:ascii="Times New Roman" w:hAnsi="Times New Roman"/>
                <w:sz w:val="20"/>
                <w:szCs w:val="20"/>
              </w:rPr>
            </w:pPr>
            <w:r w:rsidRPr="003D4BEA">
              <w:rPr>
                <w:rFonts w:ascii="Times New Roman" w:hAnsi="Times New Roman"/>
                <w:sz w:val="20"/>
                <w:szCs w:val="20"/>
              </w:rPr>
              <w:t xml:space="preserve"> </w:t>
            </w:r>
          </w:p>
        </w:tc>
      </w:tr>
      <w:tr w:rsidR="0064337D" w:rsidRPr="003D4BEA" w:rsidTr="003D4BEA">
        <w:trPr>
          <w:trHeight w:val="255"/>
          <w:jc w:val="center"/>
        </w:trPr>
        <w:tc>
          <w:tcPr>
            <w:tcW w:w="4116" w:type="dxa"/>
            <w:vAlign w:val="center"/>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4. Краткосрочные кредиты и займы</w:t>
            </w:r>
          </w:p>
        </w:tc>
        <w:tc>
          <w:tcPr>
            <w:tcW w:w="10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209</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1892</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1244"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-209</w:t>
            </w:r>
          </w:p>
        </w:tc>
        <w:tc>
          <w:tcPr>
            <w:tcW w:w="118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0,00</w:t>
            </w:r>
          </w:p>
        </w:tc>
      </w:tr>
      <w:tr w:rsidR="0064337D" w:rsidRPr="003D4BEA" w:rsidTr="003D4BEA">
        <w:trPr>
          <w:trHeight w:val="255"/>
          <w:jc w:val="center"/>
        </w:trPr>
        <w:tc>
          <w:tcPr>
            <w:tcW w:w="4116" w:type="dxa"/>
            <w:vAlign w:val="center"/>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5. Кредиторская задолж</w:t>
            </w:r>
            <w:r w:rsidR="009B55DC" w:rsidRPr="003D4BEA">
              <w:rPr>
                <w:rFonts w:ascii="Times New Roman" w:hAnsi="Times New Roman"/>
                <w:sz w:val="20"/>
                <w:szCs w:val="20"/>
              </w:rPr>
              <w:t>ен</w:t>
            </w:r>
            <w:r w:rsidRPr="003D4BEA">
              <w:rPr>
                <w:rFonts w:ascii="Times New Roman" w:hAnsi="Times New Roman"/>
                <w:sz w:val="20"/>
                <w:szCs w:val="20"/>
              </w:rPr>
              <w:t>ность</w:t>
            </w:r>
          </w:p>
        </w:tc>
        <w:tc>
          <w:tcPr>
            <w:tcW w:w="10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5228</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592</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6865</w:t>
            </w:r>
          </w:p>
        </w:tc>
        <w:tc>
          <w:tcPr>
            <w:tcW w:w="1244"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1637</w:t>
            </w:r>
          </w:p>
        </w:tc>
        <w:tc>
          <w:tcPr>
            <w:tcW w:w="118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131,31</w:t>
            </w:r>
          </w:p>
        </w:tc>
      </w:tr>
      <w:tr w:rsidR="0064337D" w:rsidRPr="003D4BEA" w:rsidTr="003D4BEA">
        <w:trPr>
          <w:trHeight w:val="255"/>
          <w:jc w:val="center"/>
        </w:trPr>
        <w:tc>
          <w:tcPr>
            <w:tcW w:w="4116" w:type="dxa"/>
            <w:vAlign w:val="center"/>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6.Баланс</w:t>
            </w:r>
          </w:p>
        </w:tc>
        <w:tc>
          <w:tcPr>
            <w:tcW w:w="10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5945</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3538</w:t>
            </w:r>
          </w:p>
        </w:tc>
        <w:tc>
          <w:tcPr>
            <w:tcW w:w="96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8613</w:t>
            </w:r>
          </w:p>
        </w:tc>
        <w:tc>
          <w:tcPr>
            <w:tcW w:w="1244"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2668</w:t>
            </w:r>
          </w:p>
        </w:tc>
        <w:tc>
          <w:tcPr>
            <w:tcW w:w="1180" w:type="dxa"/>
            <w:vAlign w:val="bottom"/>
          </w:tcPr>
          <w:p w:rsidR="0064337D" w:rsidRPr="003D4BEA" w:rsidRDefault="0064337D" w:rsidP="003D4BEA">
            <w:pPr>
              <w:spacing w:after="0" w:line="360" w:lineRule="auto"/>
              <w:rPr>
                <w:rFonts w:ascii="Times New Roman" w:hAnsi="Times New Roman"/>
                <w:sz w:val="20"/>
                <w:szCs w:val="20"/>
              </w:rPr>
            </w:pPr>
            <w:r w:rsidRPr="003D4BEA">
              <w:rPr>
                <w:rFonts w:ascii="Times New Roman" w:hAnsi="Times New Roman"/>
                <w:sz w:val="20"/>
                <w:szCs w:val="20"/>
              </w:rPr>
              <w:t>144,88</w:t>
            </w:r>
          </w:p>
        </w:tc>
      </w:tr>
    </w:tbl>
    <w:p w:rsidR="003A7122" w:rsidRPr="003119E4" w:rsidRDefault="003A7122" w:rsidP="003119E4">
      <w:pPr>
        <w:spacing w:after="0" w:line="360" w:lineRule="auto"/>
        <w:ind w:firstLine="709"/>
        <w:jc w:val="both"/>
        <w:rPr>
          <w:rFonts w:ascii="Times New Roman" w:hAnsi="Times New Roman"/>
          <w:sz w:val="28"/>
          <w:szCs w:val="28"/>
        </w:rPr>
      </w:pPr>
    </w:p>
    <w:p w:rsidR="009B55DC" w:rsidRPr="003119E4" w:rsidRDefault="009B55D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Данные анализа имущества ООО </w:t>
      </w:r>
      <w:r w:rsidR="00C65B9A" w:rsidRPr="003119E4">
        <w:rPr>
          <w:rFonts w:ascii="Times New Roman" w:hAnsi="Times New Roman"/>
          <w:sz w:val="28"/>
          <w:szCs w:val="28"/>
        </w:rPr>
        <w:t xml:space="preserve">«ТД «Ресурс </w:t>
      </w:r>
      <w:r w:rsidRPr="003119E4">
        <w:rPr>
          <w:rFonts w:ascii="Times New Roman" w:hAnsi="Times New Roman"/>
          <w:sz w:val="28"/>
          <w:szCs w:val="28"/>
        </w:rPr>
        <w:t>Поволжье», показывают:</w:t>
      </w:r>
    </w:p>
    <w:p w:rsidR="009B55DC" w:rsidRPr="003119E4" w:rsidRDefault="00C65B9A"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1) з</w:t>
      </w:r>
      <w:r w:rsidR="009B55DC" w:rsidRPr="003119E4">
        <w:rPr>
          <w:rFonts w:ascii="Times New Roman" w:hAnsi="Times New Roman"/>
          <w:sz w:val="28"/>
          <w:szCs w:val="28"/>
        </w:rPr>
        <w:t xml:space="preserve">а отчетный период валюта баланса увеличилась с </w:t>
      </w:r>
      <w:smartTag w:uri="urn:schemas-microsoft-com:office:smarttags" w:element="metricconverter">
        <w:smartTagPr>
          <w:attr w:name="ProductID" w:val="2005 г"/>
        </w:smartTagPr>
        <w:r w:rsidR="009B55DC" w:rsidRPr="003119E4">
          <w:rPr>
            <w:rFonts w:ascii="Times New Roman" w:hAnsi="Times New Roman"/>
            <w:sz w:val="28"/>
            <w:szCs w:val="28"/>
          </w:rPr>
          <w:t>2005 г</w:t>
        </w:r>
      </w:smartTag>
      <w:r w:rsidR="009B55DC" w:rsidRPr="003119E4">
        <w:rPr>
          <w:rFonts w:ascii="Times New Roman" w:hAnsi="Times New Roman"/>
          <w:sz w:val="28"/>
          <w:szCs w:val="28"/>
        </w:rPr>
        <w:t xml:space="preserve">. к </w:t>
      </w:r>
      <w:smartTag w:uri="urn:schemas-microsoft-com:office:smarttags" w:element="metricconverter">
        <w:smartTagPr>
          <w:attr w:name="ProductID" w:val="2007 г"/>
        </w:smartTagPr>
        <w:r w:rsidR="009B55DC" w:rsidRPr="003119E4">
          <w:rPr>
            <w:rFonts w:ascii="Times New Roman" w:hAnsi="Times New Roman"/>
            <w:sz w:val="28"/>
            <w:szCs w:val="28"/>
          </w:rPr>
          <w:t>2007 г</w:t>
        </w:r>
      </w:smartTag>
      <w:r w:rsidR="009B55DC" w:rsidRPr="003119E4">
        <w:rPr>
          <w:rFonts w:ascii="Times New Roman" w:hAnsi="Times New Roman"/>
          <w:sz w:val="28"/>
          <w:szCs w:val="28"/>
        </w:rPr>
        <w:t>.</w:t>
      </w:r>
      <w:r w:rsidR="003119E4" w:rsidRPr="003119E4">
        <w:rPr>
          <w:rFonts w:ascii="Times New Roman" w:hAnsi="Times New Roman"/>
          <w:sz w:val="28"/>
          <w:szCs w:val="28"/>
        </w:rPr>
        <w:t xml:space="preserve"> </w:t>
      </w:r>
      <w:r w:rsidR="009B55DC" w:rsidRPr="003119E4">
        <w:rPr>
          <w:rFonts w:ascii="Times New Roman" w:hAnsi="Times New Roman"/>
          <w:sz w:val="28"/>
          <w:szCs w:val="28"/>
        </w:rPr>
        <w:t>на 2668 тыс. рублей, соответственно темп роста составил 144,88 %, что показывает положительную</w:t>
      </w:r>
      <w:r w:rsidRPr="003119E4">
        <w:rPr>
          <w:rFonts w:ascii="Times New Roman" w:hAnsi="Times New Roman"/>
          <w:sz w:val="28"/>
          <w:szCs w:val="28"/>
        </w:rPr>
        <w:t xml:space="preserve"> тенденцию развития предприятия;</w:t>
      </w:r>
    </w:p>
    <w:p w:rsidR="009B55DC" w:rsidRPr="003119E4" w:rsidRDefault="00C65B9A"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2) п</w:t>
      </w:r>
      <w:r w:rsidR="009B55DC" w:rsidRPr="003119E4">
        <w:rPr>
          <w:rFonts w:ascii="Times New Roman" w:hAnsi="Times New Roman"/>
          <w:sz w:val="28"/>
          <w:szCs w:val="28"/>
        </w:rPr>
        <w:t>роизошло увеличение внеоборотных активов предприятия на 13 тыс. руб.</w:t>
      </w:r>
      <w:r w:rsidRPr="003119E4">
        <w:rPr>
          <w:rFonts w:ascii="Times New Roman" w:hAnsi="Times New Roman"/>
          <w:sz w:val="28"/>
          <w:szCs w:val="28"/>
        </w:rPr>
        <w:t>;</w:t>
      </w:r>
    </w:p>
    <w:p w:rsidR="009B55DC" w:rsidRPr="003119E4" w:rsidRDefault="00C65B9A"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3) т</w:t>
      </w:r>
      <w:r w:rsidR="009B55DC" w:rsidRPr="003119E4">
        <w:rPr>
          <w:rFonts w:ascii="Times New Roman" w:hAnsi="Times New Roman"/>
          <w:sz w:val="28"/>
          <w:szCs w:val="28"/>
        </w:rPr>
        <w:t>акже увеличились оборотные активы предприятия, темп роста кото</w:t>
      </w:r>
      <w:r w:rsidRPr="003119E4">
        <w:rPr>
          <w:rFonts w:ascii="Times New Roman" w:hAnsi="Times New Roman"/>
          <w:sz w:val="28"/>
          <w:szCs w:val="28"/>
        </w:rPr>
        <w:t>рых составил 144,66%;</w:t>
      </w:r>
    </w:p>
    <w:p w:rsidR="009B55DC" w:rsidRPr="003119E4" w:rsidRDefault="009B55D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4</w:t>
      </w:r>
      <w:r w:rsidR="00C65B9A" w:rsidRPr="003119E4">
        <w:rPr>
          <w:rFonts w:ascii="Times New Roman" w:hAnsi="Times New Roman"/>
          <w:sz w:val="28"/>
          <w:szCs w:val="28"/>
        </w:rPr>
        <w:t>) в</w:t>
      </w:r>
      <w:r w:rsidRPr="003119E4">
        <w:rPr>
          <w:rFonts w:ascii="Times New Roman" w:hAnsi="Times New Roman"/>
          <w:sz w:val="28"/>
          <w:szCs w:val="28"/>
        </w:rPr>
        <w:t xml:space="preserve"> оборотных активах произошло уменьшение статьи дебиторской задолженности, что составило в абсолютном выражении 327 тыс. руб. или уменьшение в динамике на 23,06 %. Тенденция положительная, так как произошло относительное высвобождение оборотных средств и появилась возможность вовлечения их в оборот. Тем не менее, </w:t>
      </w:r>
      <w:r w:rsidRPr="003119E4">
        <w:rPr>
          <w:rFonts w:ascii="Times New Roman" w:hAnsi="Times New Roman"/>
          <w:sz w:val="28"/>
        </w:rPr>
        <w:t xml:space="preserve">наличие её в такой значительной сумме характеризует иммобилизацию (отвлечение) оборотных средств предприятия из производственно-хозяйственного оборота. </w:t>
      </w:r>
    </w:p>
    <w:p w:rsidR="009B55DC" w:rsidRPr="003119E4" w:rsidRDefault="009B55DC"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По данным баланса в</w:t>
      </w:r>
      <w:r w:rsidRPr="003119E4">
        <w:rPr>
          <w:rFonts w:ascii="Times New Roman" w:hAnsi="Times New Roman"/>
          <w:sz w:val="28"/>
        </w:rPr>
        <w:t xml:space="preserve"> </w:t>
      </w:r>
      <w:r w:rsidRPr="003119E4">
        <w:rPr>
          <w:rFonts w:ascii="Times New Roman" w:hAnsi="Times New Roman"/>
          <w:sz w:val="28"/>
          <w:szCs w:val="28"/>
        </w:rPr>
        <w:t xml:space="preserve">ООО </w:t>
      </w:r>
      <w:r w:rsidR="00C65B9A" w:rsidRPr="003119E4">
        <w:rPr>
          <w:rFonts w:ascii="Times New Roman" w:hAnsi="Times New Roman"/>
          <w:sz w:val="28"/>
          <w:szCs w:val="28"/>
        </w:rPr>
        <w:t xml:space="preserve">«ТД «Ресурс </w:t>
      </w:r>
      <w:r w:rsidRPr="003119E4">
        <w:rPr>
          <w:rFonts w:ascii="Times New Roman" w:hAnsi="Times New Roman"/>
          <w:sz w:val="28"/>
          <w:szCs w:val="28"/>
        </w:rPr>
        <w:t>Поволжье»</w:t>
      </w:r>
      <w:r w:rsidR="003119E4" w:rsidRPr="003119E4">
        <w:rPr>
          <w:rFonts w:ascii="Times New Roman" w:hAnsi="Times New Roman"/>
          <w:sz w:val="28"/>
          <w:szCs w:val="28"/>
        </w:rPr>
        <w:t xml:space="preserve"> </w:t>
      </w:r>
      <w:r w:rsidRPr="003119E4">
        <w:rPr>
          <w:rFonts w:ascii="Times New Roman" w:hAnsi="Times New Roman"/>
          <w:sz w:val="28"/>
        </w:rPr>
        <w:t>отсутствует долгосрочная дебиторская задолженность, что снижает долю медленно реализуемых активов.</w:t>
      </w:r>
    </w:p>
    <w:p w:rsidR="009B55DC" w:rsidRPr="003119E4" w:rsidRDefault="00C65B9A"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5) п</w:t>
      </w:r>
      <w:r w:rsidR="009B55DC" w:rsidRPr="003119E4">
        <w:rPr>
          <w:rFonts w:ascii="Times New Roman" w:hAnsi="Times New Roman"/>
          <w:sz w:val="28"/>
          <w:szCs w:val="28"/>
        </w:rPr>
        <w:t>роизошло увеличение денежных средств и краткосрочных финансовых вложений в абсолютном выражении на 1781 тыс. руб., что является положительной тенденцией, так как увеличивает долю быстро</w:t>
      </w:r>
      <w:r w:rsidRPr="003119E4">
        <w:rPr>
          <w:rFonts w:ascii="Times New Roman" w:hAnsi="Times New Roman"/>
          <w:sz w:val="28"/>
          <w:szCs w:val="28"/>
        </w:rPr>
        <w:t>реализуемых активов предприятия;</w:t>
      </w:r>
    </w:p>
    <w:p w:rsidR="008B0563" w:rsidRPr="003119E4" w:rsidRDefault="00C65B9A"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6) а</w:t>
      </w:r>
      <w:r w:rsidR="009B55DC" w:rsidRPr="003119E4">
        <w:rPr>
          <w:rFonts w:ascii="Times New Roman" w:hAnsi="Times New Roman"/>
          <w:sz w:val="28"/>
          <w:szCs w:val="28"/>
        </w:rPr>
        <w:t>нализ статей пассивов свидетельствует о значительной финансовой зависимости предприятия, так как заемные средства по состоя</w:t>
      </w:r>
      <w:r w:rsidR="00174463" w:rsidRPr="003119E4">
        <w:rPr>
          <w:rFonts w:ascii="Times New Roman" w:hAnsi="Times New Roman"/>
          <w:sz w:val="28"/>
          <w:szCs w:val="28"/>
        </w:rPr>
        <w:t xml:space="preserve">нию на конец </w:t>
      </w:r>
      <w:smartTag w:uri="urn:schemas-microsoft-com:office:smarttags" w:element="metricconverter">
        <w:smartTagPr>
          <w:attr w:name="ProductID" w:val="2007 г"/>
        </w:smartTagPr>
        <w:r w:rsidR="00174463" w:rsidRPr="003119E4">
          <w:rPr>
            <w:rFonts w:ascii="Times New Roman" w:hAnsi="Times New Roman"/>
            <w:sz w:val="28"/>
            <w:szCs w:val="28"/>
          </w:rPr>
          <w:t>2007</w:t>
        </w:r>
        <w:r w:rsidR="009B55DC" w:rsidRPr="003119E4">
          <w:rPr>
            <w:rFonts w:ascii="Times New Roman" w:hAnsi="Times New Roman"/>
            <w:sz w:val="28"/>
            <w:szCs w:val="28"/>
          </w:rPr>
          <w:t xml:space="preserve"> г</w:t>
        </w:r>
      </w:smartTag>
      <w:r w:rsidR="009B55DC" w:rsidRPr="003119E4">
        <w:rPr>
          <w:rFonts w:ascii="Times New Roman" w:hAnsi="Times New Roman"/>
          <w:sz w:val="28"/>
          <w:szCs w:val="28"/>
        </w:rPr>
        <w:t>., занимают в пассивах</w:t>
      </w:r>
      <w:r w:rsidR="003119E4" w:rsidRPr="003119E4">
        <w:rPr>
          <w:rFonts w:ascii="Times New Roman" w:hAnsi="Times New Roman"/>
          <w:sz w:val="28"/>
          <w:szCs w:val="28"/>
        </w:rPr>
        <w:t xml:space="preserve"> </w:t>
      </w:r>
      <w:r w:rsidR="00174463" w:rsidRPr="003119E4">
        <w:rPr>
          <w:rFonts w:ascii="Times New Roman" w:hAnsi="Times New Roman"/>
          <w:sz w:val="28"/>
          <w:szCs w:val="28"/>
        </w:rPr>
        <w:t>79,7</w:t>
      </w:r>
      <w:r w:rsidR="009B55DC" w:rsidRPr="003119E4">
        <w:rPr>
          <w:rFonts w:ascii="Times New Roman" w:hAnsi="Times New Roman"/>
          <w:sz w:val="28"/>
          <w:szCs w:val="28"/>
        </w:rPr>
        <w:t xml:space="preserve"> %. </w:t>
      </w:r>
    </w:p>
    <w:p w:rsidR="008B0563" w:rsidRPr="003119E4" w:rsidRDefault="008B0563" w:rsidP="003119E4">
      <w:pPr>
        <w:shd w:val="clear" w:color="auto" w:fill="FFFFFF"/>
        <w:spacing w:after="0" w:line="360" w:lineRule="auto"/>
        <w:ind w:firstLine="709"/>
        <w:jc w:val="both"/>
        <w:rPr>
          <w:rFonts w:ascii="Times New Roman" w:hAnsi="Times New Roman"/>
          <w:iCs/>
          <w:sz w:val="28"/>
          <w:szCs w:val="28"/>
        </w:rPr>
      </w:pPr>
      <w:r w:rsidRPr="003119E4">
        <w:rPr>
          <w:rFonts w:ascii="Times New Roman" w:hAnsi="Times New Roman"/>
          <w:iCs/>
          <w:sz w:val="28"/>
          <w:szCs w:val="28"/>
        </w:rPr>
        <w:t>Прибыль предприятия является важнейшей экономической категорией и основной целью деятельности любой коммерческой организации.</w:t>
      </w:r>
    </w:p>
    <w:p w:rsidR="008B0563" w:rsidRPr="003119E4" w:rsidRDefault="008B0563" w:rsidP="003119E4">
      <w:pPr>
        <w:widowControl w:val="0"/>
        <w:spacing w:after="0" w:line="360" w:lineRule="auto"/>
        <w:ind w:firstLine="709"/>
        <w:jc w:val="both"/>
        <w:rPr>
          <w:rFonts w:ascii="Times New Roman" w:hAnsi="Times New Roman"/>
          <w:sz w:val="28"/>
        </w:rPr>
      </w:pPr>
      <w:r w:rsidRPr="003119E4">
        <w:rPr>
          <w:rFonts w:ascii="Times New Roman" w:hAnsi="Times New Roman"/>
          <w:sz w:val="28"/>
        </w:rPr>
        <w:t>Прибыль в условиях перехода к рыночной экономике составляет основу экономического развития предприятия. Рост прибыли создаёт финансовую базу для самофинансирования, расширенного производства, решение проблем социальных и материальных потребностей трудового коллектива. За счёт пр</w:t>
      </w:r>
      <w:r w:rsidR="00C65B9A" w:rsidRPr="003119E4">
        <w:rPr>
          <w:rFonts w:ascii="Times New Roman" w:hAnsi="Times New Roman"/>
          <w:sz w:val="28"/>
        </w:rPr>
        <w:t>ибыли выполняе</w:t>
      </w:r>
      <w:r w:rsidRPr="003119E4">
        <w:rPr>
          <w:rFonts w:ascii="Times New Roman" w:hAnsi="Times New Roman"/>
          <w:sz w:val="28"/>
        </w:rPr>
        <w:t xml:space="preserve">тся также часть обязательств предприятия перед бюджетом, банками и другими предприятиями и организациями. Таким образом, показатели прибыли становятся важнейшими для оценки производственной и финансовой деятельности предприятия. Они характеризуют степень его деловой активности и финансового благополучия. </w:t>
      </w:r>
    </w:p>
    <w:p w:rsidR="008B0563" w:rsidRPr="003119E4" w:rsidRDefault="008B0563"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Основным источником информации при анализе финансовых результатов деятельности предприятия является форма № 2 «Отчет о прибылях и убытках»</w:t>
      </w:r>
      <w:r w:rsidR="00D17ADF" w:rsidRPr="003119E4">
        <w:rPr>
          <w:rFonts w:ascii="Times New Roman" w:hAnsi="Times New Roman"/>
          <w:sz w:val="28"/>
          <w:szCs w:val="28"/>
        </w:rPr>
        <w:t xml:space="preserve"> (Приложение 2)</w:t>
      </w:r>
      <w:r w:rsidRPr="003119E4">
        <w:rPr>
          <w:rFonts w:ascii="Times New Roman" w:hAnsi="Times New Roman"/>
          <w:sz w:val="28"/>
          <w:szCs w:val="28"/>
        </w:rPr>
        <w:t xml:space="preserve">. Произведем анализ финансовых результатов предприятия ООО ТД «Ресурс-Поволжье». </w:t>
      </w:r>
    </w:p>
    <w:p w:rsidR="008B0563" w:rsidRPr="003119E4" w:rsidRDefault="008B0563"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Отчет о прибылях и убытках (форма № 2) наряду с годовым балансом является</w:t>
      </w:r>
      <w:r w:rsidR="003119E4" w:rsidRPr="003119E4">
        <w:rPr>
          <w:rFonts w:ascii="Times New Roman" w:hAnsi="Times New Roman"/>
          <w:sz w:val="28"/>
          <w:szCs w:val="28"/>
        </w:rPr>
        <w:t xml:space="preserve"> </w:t>
      </w:r>
      <w:r w:rsidRPr="003119E4">
        <w:rPr>
          <w:rFonts w:ascii="Times New Roman" w:hAnsi="Times New Roman"/>
          <w:sz w:val="28"/>
          <w:szCs w:val="28"/>
        </w:rPr>
        <w:t>основным</w:t>
      </w:r>
      <w:r w:rsidR="003119E4" w:rsidRPr="003119E4">
        <w:rPr>
          <w:rFonts w:ascii="Times New Roman" w:hAnsi="Times New Roman"/>
          <w:sz w:val="28"/>
          <w:szCs w:val="28"/>
        </w:rPr>
        <w:t xml:space="preserve"> </w:t>
      </w:r>
      <w:r w:rsidRPr="003119E4">
        <w:rPr>
          <w:rFonts w:ascii="Times New Roman" w:hAnsi="Times New Roman"/>
          <w:sz w:val="28"/>
          <w:szCs w:val="28"/>
        </w:rPr>
        <w:t>документом</w:t>
      </w:r>
      <w:r w:rsidR="003119E4" w:rsidRPr="003119E4">
        <w:rPr>
          <w:rFonts w:ascii="Times New Roman" w:hAnsi="Times New Roman"/>
          <w:sz w:val="28"/>
          <w:szCs w:val="28"/>
        </w:rPr>
        <w:t xml:space="preserve"> </w:t>
      </w:r>
      <w:r w:rsidRPr="003119E4">
        <w:rPr>
          <w:rFonts w:ascii="Times New Roman" w:hAnsi="Times New Roman"/>
          <w:sz w:val="28"/>
          <w:szCs w:val="28"/>
        </w:rPr>
        <w:t>для</w:t>
      </w:r>
      <w:r w:rsidR="003119E4" w:rsidRPr="003119E4">
        <w:rPr>
          <w:rFonts w:ascii="Times New Roman" w:hAnsi="Times New Roman"/>
          <w:sz w:val="28"/>
          <w:szCs w:val="28"/>
        </w:rPr>
        <w:t xml:space="preserve"> </w:t>
      </w:r>
      <w:r w:rsidRPr="003119E4">
        <w:rPr>
          <w:rFonts w:ascii="Times New Roman" w:hAnsi="Times New Roman"/>
          <w:sz w:val="28"/>
          <w:szCs w:val="28"/>
        </w:rPr>
        <w:t>анализа</w:t>
      </w:r>
      <w:r w:rsidR="003119E4" w:rsidRPr="003119E4">
        <w:rPr>
          <w:rFonts w:ascii="Times New Roman" w:hAnsi="Times New Roman"/>
          <w:sz w:val="28"/>
          <w:szCs w:val="28"/>
        </w:rPr>
        <w:t xml:space="preserve"> </w:t>
      </w:r>
      <w:r w:rsidRPr="003119E4">
        <w:rPr>
          <w:rFonts w:ascii="Times New Roman" w:hAnsi="Times New Roman"/>
          <w:sz w:val="28"/>
          <w:szCs w:val="28"/>
        </w:rPr>
        <w:t>финансового</w:t>
      </w:r>
      <w:r w:rsidR="003119E4" w:rsidRPr="003119E4">
        <w:rPr>
          <w:rFonts w:ascii="Times New Roman" w:hAnsi="Times New Roman"/>
          <w:sz w:val="28"/>
          <w:szCs w:val="28"/>
        </w:rPr>
        <w:t xml:space="preserve"> </w:t>
      </w:r>
      <w:r w:rsidRPr="003119E4">
        <w:rPr>
          <w:rFonts w:ascii="Times New Roman" w:hAnsi="Times New Roman"/>
          <w:sz w:val="28"/>
          <w:szCs w:val="28"/>
        </w:rPr>
        <w:t>состояния</w:t>
      </w:r>
      <w:r w:rsidR="003119E4" w:rsidRPr="003119E4">
        <w:rPr>
          <w:rFonts w:ascii="Times New Roman" w:hAnsi="Times New Roman"/>
          <w:sz w:val="28"/>
          <w:szCs w:val="28"/>
        </w:rPr>
        <w:t xml:space="preserve"> </w:t>
      </w:r>
      <w:r w:rsidRPr="003119E4">
        <w:rPr>
          <w:rFonts w:ascii="Times New Roman" w:hAnsi="Times New Roman"/>
          <w:sz w:val="28"/>
          <w:szCs w:val="28"/>
        </w:rPr>
        <w:t>фирмы. Для его оценки проведем анализ динамики и факторов изменения структуры формирования финансовых результатов, данные которых представлены в таблице 5.</w:t>
      </w:r>
    </w:p>
    <w:p w:rsidR="003D4BEA" w:rsidRDefault="003D4BEA" w:rsidP="003119E4">
      <w:pPr>
        <w:spacing w:after="0" w:line="360" w:lineRule="auto"/>
        <w:ind w:firstLine="709"/>
        <w:jc w:val="both"/>
        <w:rPr>
          <w:rFonts w:ascii="Times New Roman" w:hAnsi="Times New Roman"/>
          <w:sz w:val="28"/>
          <w:szCs w:val="28"/>
        </w:rPr>
      </w:pPr>
    </w:p>
    <w:p w:rsidR="009B55DC" w:rsidRPr="003119E4" w:rsidRDefault="008B0563"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Таблица 5</w:t>
      </w:r>
    </w:p>
    <w:p w:rsidR="008B0563" w:rsidRPr="003119E4" w:rsidRDefault="008B0563"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Анализ финансовых результатов ООО </w:t>
      </w:r>
      <w:r w:rsidR="007C1074" w:rsidRPr="003119E4">
        <w:rPr>
          <w:rFonts w:ascii="Times New Roman" w:hAnsi="Times New Roman"/>
          <w:sz w:val="28"/>
          <w:szCs w:val="28"/>
        </w:rPr>
        <w:t xml:space="preserve">«ТД «Ресурс </w:t>
      </w:r>
      <w:r w:rsidRPr="003119E4">
        <w:rPr>
          <w:rFonts w:ascii="Times New Roman" w:hAnsi="Times New Roman"/>
          <w:sz w:val="28"/>
          <w:szCs w:val="28"/>
        </w:rPr>
        <w:t>Поволжье»</w:t>
      </w:r>
    </w:p>
    <w:p w:rsidR="007C1074" w:rsidRPr="003119E4" w:rsidRDefault="007C107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Тыс. руб.</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9"/>
        <w:gridCol w:w="948"/>
        <w:gridCol w:w="948"/>
        <w:gridCol w:w="948"/>
        <w:gridCol w:w="1165"/>
        <w:gridCol w:w="1559"/>
        <w:gridCol w:w="1204"/>
      </w:tblGrid>
      <w:tr w:rsidR="008B0563" w:rsidRPr="003D4BEA" w:rsidTr="003D4BEA">
        <w:trPr>
          <w:trHeight w:val="255"/>
          <w:jc w:val="center"/>
        </w:trPr>
        <w:tc>
          <w:tcPr>
            <w:tcW w:w="2840" w:type="dxa"/>
            <w:vMerge w:val="restart"/>
            <w:noWrap/>
            <w:vAlign w:val="center"/>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Показатели</w:t>
            </w:r>
          </w:p>
        </w:tc>
        <w:tc>
          <w:tcPr>
            <w:tcW w:w="2880" w:type="dxa"/>
            <w:gridSpan w:val="3"/>
            <w:noWrap/>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Годы</w:t>
            </w:r>
          </w:p>
        </w:tc>
        <w:tc>
          <w:tcPr>
            <w:tcW w:w="2760" w:type="dxa"/>
            <w:gridSpan w:val="2"/>
            <w:vMerge w:val="restart"/>
            <w:noWrap/>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Отклонение</w:t>
            </w:r>
          </w:p>
        </w:tc>
        <w:tc>
          <w:tcPr>
            <w:tcW w:w="1220" w:type="dxa"/>
            <w:vMerge w:val="restart"/>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Темп роста %</w:t>
            </w:r>
          </w:p>
        </w:tc>
      </w:tr>
      <w:tr w:rsidR="008B0563" w:rsidRPr="003D4BEA" w:rsidTr="003D4BEA">
        <w:trPr>
          <w:trHeight w:val="483"/>
          <w:jc w:val="center"/>
        </w:trPr>
        <w:tc>
          <w:tcPr>
            <w:tcW w:w="2840" w:type="dxa"/>
            <w:vMerge/>
            <w:vAlign w:val="center"/>
          </w:tcPr>
          <w:p w:rsidR="008B0563" w:rsidRPr="003D4BEA" w:rsidRDefault="008B0563" w:rsidP="003D4BEA">
            <w:pPr>
              <w:spacing w:after="0" w:line="360" w:lineRule="auto"/>
              <w:rPr>
                <w:rFonts w:ascii="Times New Roman" w:hAnsi="Times New Roman"/>
                <w:sz w:val="20"/>
                <w:szCs w:val="20"/>
              </w:rPr>
            </w:pPr>
          </w:p>
        </w:tc>
        <w:tc>
          <w:tcPr>
            <w:tcW w:w="960" w:type="dxa"/>
            <w:vMerge w:val="restart"/>
            <w:noWrap/>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2005</w:t>
            </w:r>
          </w:p>
        </w:tc>
        <w:tc>
          <w:tcPr>
            <w:tcW w:w="960" w:type="dxa"/>
            <w:vMerge w:val="restart"/>
            <w:noWrap/>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2006</w:t>
            </w:r>
          </w:p>
        </w:tc>
        <w:tc>
          <w:tcPr>
            <w:tcW w:w="960" w:type="dxa"/>
            <w:vMerge w:val="restart"/>
            <w:noWrap/>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2007</w:t>
            </w:r>
          </w:p>
        </w:tc>
        <w:tc>
          <w:tcPr>
            <w:tcW w:w="2760" w:type="dxa"/>
            <w:gridSpan w:val="2"/>
            <w:vMerge/>
            <w:vAlign w:val="center"/>
          </w:tcPr>
          <w:p w:rsidR="008B0563" w:rsidRPr="003D4BEA" w:rsidRDefault="008B0563" w:rsidP="003D4BEA">
            <w:pPr>
              <w:spacing w:after="0" w:line="360" w:lineRule="auto"/>
              <w:rPr>
                <w:rFonts w:ascii="Times New Roman" w:hAnsi="Times New Roman"/>
                <w:sz w:val="20"/>
                <w:szCs w:val="20"/>
              </w:rPr>
            </w:pPr>
          </w:p>
        </w:tc>
        <w:tc>
          <w:tcPr>
            <w:tcW w:w="1220" w:type="dxa"/>
            <w:vMerge/>
            <w:vAlign w:val="center"/>
          </w:tcPr>
          <w:p w:rsidR="008B0563" w:rsidRPr="003D4BEA" w:rsidRDefault="008B0563" w:rsidP="003D4BEA">
            <w:pPr>
              <w:spacing w:after="0" w:line="360" w:lineRule="auto"/>
              <w:rPr>
                <w:rFonts w:ascii="Times New Roman" w:hAnsi="Times New Roman"/>
                <w:sz w:val="20"/>
                <w:szCs w:val="20"/>
              </w:rPr>
            </w:pPr>
          </w:p>
        </w:tc>
      </w:tr>
      <w:tr w:rsidR="008B0563" w:rsidRPr="003D4BEA" w:rsidTr="003D4BEA">
        <w:trPr>
          <w:trHeight w:val="255"/>
          <w:jc w:val="center"/>
        </w:trPr>
        <w:tc>
          <w:tcPr>
            <w:tcW w:w="2840" w:type="dxa"/>
            <w:vMerge/>
            <w:vAlign w:val="center"/>
          </w:tcPr>
          <w:p w:rsidR="008B0563" w:rsidRPr="003D4BEA" w:rsidRDefault="008B0563" w:rsidP="003D4BEA">
            <w:pPr>
              <w:spacing w:after="0" w:line="360" w:lineRule="auto"/>
              <w:rPr>
                <w:rFonts w:ascii="Times New Roman" w:hAnsi="Times New Roman"/>
                <w:sz w:val="20"/>
                <w:szCs w:val="20"/>
              </w:rPr>
            </w:pPr>
          </w:p>
        </w:tc>
        <w:tc>
          <w:tcPr>
            <w:tcW w:w="960" w:type="dxa"/>
            <w:vMerge/>
            <w:vAlign w:val="center"/>
          </w:tcPr>
          <w:p w:rsidR="008B0563" w:rsidRPr="003D4BEA" w:rsidRDefault="008B0563" w:rsidP="003D4BEA">
            <w:pPr>
              <w:spacing w:after="0" w:line="360" w:lineRule="auto"/>
              <w:rPr>
                <w:rFonts w:ascii="Times New Roman" w:hAnsi="Times New Roman"/>
                <w:sz w:val="20"/>
                <w:szCs w:val="20"/>
              </w:rPr>
            </w:pPr>
          </w:p>
        </w:tc>
        <w:tc>
          <w:tcPr>
            <w:tcW w:w="960" w:type="dxa"/>
            <w:vMerge/>
            <w:vAlign w:val="center"/>
          </w:tcPr>
          <w:p w:rsidR="008B0563" w:rsidRPr="003D4BEA" w:rsidRDefault="008B0563" w:rsidP="003D4BEA">
            <w:pPr>
              <w:spacing w:after="0" w:line="360" w:lineRule="auto"/>
              <w:rPr>
                <w:rFonts w:ascii="Times New Roman" w:hAnsi="Times New Roman"/>
                <w:sz w:val="20"/>
                <w:szCs w:val="20"/>
              </w:rPr>
            </w:pPr>
          </w:p>
        </w:tc>
        <w:tc>
          <w:tcPr>
            <w:tcW w:w="960" w:type="dxa"/>
            <w:vMerge/>
            <w:vAlign w:val="center"/>
          </w:tcPr>
          <w:p w:rsidR="008B0563" w:rsidRPr="003D4BEA" w:rsidRDefault="008B0563" w:rsidP="003D4BEA">
            <w:pPr>
              <w:spacing w:after="0" w:line="360" w:lineRule="auto"/>
              <w:rPr>
                <w:rFonts w:ascii="Times New Roman" w:hAnsi="Times New Roman"/>
                <w:sz w:val="20"/>
                <w:szCs w:val="20"/>
              </w:rPr>
            </w:pPr>
          </w:p>
        </w:tc>
        <w:tc>
          <w:tcPr>
            <w:tcW w:w="1180" w:type="dxa"/>
            <w:noWrap/>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2006 к 2005</w:t>
            </w:r>
          </w:p>
        </w:tc>
        <w:tc>
          <w:tcPr>
            <w:tcW w:w="1580" w:type="dxa"/>
            <w:vAlign w:val="bottom"/>
          </w:tcPr>
          <w:p w:rsidR="008B0563" w:rsidRPr="003D4BEA" w:rsidRDefault="00867253" w:rsidP="003D4BEA">
            <w:pPr>
              <w:spacing w:after="0" w:line="360" w:lineRule="auto"/>
              <w:rPr>
                <w:rFonts w:ascii="Times New Roman" w:hAnsi="Times New Roman"/>
                <w:sz w:val="20"/>
                <w:szCs w:val="20"/>
              </w:rPr>
            </w:pPr>
            <w:r w:rsidRPr="003D4BEA">
              <w:rPr>
                <w:rFonts w:ascii="Times New Roman" w:hAnsi="Times New Roman"/>
                <w:sz w:val="20"/>
                <w:szCs w:val="20"/>
              </w:rPr>
              <w:t xml:space="preserve">2007 к </w:t>
            </w:r>
            <w:r w:rsidR="008B0563" w:rsidRPr="003D4BEA">
              <w:rPr>
                <w:rFonts w:ascii="Times New Roman" w:hAnsi="Times New Roman"/>
                <w:sz w:val="20"/>
                <w:szCs w:val="20"/>
              </w:rPr>
              <w:t>2006</w:t>
            </w:r>
          </w:p>
        </w:tc>
        <w:tc>
          <w:tcPr>
            <w:tcW w:w="1220" w:type="dxa"/>
            <w:vMerge/>
            <w:vAlign w:val="center"/>
          </w:tcPr>
          <w:p w:rsidR="008B0563" w:rsidRPr="003D4BEA" w:rsidRDefault="008B0563" w:rsidP="003D4BEA">
            <w:pPr>
              <w:spacing w:after="0" w:line="360" w:lineRule="auto"/>
              <w:rPr>
                <w:rFonts w:ascii="Times New Roman" w:hAnsi="Times New Roman"/>
                <w:sz w:val="20"/>
                <w:szCs w:val="20"/>
              </w:rPr>
            </w:pPr>
          </w:p>
        </w:tc>
      </w:tr>
      <w:tr w:rsidR="008B0563" w:rsidRPr="003D4BEA" w:rsidTr="003D4BEA">
        <w:trPr>
          <w:trHeight w:val="255"/>
          <w:jc w:val="center"/>
        </w:trPr>
        <w:tc>
          <w:tcPr>
            <w:tcW w:w="2840" w:type="dxa"/>
            <w:noWrap/>
            <w:vAlign w:val="center"/>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w:t>
            </w:r>
          </w:p>
        </w:tc>
        <w:tc>
          <w:tcPr>
            <w:tcW w:w="960" w:type="dxa"/>
            <w:noWrap/>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2</w:t>
            </w:r>
          </w:p>
        </w:tc>
        <w:tc>
          <w:tcPr>
            <w:tcW w:w="960" w:type="dxa"/>
            <w:noWrap/>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3</w:t>
            </w:r>
          </w:p>
        </w:tc>
        <w:tc>
          <w:tcPr>
            <w:tcW w:w="960" w:type="dxa"/>
            <w:noWrap/>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4</w:t>
            </w:r>
          </w:p>
        </w:tc>
        <w:tc>
          <w:tcPr>
            <w:tcW w:w="1180" w:type="dxa"/>
            <w:noWrap/>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5</w:t>
            </w:r>
          </w:p>
        </w:tc>
        <w:tc>
          <w:tcPr>
            <w:tcW w:w="1580" w:type="dxa"/>
            <w:noWrap/>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6</w:t>
            </w:r>
          </w:p>
        </w:tc>
        <w:tc>
          <w:tcPr>
            <w:tcW w:w="1220" w:type="dxa"/>
            <w:noWrap/>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7</w:t>
            </w:r>
          </w:p>
        </w:tc>
      </w:tr>
      <w:tr w:rsidR="008B0563" w:rsidRPr="003D4BEA" w:rsidTr="003D4BEA">
        <w:trPr>
          <w:trHeight w:val="765"/>
          <w:jc w:val="center"/>
        </w:trPr>
        <w:tc>
          <w:tcPr>
            <w:tcW w:w="2840" w:type="dxa"/>
            <w:vAlign w:val="center"/>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 Выручка (нетто) от реализации товаров, продукции, работ, услуг</w:t>
            </w:r>
            <w:r w:rsidR="00D727B3" w:rsidRPr="003D4BEA">
              <w:rPr>
                <w:rFonts w:ascii="Times New Roman" w:hAnsi="Times New Roman"/>
                <w:sz w:val="20"/>
                <w:szCs w:val="20"/>
              </w:rPr>
              <w:t xml:space="preserve"> </w:t>
            </w:r>
            <w:r w:rsidRPr="003D4BEA">
              <w:rPr>
                <w:rFonts w:ascii="Times New Roman" w:hAnsi="Times New Roman"/>
                <w:sz w:val="20"/>
                <w:szCs w:val="20"/>
              </w:rPr>
              <w:t xml:space="preserve">(за минусом НДС) </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66739</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87529</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101169</w:t>
            </w:r>
          </w:p>
        </w:tc>
        <w:tc>
          <w:tcPr>
            <w:tcW w:w="118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20790</w:t>
            </w:r>
          </w:p>
        </w:tc>
        <w:tc>
          <w:tcPr>
            <w:tcW w:w="158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13640</w:t>
            </w:r>
          </w:p>
        </w:tc>
        <w:tc>
          <w:tcPr>
            <w:tcW w:w="122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151,59</w:t>
            </w:r>
          </w:p>
        </w:tc>
      </w:tr>
      <w:tr w:rsidR="008B0563" w:rsidRPr="003D4BEA" w:rsidTr="003D4BEA">
        <w:trPr>
          <w:trHeight w:val="510"/>
          <w:jc w:val="center"/>
        </w:trPr>
        <w:tc>
          <w:tcPr>
            <w:tcW w:w="2840" w:type="dxa"/>
            <w:vAlign w:val="center"/>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2.Себестоимость реализации товаров, продукции, работ, услуг</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65785</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85406</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97887</w:t>
            </w:r>
          </w:p>
        </w:tc>
        <w:tc>
          <w:tcPr>
            <w:tcW w:w="118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19621</w:t>
            </w:r>
          </w:p>
        </w:tc>
        <w:tc>
          <w:tcPr>
            <w:tcW w:w="158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12481</w:t>
            </w:r>
          </w:p>
        </w:tc>
        <w:tc>
          <w:tcPr>
            <w:tcW w:w="122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148,80</w:t>
            </w:r>
          </w:p>
        </w:tc>
      </w:tr>
      <w:tr w:rsidR="008B0563" w:rsidRPr="003D4BEA" w:rsidTr="003D4BEA">
        <w:trPr>
          <w:trHeight w:val="255"/>
          <w:jc w:val="center"/>
        </w:trPr>
        <w:tc>
          <w:tcPr>
            <w:tcW w:w="2840" w:type="dxa"/>
            <w:vAlign w:val="center"/>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3.Валовая прибыль</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954</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2123</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3282</w:t>
            </w:r>
          </w:p>
        </w:tc>
        <w:tc>
          <w:tcPr>
            <w:tcW w:w="118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1169</w:t>
            </w:r>
          </w:p>
        </w:tc>
        <w:tc>
          <w:tcPr>
            <w:tcW w:w="158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1159</w:t>
            </w:r>
          </w:p>
        </w:tc>
        <w:tc>
          <w:tcPr>
            <w:tcW w:w="122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344,03</w:t>
            </w:r>
          </w:p>
        </w:tc>
      </w:tr>
      <w:tr w:rsidR="008B0563" w:rsidRPr="003D4BEA" w:rsidTr="003D4BEA">
        <w:trPr>
          <w:trHeight w:val="255"/>
          <w:jc w:val="center"/>
        </w:trPr>
        <w:tc>
          <w:tcPr>
            <w:tcW w:w="2840" w:type="dxa"/>
            <w:vAlign w:val="center"/>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4 Коммерческие расходы</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869</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1328</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1840</w:t>
            </w:r>
          </w:p>
        </w:tc>
        <w:tc>
          <w:tcPr>
            <w:tcW w:w="118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459</w:t>
            </w:r>
          </w:p>
        </w:tc>
        <w:tc>
          <w:tcPr>
            <w:tcW w:w="158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512</w:t>
            </w:r>
          </w:p>
        </w:tc>
        <w:tc>
          <w:tcPr>
            <w:tcW w:w="122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211,74</w:t>
            </w:r>
          </w:p>
        </w:tc>
      </w:tr>
      <w:tr w:rsidR="008B0563" w:rsidRPr="003D4BEA" w:rsidTr="003D4BEA">
        <w:trPr>
          <w:trHeight w:val="255"/>
          <w:jc w:val="center"/>
        </w:trPr>
        <w:tc>
          <w:tcPr>
            <w:tcW w:w="2840" w:type="dxa"/>
            <w:vAlign w:val="center"/>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5. Управленческие расходы</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118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158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122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0,00</w:t>
            </w:r>
          </w:p>
        </w:tc>
      </w:tr>
      <w:tr w:rsidR="008B0563" w:rsidRPr="003D4BEA" w:rsidTr="003D4BEA">
        <w:trPr>
          <w:trHeight w:val="255"/>
          <w:jc w:val="center"/>
        </w:trPr>
        <w:tc>
          <w:tcPr>
            <w:tcW w:w="2840" w:type="dxa"/>
            <w:vAlign w:val="center"/>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6 Прибыль (убыток ) от реализации</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85</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795</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1442</w:t>
            </w:r>
          </w:p>
        </w:tc>
        <w:tc>
          <w:tcPr>
            <w:tcW w:w="118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710</w:t>
            </w:r>
          </w:p>
        </w:tc>
        <w:tc>
          <w:tcPr>
            <w:tcW w:w="158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647</w:t>
            </w:r>
          </w:p>
        </w:tc>
        <w:tc>
          <w:tcPr>
            <w:tcW w:w="122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1696,47</w:t>
            </w:r>
          </w:p>
        </w:tc>
      </w:tr>
      <w:tr w:rsidR="008B0563" w:rsidRPr="003D4BEA" w:rsidTr="003D4BEA">
        <w:trPr>
          <w:trHeight w:val="510"/>
          <w:jc w:val="center"/>
        </w:trPr>
        <w:tc>
          <w:tcPr>
            <w:tcW w:w="2840" w:type="dxa"/>
            <w:vAlign w:val="center"/>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7.Доходы от участия в других организациях</w:t>
            </w:r>
          </w:p>
        </w:tc>
        <w:tc>
          <w:tcPr>
            <w:tcW w:w="960" w:type="dxa"/>
            <w:vAlign w:val="bottom"/>
          </w:tcPr>
          <w:p w:rsidR="008B0563" w:rsidRPr="003D4BEA" w:rsidRDefault="003119E4" w:rsidP="003D4BEA">
            <w:pPr>
              <w:spacing w:after="0" w:line="360" w:lineRule="auto"/>
              <w:rPr>
                <w:rFonts w:ascii="Times New Roman" w:hAnsi="Times New Roman"/>
                <w:sz w:val="20"/>
                <w:szCs w:val="20"/>
              </w:rPr>
            </w:pPr>
            <w:r w:rsidRPr="003D4BEA">
              <w:rPr>
                <w:rFonts w:ascii="Times New Roman" w:hAnsi="Times New Roman"/>
                <w:sz w:val="20"/>
                <w:szCs w:val="20"/>
              </w:rPr>
              <w:t xml:space="preserve"> </w:t>
            </w:r>
          </w:p>
        </w:tc>
        <w:tc>
          <w:tcPr>
            <w:tcW w:w="960" w:type="dxa"/>
            <w:vAlign w:val="bottom"/>
          </w:tcPr>
          <w:p w:rsidR="008B0563" w:rsidRPr="003D4BEA" w:rsidRDefault="003119E4" w:rsidP="003D4BEA">
            <w:pPr>
              <w:spacing w:after="0" w:line="360" w:lineRule="auto"/>
              <w:rPr>
                <w:rFonts w:ascii="Times New Roman" w:hAnsi="Times New Roman"/>
                <w:sz w:val="20"/>
                <w:szCs w:val="20"/>
              </w:rPr>
            </w:pPr>
            <w:r w:rsidRPr="003D4BEA">
              <w:rPr>
                <w:rFonts w:ascii="Times New Roman" w:hAnsi="Times New Roman"/>
                <w:sz w:val="20"/>
                <w:szCs w:val="20"/>
              </w:rPr>
              <w:t xml:space="preserve"> </w:t>
            </w:r>
          </w:p>
        </w:tc>
        <w:tc>
          <w:tcPr>
            <w:tcW w:w="960" w:type="dxa"/>
            <w:vAlign w:val="bottom"/>
          </w:tcPr>
          <w:p w:rsidR="008B0563" w:rsidRPr="003D4BEA" w:rsidRDefault="003119E4" w:rsidP="003D4BEA">
            <w:pPr>
              <w:spacing w:after="0" w:line="360" w:lineRule="auto"/>
              <w:rPr>
                <w:rFonts w:ascii="Times New Roman" w:hAnsi="Times New Roman"/>
                <w:sz w:val="20"/>
                <w:szCs w:val="20"/>
              </w:rPr>
            </w:pPr>
            <w:r w:rsidRPr="003D4BEA">
              <w:rPr>
                <w:rFonts w:ascii="Times New Roman" w:hAnsi="Times New Roman"/>
                <w:sz w:val="20"/>
                <w:szCs w:val="20"/>
              </w:rPr>
              <w:t xml:space="preserve"> </w:t>
            </w:r>
          </w:p>
        </w:tc>
        <w:tc>
          <w:tcPr>
            <w:tcW w:w="118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158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122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0,00</w:t>
            </w:r>
          </w:p>
        </w:tc>
      </w:tr>
      <w:tr w:rsidR="008B0563" w:rsidRPr="003D4BEA" w:rsidTr="003D4BEA">
        <w:trPr>
          <w:trHeight w:val="255"/>
          <w:jc w:val="center"/>
        </w:trPr>
        <w:tc>
          <w:tcPr>
            <w:tcW w:w="2840" w:type="dxa"/>
            <w:vAlign w:val="center"/>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8. Прочие операционные доходы</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1433</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13927</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2170</w:t>
            </w:r>
          </w:p>
        </w:tc>
        <w:tc>
          <w:tcPr>
            <w:tcW w:w="118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12494</w:t>
            </w:r>
          </w:p>
        </w:tc>
        <w:tc>
          <w:tcPr>
            <w:tcW w:w="158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-11757</w:t>
            </w:r>
          </w:p>
        </w:tc>
        <w:tc>
          <w:tcPr>
            <w:tcW w:w="122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151,43</w:t>
            </w:r>
          </w:p>
        </w:tc>
      </w:tr>
      <w:tr w:rsidR="008B0563" w:rsidRPr="003D4BEA" w:rsidTr="003D4BEA">
        <w:trPr>
          <w:trHeight w:val="255"/>
          <w:jc w:val="center"/>
        </w:trPr>
        <w:tc>
          <w:tcPr>
            <w:tcW w:w="2840" w:type="dxa"/>
            <w:vAlign w:val="center"/>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9. Прочие операционные расходы</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1452</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13989</w:t>
            </w:r>
          </w:p>
        </w:tc>
        <w:tc>
          <w:tcPr>
            <w:tcW w:w="96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2408</w:t>
            </w:r>
          </w:p>
        </w:tc>
        <w:tc>
          <w:tcPr>
            <w:tcW w:w="118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12537</w:t>
            </w:r>
          </w:p>
        </w:tc>
        <w:tc>
          <w:tcPr>
            <w:tcW w:w="158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-11581</w:t>
            </w:r>
          </w:p>
        </w:tc>
        <w:tc>
          <w:tcPr>
            <w:tcW w:w="1220" w:type="dxa"/>
            <w:vAlign w:val="bottom"/>
          </w:tcPr>
          <w:p w:rsidR="008B0563" w:rsidRPr="003D4BEA" w:rsidRDefault="008B0563" w:rsidP="003D4BEA">
            <w:pPr>
              <w:spacing w:after="0" w:line="360" w:lineRule="auto"/>
              <w:rPr>
                <w:rFonts w:ascii="Times New Roman" w:hAnsi="Times New Roman"/>
                <w:sz w:val="20"/>
                <w:szCs w:val="20"/>
              </w:rPr>
            </w:pPr>
            <w:r w:rsidRPr="003D4BEA">
              <w:rPr>
                <w:rFonts w:ascii="Times New Roman" w:hAnsi="Times New Roman"/>
                <w:sz w:val="20"/>
                <w:szCs w:val="20"/>
              </w:rPr>
              <w:t>165,84</w:t>
            </w:r>
          </w:p>
        </w:tc>
      </w:tr>
      <w:tr w:rsidR="003A7122" w:rsidRPr="003D4BEA" w:rsidTr="003D4BEA">
        <w:trPr>
          <w:trHeight w:val="255"/>
          <w:jc w:val="center"/>
        </w:trPr>
        <w:tc>
          <w:tcPr>
            <w:tcW w:w="2840" w:type="dxa"/>
            <w:vAlign w:val="center"/>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10.</w:t>
            </w:r>
            <w:r w:rsidR="003119E4" w:rsidRPr="003D4BEA">
              <w:rPr>
                <w:rFonts w:ascii="Times New Roman" w:hAnsi="Times New Roman"/>
                <w:sz w:val="20"/>
                <w:szCs w:val="20"/>
              </w:rPr>
              <w:t xml:space="preserve"> </w:t>
            </w:r>
            <w:r w:rsidRPr="003D4BEA">
              <w:rPr>
                <w:rFonts w:ascii="Times New Roman" w:hAnsi="Times New Roman"/>
                <w:sz w:val="20"/>
                <w:szCs w:val="20"/>
              </w:rPr>
              <w:t>Прибыль (убыток ) от финансово-хозяйственной деятельности</w:t>
            </w:r>
          </w:p>
        </w:tc>
        <w:tc>
          <w:tcPr>
            <w:tcW w:w="96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66</w:t>
            </w:r>
          </w:p>
        </w:tc>
        <w:tc>
          <w:tcPr>
            <w:tcW w:w="96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733</w:t>
            </w:r>
          </w:p>
        </w:tc>
        <w:tc>
          <w:tcPr>
            <w:tcW w:w="96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1204</w:t>
            </w:r>
          </w:p>
        </w:tc>
        <w:tc>
          <w:tcPr>
            <w:tcW w:w="118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667</w:t>
            </w:r>
          </w:p>
        </w:tc>
        <w:tc>
          <w:tcPr>
            <w:tcW w:w="158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471</w:t>
            </w:r>
          </w:p>
        </w:tc>
        <w:tc>
          <w:tcPr>
            <w:tcW w:w="122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1824,24</w:t>
            </w:r>
          </w:p>
        </w:tc>
      </w:tr>
      <w:tr w:rsidR="003A7122" w:rsidRPr="003D4BEA" w:rsidTr="003D4BEA">
        <w:trPr>
          <w:trHeight w:val="255"/>
          <w:jc w:val="center"/>
        </w:trPr>
        <w:tc>
          <w:tcPr>
            <w:tcW w:w="2840" w:type="dxa"/>
            <w:vAlign w:val="center"/>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11. Прочие внереализационные доходы</w:t>
            </w:r>
          </w:p>
        </w:tc>
        <w:tc>
          <w:tcPr>
            <w:tcW w:w="96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96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96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118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158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122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0,00</w:t>
            </w:r>
          </w:p>
        </w:tc>
      </w:tr>
      <w:tr w:rsidR="003A7122" w:rsidRPr="003D4BEA" w:rsidTr="003D4BEA">
        <w:trPr>
          <w:trHeight w:val="255"/>
          <w:jc w:val="center"/>
        </w:trPr>
        <w:tc>
          <w:tcPr>
            <w:tcW w:w="2840" w:type="dxa"/>
            <w:vAlign w:val="center"/>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12. Прочие внереализационные расходы</w:t>
            </w:r>
          </w:p>
        </w:tc>
        <w:tc>
          <w:tcPr>
            <w:tcW w:w="96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96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96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118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158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0</w:t>
            </w:r>
          </w:p>
        </w:tc>
        <w:tc>
          <w:tcPr>
            <w:tcW w:w="122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0,00</w:t>
            </w:r>
          </w:p>
        </w:tc>
      </w:tr>
      <w:tr w:rsidR="003A7122" w:rsidRPr="003D4BEA" w:rsidTr="003D4BEA">
        <w:trPr>
          <w:trHeight w:val="255"/>
          <w:jc w:val="center"/>
        </w:trPr>
        <w:tc>
          <w:tcPr>
            <w:tcW w:w="2840" w:type="dxa"/>
            <w:vAlign w:val="center"/>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13. Балансовая прибыль (убыток)</w:t>
            </w:r>
            <w:r w:rsidR="003119E4" w:rsidRPr="003D4BEA">
              <w:rPr>
                <w:rFonts w:ascii="Times New Roman" w:hAnsi="Times New Roman"/>
                <w:sz w:val="20"/>
                <w:szCs w:val="20"/>
              </w:rPr>
              <w:t xml:space="preserve"> </w:t>
            </w:r>
            <w:r w:rsidRPr="003D4BEA">
              <w:rPr>
                <w:rFonts w:ascii="Times New Roman" w:hAnsi="Times New Roman"/>
                <w:sz w:val="20"/>
                <w:szCs w:val="20"/>
              </w:rPr>
              <w:t>отчетного периода</w:t>
            </w:r>
          </w:p>
        </w:tc>
        <w:tc>
          <w:tcPr>
            <w:tcW w:w="96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59</w:t>
            </w:r>
          </w:p>
        </w:tc>
        <w:tc>
          <w:tcPr>
            <w:tcW w:w="96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978</w:t>
            </w:r>
          </w:p>
        </w:tc>
        <w:tc>
          <w:tcPr>
            <w:tcW w:w="96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1163</w:t>
            </w:r>
          </w:p>
        </w:tc>
        <w:tc>
          <w:tcPr>
            <w:tcW w:w="118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919</w:t>
            </w:r>
          </w:p>
        </w:tc>
        <w:tc>
          <w:tcPr>
            <w:tcW w:w="158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185</w:t>
            </w:r>
          </w:p>
        </w:tc>
        <w:tc>
          <w:tcPr>
            <w:tcW w:w="122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1971,19</w:t>
            </w:r>
          </w:p>
        </w:tc>
      </w:tr>
      <w:tr w:rsidR="003A7122" w:rsidRPr="003D4BEA" w:rsidTr="003D4BEA">
        <w:trPr>
          <w:trHeight w:val="255"/>
          <w:jc w:val="center"/>
        </w:trPr>
        <w:tc>
          <w:tcPr>
            <w:tcW w:w="2840" w:type="dxa"/>
            <w:vAlign w:val="center"/>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14. Чистая прибыль</w:t>
            </w:r>
          </w:p>
        </w:tc>
        <w:tc>
          <w:tcPr>
            <w:tcW w:w="96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41</w:t>
            </w:r>
          </w:p>
        </w:tc>
        <w:tc>
          <w:tcPr>
            <w:tcW w:w="96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628</w:t>
            </w:r>
          </w:p>
        </w:tc>
        <w:tc>
          <w:tcPr>
            <w:tcW w:w="96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1063</w:t>
            </w:r>
          </w:p>
        </w:tc>
        <w:tc>
          <w:tcPr>
            <w:tcW w:w="118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587</w:t>
            </w:r>
          </w:p>
        </w:tc>
        <w:tc>
          <w:tcPr>
            <w:tcW w:w="158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435</w:t>
            </w:r>
          </w:p>
        </w:tc>
        <w:tc>
          <w:tcPr>
            <w:tcW w:w="1220" w:type="dxa"/>
            <w:vAlign w:val="bottom"/>
          </w:tcPr>
          <w:p w:rsidR="003A7122" w:rsidRPr="003D4BEA" w:rsidRDefault="003A7122" w:rsidP="003D4BEA">
            <w:pPr>
              <w:spacing w:after="0" w:line="360" w:lineRule="auto"/>
              <w:rPr>
                <w:rFonts w:ascii="Times New Roman" w:hAnsi="Times New Roman"/>
                <w:sz w:val="20"/>
                <w:szCs w:val="20"/>
              </w:rPr>
            </w:pPr>
            <w:r w:rsidRPr="003D4BEA">
              <w:rPr>
                <w:rFonts w:ascii="Times New Roman" w:hAnsi="Times New Roman"/>
                <w:sz w:val="20"/>
                <w:szCs w:val="20"/>
              </w:rPr>
              <w:t>2592,68</w:t>
            </w:r>
          </w:p>
        </w:tc>
      </w:tr>
    </w:tbl>
    <w:p w:rsidR="005A3499" w:rsidRPr="003119E4" w:rsidRDefault="005A3499" w:rsidP="003119E4">
      <w:pPr>
        <w:spacing w:after="0" w:line="360" w:lineRule="auto"/>
        <w:ind w:firstLine="709"/>
        <w:jc w:val="both"/>
        <w:rPr>
          <w:rFonts w:ascii="Times New Roman" w:hAnsi="Times New Roman"/>
          <w:sz w:val="28"/>
          <w:szCs w:val="28"/>
        </w:rPr>
      </w:pPr>
    </w:p>
    <w:p w:rsidR="00867253" w:rsidRPr="003119E4" w:rsidRDefault="00867253"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Исходя из данных, представленных в таблице 5, можно сделать следующие выводы: </w:t>
      </w:r>
    </w:p>
    <w:p w:rsidR="00867253" w:rsidRPr="003119E4" w:rsidRDefault="00867253"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за исследуемый период темп прироста балансовой прибыли составил </w:t>
      </w:r>
      <w:r w:rsidR="00726194" w:rsidRPr="003119E4">
        <w:rPr>
          <w:rFonts w:ascii="Times New Roman" w:hAnsi="Times New Roman"/>
          <w:sz w:val="28"/>
          <w:szCs w:val="28"/>
        </w:rPr>
        <w:t xml:space="preserve">1971,19 </w:t>
      </w:r>
      <w:r w:rsidRPr="003119E4">
        <w:rPr>
          <w:rFonts w:ascii="Times New Roman" w:hAnsi="Times New Roman"/>
          <w:sz w:val="28"/>
          <w:szCs w:val="28"/>
        </w:rPr>
        <w:t>%</w:t>
      </w:r>
      <w:r w:rsidR="00726194" w:rsidRPr="003119E4">
        <w:rPr>
          <w:rFonts w:ascii="Times New Roman" w:hAnsi="Times New Roman"/>
          <w:sz w:val="28"/>
          <w:szCs w:val="28"/>
        </w:rPr>
        <w:t xml:space="preserve">, </w:t>
      </w:r>
      <w:r w:rsidRPr="003119E4">
        <w:rPr>
          <w:rFonts w:ascii="Times New Roman" w:hAnsi="Times New Roman"/>
          <w:sz w:val="28"/>
          <w:szCs w:val="28"/>
        </w:rPr>
        <w:t>влияние здесь оказали инфляционные процессы, тем не менее, выраженный прирост является положительной</w:t>
      </w:r>
      <w:r w:rsidR="003119E4" w:rsidRPr="003119E4">
        <w:rPr>
          <w:rFonts w:ascii="Times New Roman" w:hAnsi="Times New Roman"/>
          <w:sz w:val="28"/>
          <w:szCs w:val="28"/>
        </w:rPr>
        <w:t xml:space="preserve"> </w:t>
      </w:r>
      <w:r w:rsidRPr="003119E4">
        <w:rPr>
          <w:rFonts w:ascii="Times New Roman" w:hAnsi="Times New Roman"/>
          <w:sz w:val="28"/>
          <w:szCs w:val="28"/>
        </w:rPr>
        <w:t>тенденцией;</w:t>
      </w:r>
    </w:p>
    <w:p w:rsidR="00867253" w:rsidRPr="003119E4" w:rsidRDefault="00867253"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726194" w:rsidRPr="003119E4">
        <w:rPr>
          <w:rFonts w:ascii="Times New Roman" w:hAnsi="Times New Roman"/>
          <w:sz w:val="28"/>
          <w:szCs w:val="28"/>
        </w:rPr>
        <w:t xml:space="preserve">структура балансовой прибыли представлена прибылью от реализации </w:t>
      </w:r>
      <w:r w:rsidRPr="003119E4">
        <w:rPr>
          <w:rFonts w:ascii="Times New Roman" w:hAnsi="Times New Roman"/>
          <w:sz w:val="28"/>
          <w:szCs w:val="28"/>
        </w:rPr>
        <w:t>товарной</w:t>
      </w:r>
      <w:r w:rsidR="003119E4" w:rsidRPr="003119E4">
        <w:rPr>
          <w:rFonts w:ascii="Times New Roman" w:hAnsi="Times New Roman"/>
          <w:sz w:val="28"/>
          <w:szCs w:val="28"/>
        </w:rPr>
        <w:t xml:space="preserve"> </w:t>
      </w:r>
      <w:r w:rsidRPr="003119E4">
        <w:rPr>
          <w:rFonts w:ascii="Times New Roman" w:hAnsi="Times New Roman"/>
          <w:sz w:val="28"/>
          <w:szCs w:val="28"/>
        </w:rPr>
        <w:t xml:space="preserve">продукции. Это является отражением того, что предприятие занимается только основным видом деятельности </w:t>
      </w:r>
      <w:r w:rsidR="00964E69" w:rsidRPr="003119E4">
        <w:rPr>
          <w:rFonts w:ascii="Times New Roman" w:hAnsi="Times New Roman"/>
          <w:sz w:val="28"/>
          <w:szCs w:val="28"/>
        </w:rPr>
        <w:t xml:space="preserve">- </w:t>
      </w:r>
      <w:r w:rsidRPr="003119E4">
        <w:rPr>
          <w:rFonts w:ascii="Times New Roman" w:hAnsi="Times New Roman"/>
          <w:sz w:val="28"/>
          <w:szCs w:val="28"/>
        </w:rPr>
        <w:t>реализацией закупаемой продукции и не имеет долевого участия в других предприятиях, не имеет ценных бумаг, не является</w:t>
      </w:r>
      <w:r w:rsidR="003119E4" w:rsidRPr="003119E4">
        <w:rPr>
          <w:rFonts w:ascii="Times New Roman" w:hAnsi="Times New Roman"/>
          <w:sz w:val="28"/>
          <w:szCs w:val="28"/>
        </w:rPr>
        <w:t xml:space="preserve"> </w:t>
      </w:r>
      <w:r w:rsidRPr="003119E4">
        <w:rPr>
          <w:rFonts w:ascii="Times New Roman" w:hAnsi="Times New Roman"/>
          <w:sz w:val="28"/>
          <w:szCs w:val="28"/>
        </w:rPr>
        <w:t>арендодателем</w:t>
      </w:r>
      <w:r w:rsidR="003119E4" w:rsidRPr="003119E4">
        <w:rPr>
          <w:rFonts w:ascii="Times New Roman" w:hAnsi="Times New Roman"/>
          <w:sz w:val="28"/>
          <w:szCs w:val="28"/>
        </w:rPr>
        <w:t xml:space="preserve"> </w:t>
      </w:r>
      <w:r w:rsidRPr="003119E4">
        <w:rPr>
          <w:rFonts w:ascii="Times New Roman" w:hAnsi="Times New Roman"/>
          <w:sz w:val="28"/>
          <w:szCs w:val="28"/>
        </w:rPr>
        <w:t>основных</w:t>
      </w:r>
      <w:r w:rsidR="003119E4" w:rsidRPr="003119E4">
        <w:rPr>
          <w:rFonts w:ascii="Times New Roman" w:hAnsi="Times New Roman"/>
          <w:sz w:val="28"/>
          <w:szCs w:val="28"/>
        </w:rPr>
        <w:t xml:space="preserve"> </w:t>
      </w:r>
      <w:r w:rsidRPr="003119E4">
        <w:rPr>
          <w:rFonts w:ascii="Times New Roman" w:hAnsi="Times New Roman"/>
          <w:sz w:val="28"/>
          <w:szCs w:val="28"/>
        </w:rPr>
        <w:t>фондов</w:t>
      </w:r>
      <w:r w:rsidR="003119E4" w:rsidRPr="003119E4">
        <w:rPr>
          <w:rFonts w:ascii="Times New Roman" w:hAnsi="Times New Roman"/>
          <w:sz w:val="28"/>
          <w:szCs w:val="28"/>
        </w:rPr>
        <w:t xml:space="preserve"> </w:t>
      </w:r>
      <w:r w:rsidRPr="003119E4">
        <w:rPr>
          <w:rFonts w:ascii="Times New Roman" w:hAnsi="Times New Roman"/>
          <w:sz w:val="28"/>
          <w:szCs w:val="28"/>
        </w:rPr>
        <w:t>и</w:t>
      </w:r>
      <w:r w:rsidR="003119E4" w:rsidRPr="003119E4">
        <w:rPr>
          <w:rFonts w:ascii="Times New Roman" w:hAnsi="Times New Roman"/>
          <w:sz w:val="28"/>
          <w:szCs w:val="28"/>
        </w:rPr>
        <w:t xml:space="preserve"> </w:t>
      </w:r>
      <w:r w:rsidRPr="003119E4">
        <w:rPr>
          <w:rFonts w:ascii="Times New Roman" w:hAnsi="Times New Roman"/>
          <w:sz w:val="28"/>
          <w:szCs w:val="28"/>
        </w:rPr>
        <w:t>т. п.</w:t>
      </w:r>
      <w:r w:rsidR="00726194" w:rsidRPr="003119E4">
        <w:rPr>
          <w:rFonts w:ascii="Times New Roman" w:hAnsi="Times New Roman"/>
          <w:sz w:val="28"/>
          <w:szCs w:val="28"/>
        </w:rPr>
        <w:t xml:space="preserve"> В </w:t>
      </w:r>
      <w:smartTag w:uri="urn:schemas-microsoft-com:office:smarttags" w:element="metricconverter">
        <w:smartTagPr>
          <w:attr w:name="ProductID" w:val="2007 г"/>
        </w:smartTagPr>
        <w:r w:rsidR="00726194" w:rsidRPr="003119E4">
          <w:rPr>
            <w:rFonts w:ascii="Times New Roman" w:hAnsi="Times New Roman"/>
            <w:sz w:val="28"/>
            <w:szCs w:val="28"/>
          </w:rPr>
          <w:t>2007</w:t>
        </w:r>
        <w:r w:rsidRPr="003119E4">
          <w:rPr>
            <w:rFonts w:ascii="Times New Roman" w:hAnsi="Times New Roman"/>
            <w:sz w:val="28"/>
            <w:szCs w:val="28"/>
          </w:rPr>
          <w:t xml:space="preserve"> г</w:t>
        </w:r>
      </w:smartTag>
      <w:r w:rsidRPr="003119E4">
        <w:rPr>
          <w:rFonts w:ascii="Times New Roman" w:hAnsi="Times New Roman"/>
          <w:sz w:val="28"/>
          <w:szCs w:val="28"/>
        </w:rPr>
        <w:t>., по сравне</w:t>
      </w:r>
      <w:r w:rsidR="00726194" w:rsidRPr="003119E4">
        <w:rPr>
          <w:rFonts w:ascii="Times New Roman" w:hAnsi="Times New Roman"/>
          <w:sz w:val="28"/>
          <w:szCs w:val="28"/>
        </w:rPr>
        <w:t xml:space="preserve">нию с </w:t>
      </w:r>
      <w:smartTag w:uri="urn:schemas-microsoft-com:office:smarttags" w:element="metricconverter">
        <w:smartTagPr>
          <w:attr w:name="ProductID" w:val="2005 г"/>
        </w:smartTagPr>
        <w:r w:rsidR="00726194" w:rsidRPr="003119E4">
          <w:rPr>
            <w:rFonts w:ascii="Times New Roman" w:hAnsi="Times New Roman"/>
            <w:sz w:val="28"/>
            <w:szCs w:val="28"/>
          </w:rPr>
          <w:t>2005</w:t>
        </w:r>
        <w:r w:rsidRPr="003119E4">
          <w:rPr>
            <w:rFonts w:ascii="Times New Roman" w:hAnsi="Times New Roman"/>
            <w:sz w:val="28"/>
            <w:szCs w:val="28"/>
          </w:rPr>
          <w:t xml:space="preserve"> г</w:t>
        </w:r>
      </w:smartTag>
      <w:r w:rsidRPr="003119E4">
        <w:rPr>
          <w:rFonts w:ascii="Times New Roman" w:hAnsi="Times New Roman"/>
          <w:sz w:val="28"/>
          <w:szCs w:val="28"/>
        </w:rPr>
        <w:t>. сумма выручки от реализации воз</w:t>
      </w:r>
      <w:r w:rsidR="00726194" w:rsidRPr="003119E4">
        <w:rPr>
          <w:rFonts w:ascii="Times New Roman" w:hAnsi="Times New Roman"/>
          <w:sz w:val="28"/>
          <w:szCs w:val="28"/>
        </w:rPr>
        <w:t>росла на 344</w:t>
      </w:r>
      <w:r w:rsidR="00D727B3" w:rsidRPr="003119E4">
        <w:rPr>
          <w:rFonts w:ascii="Times New Roman" w:hAnsi="Times New Roman"/>
          <w:sz w:val="28"/>
          <w:szCs w:val="28"/>
        </w:rPr>
        <w:t>,03</w:t>
      </w:r>
      <w:r w:rsidRPr="003119E4">
        <w:rPr>
          <w:rFonts w:ascii="Times New Roman" w:hAnsi="Times New Roman"/>
          <w:sz w:val="28"/>
          <w:szCs w:val="28"/>
        </w:rPr>
        <w:t xml:space="preserve"> тыс. руб., т.е. темп роста прибыли со</w:t>
      </w:r>
      <w:r w:rsidR="00726194" w:rsidRPr="003119E4">
        <w:rPr>
          <w:rFonts w:ascii="Times New Roman" w:hAnsi="Times New Roman"/>
          <w:sz w:val="28"/>
          <w:szCs w:val="28"/>
        </w:rPr>
        <w:t xml:space="preserve">ставил 151,59 </w:t>
      </w:r>
      <w:r w:rsidRPr="003119E4">
        <w:rPr>
          <w:rFonts w:ascii="Times New Roman" w:hAnsi="Times New Roman"/>
          <w:sz w:val="28"/>
          <w:szCs w:val="28"/>
        </w:rPr>
        <w:t>%</w:t>
      </w:r>
      <w:r w:rsidR="0071143D" w:rsidRPr="003119E4">
        <w:rPr>
          <w:rFonts w:ascii="Times New Roman" w:hAnsi="Times New Roman"/>
          <w:sz w:val="28"/>
          <w:szCs w:val="28"/>
        </w:rPr>
        <w:t>.</w:t>
      </w:r>
    </w:p>
    <w:p w:rsidR="00EF1D32" w:rsidRPr="003119E4" w:rsidRDefault="00EF1D32" w:rsidP="003119E4">
      <w:pPr>
        <w:tabs>
          <w:tab w:val="left" w:pos="1080"/>
        </w:tabs>
        <w:spacing w:after="0" w:line="360" w:lineRule="auto"/>
        <w:ind w:firstLine="709"/>
        <w:jc w:val="both"/>
        <w:rPr>
          <w:rFonts w:ascii="Times New Roman" w:hAnsi="Times New Roman"/>
          <w:sz w:val="28"/>
          <w:szCs w:val="28"/>
        </w:rPr>
      </w:pPr>
      <w:r w:rsidRPr="003119E4">
        <w:rPr>
          <w:rFonts w:ascii="Times New Roman" w:hAnsi="Times New Roman"/>
          <w:sz w:val="28"/>
          <w:szCs w:val="28"/>
        </w:rPr>
        <w:t>Показатели рентабельности характеризуют эффективность работы предприятия в целом, доходность различных направлений деятельности (производственной, коммерческой, инвестиционной), окупаемость затрат и т. д. Они более полно, чем прибыль, отражают окончательные результаты хозяйствования, потому что их величина показывает соотношение эффекта с наличными или использованными ресурсами. Их используют для оценки деятельности предприятия и как инструмент в инвестиционной политике и ценообразовании. Также важно знать</w:t>
      </w:r>
      <w:r w:rsidR="00964E69" w:rsidRPr="003119E4">
        <w:rPr>
          <w:rFonts w:ascii="Times New Roman" w:hAnsi="Times New Roman"/>
          <w:sz w:val="28"/>
          <w:szCs w:val="28"/>
        </w:rPr>
        <w:t>,</w:t>
      </w:r>
      <w:r w:rsidRPr="003119E4">
        <w:rPr>
          <w:rFonts w:ascii="Times New Roman" w:hAnsi="Times New Roman"/>
          <w:sz w:val="28"/>
          <w:szCs w:val="28"/>
        </w:rPr>
        <w:t xml:space="preserve"> какие факторы и как влияют на уровень рентабельности.</w:t>
      </w:r>
    </w:p>
    <w:p w:rsidR="00EF1D32" w:rsidRPr="003119E4" w:rsidRDefault="00EF1D32" w:rsidP="003119E4">
      <w:pPr>
        <w:tabs>
          <w:tab w:val="left" w:pos="1080"/>
        </w:tabs>
        <w:spacing w:after="0" w:line="360" w:lineRule="auto"/>
        <w:ind w:firstLine="709"/>
        <w:jc w:val="both"/>
        <w:rPr>
          <w:rFonts w:ascii="Times New Roman" w:hAnsi="Times New Roman"/>
          <w:sz w:val="28"/>
          <w:szCs w:val="28"/>
        </w:rPr>
      </w:pPr>
      <w:r w:rsidRPr="003119E4">
        <w:rPr>
          <w:rFonts w:ascii="Times New Roman" w:hAnsi="Times New Roman"/>
          <w:sz w:val="28"/>
          <w:szCs w:val="28"/>
        </w:rPr>
        <w:t>Рентабельность продукции исчисляется путём отношения прибыли от реализации или чистой прибыли от основной деятельности, или суммы чистого денежного потока, включающего чистую прибыль и амортизацию отчётного периода</w:t>
      </w:r>
      <w:r w:rsidR="00964E69" w:rsidRPr="003119E4">
        <w:rPr>
          <w:rFonts w:ascii="Times New Roman" w:hAnsi="Times New Roman"/>
          <w:sz w:val="28"/>
          <w:szCs w:val="28"/>
        </w:rPr>
        <w:t>,</w:t>
      </w:r>
      <w:r w:rsidRPr="003119E4">
        <w:rPr>
          <w:rFonts w:ascii="Times New Roman" w:hAnsi="Times New Roman"/>
          <w:sz w:val="28"/>
          <w:szCs w:val="28"/>
        </w:rPr>
        <w:t xml:space="preserve"> к сумме затрат по реализованной продукции.</w:t>
      </w:r>
    </w:p>
    <w:p w:rsidR="00EF1D32" w:rsidRPr="003119E4" w:rsidRDefault="00EF1D32" w:rsidP="003119E4">
      <w:pPr>
        <w:tabs>
          <w:tab w:val="left" w:pos="1080"/>
        </w:tabs>
        <w:spacing w:after="0" w:line="360" w:lineRule="auto"/>
        <w:ind w:firstLine="709"/>
        <w:jc w:val="both"/>
        <w:rPr>
          <w:rFonts w:ascii="Times New Roman" w:hAnsi="Times New Roman"/>
          <w:sz w:val="28"/>
          <w:szCs w:val="28"/>
        </w:rPr>
      </w:pPr>
    </w:p>
    <w:p w:rsidR="00EF1D32" w:rsidRPr="003119E4" w:rsidRDefault="00EF1D32" w:rsidP="003119E4">
      <w:pPr>
        <w:tabs>
          <w:tab w:val="left" w:pos="1080"/>
        </w:tabs>
        <w:spacing w:after="0" w:line="360" w:lineRule="auto"/>
        <w:ind w:firstLine="709"/>
        <w:jc w:val="both"/>
        <w:rPr>
          <w:rFonts w:ascii="Times New Roman" w:hAnsi="Times New Roman"/>
          <w:sz w:val="28"/>
          <w:szCs w:val="28"/>
        </w:rPr>
      </w:pPr>
      <w:r w:rsidRPr="003119E4">
        <w:rPr>
          <w:rFonts w:ascii="Times New Roman" w:hAnsi="Times New Roman"/>
          <w:sz w:val="28"/>
          <w:szCs w:val="28"/>
          <w:lang w:val="en-US"/>
        </w:rPr>
        <w:t>R</w:t>
      </w:r>
      <w:r w:rsidR="00750E5A" w:rsidRPr="003119E4">
        <w:rPr>
          <w:rFonts w:ascii="Times New Roman" w:hAnsi="Times New Roman"/>
          <w:sz w:val="28"/>
          <w:szCs w:val="28"/>
        </w:rPr>
        <w:t>=</w:t>
      </w:r>
      <w:r w:rsidRPr="003119E4">
        <w:rPr>
          <w:rFonts w:ascii="Times New Roman" w:hAnsi="Times New Roman"/>
          <w:sz w:val="28"/>
          <w:szCs w:val="28"/>
        </w:rPr>
        <w:t>П/З,</w:t>
      </w:r>
      <w:r w:rsidR="003119E4" w:rsidRPr="003119E4">
        <w:rPr>
          <w:rFonts w:ascii="Times New Roman" w:hAnsi="Times New Roman"/>
          <w:sz w:val="28"/>
          <w:szCs w:val="28"/>
        </w:rPr>
        <w:t xml:space="preserve"> </w:t>
      </w:r>
      <w:r w:rsidR="003D4BEA">
        <w:rPr>
          <w:rFonts w:ascii="Times New Roman" w:hAnsi="Times New Roman"/>
          <w:sz w:val="28"/>
          <w:szCs w:val="28"/>
        </w:rPr>
        <w:tab/>
      </w:r>
      <w:r w:rsidR="003D4BEA">
        <w:rPr>
          <w:rFonts w:ascii="Times New Roman" w:hAnsi="Times New Roman"/>
          <w:sz w:val="28"/>
          <w:szCs w:val="28"/>
        </w:rPr>
        <w:tab/>
      </w:r>
      <w:r w:rsidR="003D4BEA">
        <w:rPr>
          <w:rFonts w:ascii="Times New Roman" w:hAnsi="Times New Roman"/>
          <w:sz w:val="28"/>
          <w:szCs w:val="28"/>
        </w:rPr>
        <w:tab/>
      </w:r>
      <w:r w:rsidR="003D4BEA">
        <w:rPr>
          <w:rFonts w:ascii="Times New Roman" w:hAnsi="Times New Roman"/>
          <w:sz w:val="28"/>
          <w:szCs w:val="28"/>
        </w:rPr>
        <w:tab/>
      </w:r>
      <w:r w:rsidR="003D4BEA">
        <w:rPr>
          <w:rFonts w:ascii="Times New Roman" w:hAnsi="Times New Roman"/>
          <w:sz w:val="28"/>
          <w:szCs w:val="28"/>
        </w:rPr>
        <w:tab/>
      </w:r>
      <w:r w:rsidR="003D4BEA">
        <w:rPr>
          <w:rFonts w:ascii="Times New Roman" w:hAnsi="Times New Roman"/>
          <w:sz w:val="28"/>
          <w:szCs w:val="28"/>
        </w:rPr>
        <w:tab/>
      </w:r>
      <w:r w:rsidR="003D4BEA">
        <w:rPr>
          <w:rFonts w:ascii="Times New Roman" w:hAnsi="Times New Roman"/>
          <w:sz w:val="28"/>
          <w:szCs w:val="28"/>
        </w:rPr>
        <w:tab/>
      </w:r>
      <w:r w:rsidR="003D4BEA">
        <w:rPr>
          <w:rFonts w:ascii="Times New Roman" w:hAnsi="Times New Roman"/>
          <w:sz w:val="28"/>
          <w:szCs w:val="28"/>
        </w:rPr>
        <w:tab/>
      </w:r>
      <w:r w:rsidR="003D4BEA">
        <w:rPr>
          <w:rFonts w:ascii="Times New Roman" w:hAnsi="Times New Roman"/>
          <w:sz w:val="28"/>
          <w:szCs w:val="28"/>
        </w:rPr>
        <w:tab/>
      </w:r>
      <w:r w:rsidR="003D4BEA">
        <w:rPr>
          <w:rFonts w:ascii="Times New Roman" w:hAnsi="Times New Roman"/>
          <w:sz w:val="28"/>
          <w:szCs w:val="28"/>
        </w:rPr>
        <w:tab/>
      </w:r>
      <w:r w:rsidR="00750E5A" w:rsidRPr="003119E4">
        <w:rPr>
          <w:rFonts w:ascii="Times New Roman" w:hAnsi="Times New Roman"/>
          <w:sz w:val="28"/>
          <w:szCs w:val="28"/>
        </w:rPr>
        <w:t>(11)</w:t>
      </w:r>
    </w:p>
    <w:p w:rsidR="003D4BEA" w:rsidRDefault="003D4BEA" w:rsidP="003119E4">
      <w:pPr>
        <w:tabs>
          <w:tab w:val="left" w:pos="1080"/>
        </w:tabs>
        <w:spacing w:after="0" w:line="360" w:lineRule="auto"/>
        <w:ind w:firstLine="709"/>
        <w:jc w:val="both"/>
        <w:rPr>
          <w:rFonts w:ascii="Times New Roman" w:hAnsi="Times New Roman"/>
          <w:sz w:val="28"/>
          <w:szCs w:val="28"/>
        </w:rPr>
      </w:pPr>
    </w:p>
    <w:p w:rsidR="00EF1D32" w:rsidRPr="003119E4" w:rsidRDefault="00EF1D32" w:rsidP="003119E4">
      <w:pPr>
        <w:tabs>
          <w:tab w:val="left" w:pos="1080"/>
        </w:tabs>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Где </w:t>
      </w:r>
      <w:r w:rsidRPr="003119E4">
        <w:rPr>
          <w:rFonts w:ascii="Times New Roman" w:hAnsi="Times New Roman"/>
          <w:sz w:val="28"/>
          <w:szCs w:val="28"/>
          <w:lang w:val="en-US"/>
        </w:rPr>
        <w:t>R</w:t>
      </w:r>
      <w:r w:rsidR="00750E5A" w:rsidRPr="003119E4">
        <w:rPr>
          <w:rFonts w:ascii="Times New Roman" w:hAnsi="Times New Roman"/>
          <w:sz w:val="28"/>
          <w:szCs w:val="28"/>
        </w:rPr>
        <w:t>- уровень рентабельности;</w:t>
      </w:r>
    </w:p>
    <w:p w:rsidR="00EF1D32" w:rsidRPr="003119E4" w:rsidRDefault="00EF1D32"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 – прибыль</w:t>
      </w:r>
      <w:r w:rsidR="00750E5A" w:rsidRPr="003119E4">
        <w:rPr>
          <w:rFonts w:ascii="Times New Roman" w:hAnsi="Times New Roman"/>
          <w:sz w:val="28"/>
          <w:szCs w:val="28"/>
        </w:rPr>
        <w:t>;</w:t>
      </w:r>
    </w:p>
    <w:p w:rsidR="00EF1D32" w:rsidRPr="003119E4" w:rsidRDefault="00EF1D32"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З – затраты по реализованной продукции.</w:t>
      </w:r>
    </w:p>
    <w:p w:rsidR="00EF1D32" w:rsidRPr="003119E4" w:rsidRDefault="00EF1D32"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Она показывает, сколько пре</w:t>
      </w:r>
      <w:r w:rsidR="00964E69" w:rsidRPr="003119E4">
        <w:rPr>
          <w:rFonts w:ascii="Times New Roman" w:hAnsi="Times New Roman"/>
          <w:sz w:val="28"/>
          <w:szCs w:val="28"/>
        </w:rPr>
        <w:t>дприятие имеет прибыли или само</w:t>
      </w:r>
      <w:r w:rsidRPr="003119E4">
        <w:rPr>
          <w:rFonts w:ascii="Times New Roman" w:hAnsi="Times New Roman"/>
          <w:sz w:val="28"/>
          <w:szCs w:val="28"/>
        </w:rPr>
        <w:t>финансируемого дохода с каждого рубля, затраченного на производство и реализацию продукции. Может рассчитываться в целом по предприятию, отдельным его сегментам и видам продукции.</w:t>
      </w:r>
    </w:p>
    <w:p w:rsidR="00EF1D32" w:rsidRPr="003119E4" w:rsidRDefault="00EF1D32" w:rsidP="003119E4">
      <w:pPr>
        <w:spacing w:after="0" w:line="360" w:lineRule="auto"/>
        <w:ind w:firstLine="709"/>
        <w:jc w:val="both"/>
        <w:rPr>
          <w:rFonts w:ascii="Times New Roman" w:hAnsi="Times New Roman"/>
          <w:sz w:val="28"/>
          <w:szCs w:val="28"/>
        </w:rPr>
      </w:pPr>
    </w:p>
    <w:p w:rsidR="00F51CCD" w:rsidRPr="003119E4" w:rsidRDefault="00F51CC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Таблица 6</w:t>
      </w:r>
    </w:p>
    <w:p w:rsidR="00EF1D32" w:rsidRPr="003119E4" w:rsidRDefault="00F51CC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А</w:t>
      </w:r>
      <w:r w:rsidR="00EF1D32" w:rsidRPr="003119E4">
        <w:rPr>
          <w:rFonts w:ascii="Times New Roman" w:hAnsi="Times New Roman"/>
          <w:sz w:val="28"/>
          <w:szCs w:val="28"/>
        </w:rPr>
        <w:t>нализ рентабельности основной деятельности предприятия</w:t>
      </w:r>
    </w:p>
    <w:tbl>
      <w:tblPr>
        <w:tblW w:w="9070" w:type="dxa"/>
        <w:jc w:val="center"/>
        <w:tblLook w:val="00A0" w:firstRow="1" w:lastRow="0" w:firstColumn="1" w:lastColumn="0" w:noHBand="0" w:noVBand="0"/>
      </w:tblPr>
      <w:tblGrid>
        <w:gridCol w:w="711"/>
        <w:gridCol w:w="711"/>
        <w:gridCol w:w="951"/>
        <w:gridCol w:w="768"/>
        <w:gridCol w:w="751"/>
        <w:gridCol w:w="1774"/>
        <w:gridCol w:w="611"/>
        <w:gridCol w:w="787"/>
        <w:gridCol w:w="1506"/>
        <w:gridCol w:w="1001"/>
      </w:tblGrid>
      <w:tr w:rsidR="00241B8E" w:rsidRPr="003D4BEA" w:rsidTr="003D4BEA">
        <w:trPr>
          <w:trHeight w:val="840"/>
          <w:jc w:val="center"/>
        </w:trPr>
        <w:tc>
          <w:tcPr>
            <w:tcW w:w="1432" w:type="dxa"/>
            <w:gridSpan w:val="2"/>
            <w:vMerge w:val="restart"/>
            <w:tcBorders>
              <w:top w:val="single" w:sz="4" w:space="0" w:color="auto"/>
              <w:left w:val="single" w:sz="4" w:space="0" w:color="auto"/>
              <w:bottom w:val="single" w:sz="4" w:space="0" w:color="auto"/>
              <w:right w:val="single" w:sz="4" w:space="0" w:color="auto"/>
            </w:tcBorders>
            <w:vAlign w:val="bottom"/>
          </w:tcPr>
          <w:p w:rsidR="00241B8E" w:rsidRPr="003D4BEA" w:rsidRDefault="00D727B3" w:rsidP="003D4BEA">
            <w:pPr>
              <w:spacing w:after="0" w:line="360" w:lineRule="auto"/>
              <w:rPr>
                <w:rFonts w:ascii="Times New Roman" w:hAnsi="Times New Roman"/>
                <w:sz w:val="20"/>
                <w:szCs w:val="20"/>
              </w:rPr>
            </w:pPr>
            <w:r w:rsidRPr="003D4BEA">
              <w:rPr>
                <w:rFonts w:ascii="Times New Roman" w:hAnsi="Times New Roman"/>
                <w:sz w:val="20"/>
                <w:szCs w:val="20"/>
              </w:rPr>
              <w:t>Затраты на производство и реализацию</w:t>
            </w:r>
            <w:r w:rsidR="00241B8E" w:rsidRPr="003D4BEA">
              <w:rPr>
                <w:rFonts w:ascii="Times New Roman" w:hAnsi="Times New Roman"/>
                <w:sz w:val="20"/>
                <w:szCs w:val="20"/>
              </w:rPr>
              <w:t xml:space="preserve"> продукции, тыс. руб.</w:t>
            </w:r>
          </w:p>
        </w:tc>
        <w:tc>
          <w:tcPr>
            <w:tcW w:w="1735" w:type="dxa"/>
            <w:gridSpan w:val="2"/>
            <w:vMerge w:val="restart"/>
            <w:tcBorders>
              <w:top w:val="single" w:sz="4" w:space="0" w:color="auto"/>
              <w:left w:val="single" w:sz="4" w:space="0" w:color="auto"/>
              <w:bottom w:val="single" w:sz="4" w:space="0" w:color="auto"/>
              <w:right w:val="single" w:sz="4" w:space="0" w:color="auto"/>
            </w:tcBorders>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Прибыль (+) тыс. руб.</w:t>
            </w:r>
          </w:p>
        </w:tc>
        <w:tc>
          <w:tcPr>
            <w:tcW w:w="3167" w:type="dxa"/>
            <w:gridSpan w:val="3"/>
            <w:vMerge w:val="restart"/>
            <w:tcBorders>
              <w:top w:val="single" w:sz="4" w:space="0" w:color="auto"/>
              <w:left w:val="single" w:sz="4" w:space="0" w:color="auto"/>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Уровень рентабельности %</w:t>
            </w:r>
          </w:p>
        </w:tc>
        <w:tc>
          <w:tcPr>
            <w:tcW w:w="3327" w:type="dxa"/>
            <w:gridSpan w:val="3"/>
            <w:tcBorders>
              <w:top w:val="single" w:sz="4" w:space="0" w:color="auto"/>
              <w:left w:val="nil"/>
              <w:bottom w:val="single" w:sz="4" w:space="0" w:color="auto"/>
              <w:right w:val="single" w:sz="4" w:space="0" w:color="auto"/>
            </w:tcBorders>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 xml:space="preserve">Отклонение уровня рентабельности в </w:t>
            </w:r>
            <w:smartTag w:uri="urn:schemas-microsoft-com:office:smarttags" w:element="metricconverter">
              <w:smartTagPr>
                <w:attr w:name="ProductID" w:val="2007 г"/>
              </w:smartTagPr>
              <w:r w:rsidRPr="003D4BEA">
                <w:rPr>
                  <w:rFonts w:ascii="Times New Roman" w:hAnsi="Times New Roman"/>
                  <w:sz w:val="20"/>
                  <w:szCs w:val="20"/>
                </w:rPr>
                <w:t>2007 г</w:t>
              </w:r>
            </w:smartTag>
            <w:r w:rsidRPr="003D4BEA">
              <w:rPr>
                <w:rFonts w:ascii="Times New Roman" w:hAnsi="Times New Roman"/>
                <w:sz w:val="20"/>
                <w:szCs w:val="20"/>
              </w:rPr>
              <w:t xml:space="preserve">. По сравнению с </w:t>
            </w:r>
            <w:smartTag w:uri="urn:schemas-microsoft-com:office:smarttags" w:element="metricconverter">
              <w:smartTagPr>
                <w:attr w:name="ProductID" w:val="2006 г"/>
              </w:smartTagPr>
              <w:r w:rsidRPr="003D4BEA">
                <w:rPr>
                  <w:rFonts w:ascii="Times New Roman" w:hAnsi="Times New Roman"/>
                  <w:sz w:val="20"/>
                  <w:szCs w:val="20"/>
                </w:rPr>
                <w:t>2006 г</w:t>
              </w:r>
            </w:smartTag>
            <w:r w:rsidRPr="003D4BEA">
              <w:rPr>
                <w:rFonts w:ascii="Times New Roman" w:hAnsi="Times New Roman"/>
                <w:sz w:val="20"/>
                <w:szCs w:val="20"/>
              </w:rPr>
              <w:t xml:space="preserve">. </w:t>
            </w:r>
          </w:p>
        </w:tc>
      </w:tr>
      <w:tr w:rsidR="00241B8E" w:rsidRPr="003D4BEA" w:rsidTr="003D4BEA">
        <w:trPr>
          <w:trHeight w:val="255"/>
          <w:jc w:val="center"/>
        </w:trPr>
        <w:tc>
          <w:tcPr>
            <w:tcW w:w="1432" w:type="dxa"/>
            <w:gridSpan w:val="2"/>
            <w:vMerge/>
            <w:tcBorders>
              <w:top w:val="single" w:sz="4" w:space="0" w:color="auto"/>
              <w:left w:val="single" w:sz="4" w:space="0" w:color="auto"/>
              <w:bottom w:val="single" w:sz="4" w:space="0" w:color="auto"/>
              <w:right w:val="single" w:sz="4" w:space="0" w:color="auto"/>
            </w:tcBorders>
            <w:vAlign w:val="center"/>
          </w:tcPr>
          <w:p w:rsidR="00241B8E" w:rsidRPr="003D4BEA" w:rsidRDefault="00241B8E" w:rsidP="003D4BEA">
            <w:pPr>
              <w:spacing w:after="0" w:line="360" w:lineRule="auto"/>
              <w:rPr>
                <w:rFonts w:ascii="Times New Roman" w:hAnsi="Times New Roman"/>
                <w:sz w:val="20"/>
                <w:szCs w:val="20"/>
              </w:rPr>
            </w:pPr>
          </w:p>
        </w:tc>
        <w:tc>
          <w:tcPr>
            <w:tcW w:w="1735" w:type="dxa"/>
            <w:gridSpan w:val="2"/>
            <w:vMerge/>
            <w:tcBorders>
              <w:top w:val="single" w:sz="4" w:space="0" w:color="auto"/>
              <w:left w:val="single" w:sz="4" w:space="0" w:color="auto"/>
              <w:bottom w:val="single" w:sz="4" w:space="0" w:color="auto"/>
              <w:right w:val="single" w:sz="4" w:space="0" w:color="auto"/>
            </w:tcBorders>
            <w:vAlign w:val="center"/>
          </w:tcPr>
          <w:p w:rsidR="00241B8E" w:rsidRPr="003D4BEA" w:rsidRDefault="00241B8E" w:rsidP="003D4BEA">
            <w:pPr>
              <w:spacing w:after="0" w:line="360" w:lineRule="auto"/>
              <w:rPr>
                <w:rFonts w:ascii="Times New Roman" w:hAnsi="Times New Roman"/>
                <w:sz w:val="20"/>
                <w:szCs w:val="20"/>
              </w:rPr>
            </w:pPr>
          </w:p>
        </w:tc>
        <w:tc>
          <w:tcPr>
            <w:tcW w:w="3167" w:type="dxa"/>
            <w:gridSpan w:val="3"/>
            <w:vMerge/>
            <w:tcBorders>
              <w:top w:val="single" w:sz="4" w:space="0" w:color="auto"/>
              <w:left w:val="single" w:sz="4" w:space="0" w:color="auto"/>
              <w:bottom w:val="single" w:sz="4" w:space="0" w:color="auto"/>
              <w:right w:val="single" w:sz="4" w:space="0" w:color="auto"/>
            </w:tcBorders>
            <w:vAlign w:val="center"/>
          </w:tcPr>
          <w:p w:rsidR="00241B8E" w:rsidRPr="003D4BEA" w:rsidRDefault="00241B8E" w:rsidP="003D4BEA">
            <w:pPr>
              <w:spacing w:after="0" w:line="360" w:lineRule="auto"/>
              <w:rPr>
                <w:rFonts w:ascii="Times New Roman" w:hAnsi="Times New Roman"/>
                <w:sz w:val="20"/>
                <w:szCs w:val="20"/>
              </w:rPr>
            </w:pPr>
          </w:p>
        </w:tc>
        <w:tc>
          <w:tcPr>
            <w:tcW w:w="3327" w:type="dxa"/>
            <w:gridSpan w:val="3"/>
            <w:tcBorders>
              <w:top w:val="single" w:sz="4" w:space="0" w:color="auto"/>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В том числе за счет изменений</w:t>
            </w:r>
          </w:p>
        </w:tc>
      </w:tr>
      <w:tr w:rsidR="00241B8E" w:rsidRPr="003D4BEA" w:rsidTr="003D4BEA">
        <w:trPr>
          <w:trHeight w:val="1275"/>
          <w:jc w:val="center"/>
        </w:trPr>
        <w:tc>
          <w:tcPr>
            <w:tcW w:w="716" w:type="dxa"/>
            <w:tcBorders>
              <w:top w:val="nil"/>
              <w:left w:val="single" w:sz="4" w:space="0" w:color="auto"/>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2006</w:t>
            </w:r>
          </w:p>
        </w:tc>
        <w:tc>
          <w:tcPr>
            <w:tcW w:w="716" w:type="dxa"/>
            <w:tcBorders>
              <w:top w:val="nil"/>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2007</w:t>
            </w:r>
          </w:p>
        </w:tc>
        <w:tc>
          <w:tcPr>
            <w:tcW w:w="960" w:type="dxa"/>
            <w:tcBorders>
              <w:top w:val="nil"/>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2006</w:t>
            </w:r>
          </w:p>
        </w:tc>
        <w:tc>
          <w:tcPr>
            <w:tcW w:w="775" w:type="dxa"/>
            <w:tcBorders>
              <w:top w:val="nil"/>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2007</w:t>
            </w:r>
          </w:p>
        </w:tc>
        <w:tc>
          <w:tcPr>
            <w:tcW w:w="758" w:type="dxa"/>
            <w:tcBorders>
              <w:top w:val="nil"/>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2006</w:t>
            </w:r>
          </w:p>
        </w:tc>
        <w:tc>
          <w:tcPr>
            <w:tcW w:w="1793" w:type="dxa"/>
            <w:tcBorders>
              <w:top w:val="nil"/>
              <w:left w:val="nil"/>
              <w:bottom w:val="single" w:sz="4" w:space="0" w:color="auto"/>
              <w:right w:val="single" w:sz="4" w:space="0" w:color="auto"/>
            </w:tcBorders>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 xml:space="preserve">При стоимости </w:t>
            </w:r>
            <w:smartTag w:uri="urn:schemas-microsoft-com:office:smarttags" w:element="metricconverter">
              <w:smartTagPr>
                <w:attr w:name="ProductID" w:val="2006 г"/>
              </w:smartTagPr>
              <w:r w:rsidRPr="003D4BEA">
                <w:rPr>
                  <w:rFonts w:ascii="Times New Roman" w:hAnsi="Times New Roman"/>
                  <w:sz w:val="20"/>
                  <w:szCs w:val="20"/>
                </w:rPr>
                <w:t>2006 г</w:t>
              </w:r>
            </w:smartTag>
            <w:r w:rsidRPr="003D4BEA">
              <w:rPr>
                <w:rFonts w:ascii="Times New Roman" w:hAnsi="Times New Roman"/>
                <w:sz w:val="20"/>
                <w:szCs w:val="20"/>
              </w:rPr>
              <w:t xml:space="preserve">. и прибыли </w:t>
            </w:r>
            <w:smartTag w:uri="urn:schemas-microsoft-com:office:smarttags" w:element="metricconverter">
              <w:smartTagPr>
                <w:attr w:name="ProductID" w:val="2007 г"/>
              </w:smartTagPr>
              <w:r w:rsidRPr="003D4BEA">
                <w:rPr>
                  <w:rFonts w:ascii="Times New Roman" w:hAnsi="Times New Roman"/>
                  <w:sz w:val="20"/>
                  <w:szCs w:val="20"/>
                </w:rPr>
                <w:t>2007 г</w:t>
              </w:r>
            </w:smartTag>
          </w:p>
        </w:tc>
        <w:tc>
          <w:tcPr>
            <w:tcW w:w="616" w:type="dxa"/>
            <w:tcBorders>
              <w:top w:val="nil"/>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2007</w:t>
            </w:r>
          </w:p>
        </w:tc>
        <w:tc>
          <w:tcPr>
            <w:tcW w:w="794" w:type="dxa"/>
            <w:tcBorders>
              <w:top w:val="nil"/>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Общее</w:t>
            </w:r>
          </w:p>
        </w:tc>
        <w:tc>
          <w:tcPr>
            <w:tcW w:w="1522" w:type="dxa"/>
            <w:tcBorders>
              <w:top w:val="nil"/>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Себестоимости</w:t>
            </w:r>
          </w:p>
        </w:tc>
        <w:tc>
          <w:tcPr>
            <w:tcW w:w="1011" w:type="dxa"/>
            <w:tcBorders>
              <w:top w:val="nil"/>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Прибыли</w:t>
            </w:r>
          </w:p>
        </w:tc>
      </w:tr>
      <w:tr w:rsidR="00241B8E" w:rsidRPr="003D4BEA" w:rsidTr="003D4BEA">
        <w:trPr>
          <w:trHeight w:val="255"/>
          <w:jc w:val="center"/>
        </w:trPr>
        <w:tc>
          <w:tcPr>
            <w:tcW w:w="716" w:type="dxa"/>
            <w:tcBorders>
              <w:top w:val="nil"/>
              <w:left w:val="single" w:sz="4" w:space="0" w:color="auto"/>
              <w:bottom w:val="single" w:sz="4" w:space="0" w:color="auto"/>
              <w:right w:val="single" w:sz="4" w:space="0" w:color="auto"/>
            </w:tcBorders>
            <w:noWrap/>
            <w:vAlign w:val="bottom"/>
          </w:tcPr>
          <w:p w:rsidR="00241B8E" w:rsidRPr="003D4BEA" w:rsidRDefault="00D727B3" w:rsidP="003D4BEA">
            <w:pPr>
              <w:spacing w:after="0" w:line="360" w:lineRule="auto"/>
              <w:rPr>
                <w:rFonts w:ascii="Times New Roman" w:hAnsi="Times New Roman"/>
                <w:sz w:val="20"/>
                <w:szCs w:val="20"/>
              </w:rPr>
            </w:pPr>
            <w:r w:rsidRPr="003D4BEA">
              <w:rPr>
                <w:rFonts w:ascii="Times New Roman" w:hAnsi="Times New Roman"/>
                <w:sz w:val="20"/>
                <w:szCs w:val="20"/>
              </w:rPr>
              <w:t>1</w:t>
            </w:r>
          </w:p>
        </w:tc>
        <w:tc>
          <w:tcPr>
            <w:tcW w:w="716" w:type="dxa"/>
            <w:tcBorders>
              <w:top w:val="nil"/>
              <w:left w:val="nil"/>
              <w:bottom w:val="nil"/>
              <w:right w:val="nil"/>
            </w:tcBorders>
            <w:noWrap/>
            <w:vAlign w:val="bottom"/>
          </w:tcPr>
          <w:p w:rsidR="00241B8E" w:rsidRPr="003D4BEA" w:rsidRDefault="00D727B3" w:rsidP="003D4BEA">
            <w:pPr>
              <w:spacing w:after="0" w:line="360" w:lineRule="auto"/>
              <w:rPr>
                <w:rFonts w:ascii="Times New Roman" w:hAnsi="Times New Roman"/>
                <w:sz w:val="20"/>
                <w:szCs w:val="20"/>
              </w:rPr>
            </w:pPr>
            <w:r w:rsidRPr="003D4BEA">
              <w:rPr>
                <w:rFonts w:ascii="Times New Roman" w:hAnsi="Times New Roman"/>
                <w:sz w:val="20"/>
                <w:szCs w:val="20"/>
              </w:rPr>
              <w:t>2</w:t>
            </w:r>
          </w:p>
        </w:tc>
        <w:tc>
          <w:tcPr>
            <w:tcW w:w="960" w:type="dxa"/>
            <w:tcBorders>
              <w:top w:val="nil"/>
              <w:left w:val="single" w:sz="4" w:space="0" w:color="auto"/>
              <w:bottom w:val="single" w:sz="4" w:space="0" w:color="auto"/>
              <w:right w:val="single" w:sz="4" w:space="0" w:color="auto"/>
            </w:tcBorders>
            <w:noWrap/>
            <w:vAlign w:val="bottom"/>
          </w:tcPr>
          <w:p w:rsidR="00241B8E" w:rsidRPr="003D4BEA" w:rsidRDefault="00D727B3" w:rsidP="003D4BEA">
            <w:pPr>
              <w:spacing w:after="0" w:line="360" w:lineRule="auto"/>
              <w:rPr>
                <w:rFonts w:ascii="Times New Roman" w:hAnsi="Times New Roman"/>
                <w:sz w:val="20"/>
                <w:szCs w:val="20"/>
              </w:rPr>
            </w:pPr>
            <w:r w:rsidRPr="003D4BEA">
              <w:rPr>
                <w:rFonts w:ascii="Times New Roman" w:hAnsi="Times New Roman"/>
                <w:sz w:val="20"/>
                <w:szCs w:val="20"/>
              </w:rPr>
              <w:t>3</w:t>
            </w:r>
          </w:p>
        </w:tc>
        <w:tc>
          <w:tcPr>
            <w:tcW w:w="775" w:type="dxa"/>
            <w:tcBorders>
              <w:top w:val="nil"/>
              <w:left w:val="nil"/>
              <w:bottom w:val="nil"/>
              <w:right w:val="nil"/>
            </w:tcBorders>
            <w:noWrap/>
            <w:vAlign w:val="bottom"/>
          </w:tcPr>
          <w:p w:rsidR="00241B8E" w:rsidRPr="003D4BEA" w:rsidRDefault="00D727B3" w:rsidP="003D4BEA">
            <w:pPr>
              <w:spacing w:after="0" w:line="360" w:lineRule="auto"/>
              <w:rPr>
                <w:rFonts w:ascii="Times New Roman" w:hAnsi="Times New Roman"/>
                <w:sz w:val="20"/>
                <w:szCs w:val="20"/>
              </w:rPr>
            </w:pPr>
            <w:r w:rsidRPr="003D4BEA">
              <w:rPr>
                <w:rFonts w:ascii="Times New Roman" w:hAnsi="Times New Roman"/>
                <w:sz w:val="20"/>
                <w:szCs w:val="20"/>
              </w:rPr>
              <w:t>3</w:t>
            </w:r>
          </w:p>
        </w:tc>
        <w:tc>
          <w:tcPr>
            <w:tcW w:w="758" w:type="dxa"/>
            <w:tcBorders>
              <w:top w:val="nil"/>
              <w:left w:val="single" w:sz="4" w:space="0" w:color="auto"/>
              <w:bottom w:val="single" w:sz="4" w:space="0" w:color="auto"/>
              <w:right w:val="single" w:sz="4" w:space="0" w:color="auto"/>
            </w:tcBorders>
            <w:noWrap/>
            <w:vAlign w:val="bottom"/>
          </w:tcPr>
          <w:p w:rsidR="00241B8E" w:rsidRPr="003D4BEA" w:rsidRDefault="00D727B3" w:rsidP="003D4BEA">
            <w:pPr>
              <w:spacing w:after="0" w:line="360" w:lineRule="auto"/>
              <w:rPr>
                <w:rFonts w:ascii="Times New Roman" w:hAnsi="Times New Roman"/>
                <w:sz w:val="20"/>
                <w:szCs w:val="20"/>
              </w:rPr>
            </w:pPr>
            <w:r w:rsidRPr="003D4BEA">
              <w:rPr>
                <w:rFonts w:ascii="Times New Roman" w:hAnsi="Times New Roman"/>
                <w:sz w:val="20"/>
                <w:szCs w:val="20"/>
              </w:rPr>
              <w:t>5</w:t>
            </w:r>
          </w:p>
        </w:tc>
        <w:tc>
          <w:tcPr>
            <w:tcW w:w="1793" w:type="dxa"/>
            <w:tcBorders>
              <w:top w:val="nil"/>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6=(3/2)*100</w:t>
            </w:r>
          </w:p>
        </w:tc>
        <w:tc>
          <w:tcPr>
            <w:tcW w:w="616" w:type="dxa"/>
            <w:tcBorders>
              <w:top w:val="nil"/>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7</w:t>
            </w:r>
          </w:p>
        </w:tc>
        <w:tc>
          <w:tcPr>
            <w:tcW w:w="794" w:type="dxa"/>
            <w:tcBorders>
              <w:top w:val="nil"/>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8=7-5</w:t>
            </w:r>
          </w:p>
        </w:tc>
        <w:tc>
          <w:tcPr>
            <w:tcW w:w="1522" w:type="dxa"/>
            <w:tcBorders>
              <w:top w:val="nil"/>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9=6-5</w:t>
            </w:r>
          </w:p>
        </w:tc>
        <w:tc>
          <w:tcPr>
            <w:tcW w:w="1011" w:type="dxa"/>
            <w:tcBorders>
              <w:top w:val="nil"/>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10=7-6</w:t>
            </w:r>
          </w:p>
        </w:tc>
      </w:tr>
      <w:tr w:rsidR="00241B8E" w:rsidRPr="003D4BEA" w:rsidTr="003D4BEA">
        <w:trPr>
          <w:trHeight w:val="255"/>
          <w:jc w:val="center"/>
        </w:trPr>
        <w:tc>
          <w:tcPr>
            <w:tcW w:w="716" w:type="dxa"/>
            <w:tcBorders>
              <w:top w:val="nil"/>
              <w:left w:val="single" w:sz="4" w:space="0" w:color="auto"/>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85406</w:t>
            </w:r>
          </w:p>
        </w:tc>
        <w:tc>
          <w:tcPr>
            <w:tcW w:w="716" w:type="dxa"/>
            <w:tcBorders>
              <w:top w:val="single" w:sz="4" w:space="0" w:color="auto"/>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97887</w:t>
            </w:r>
          </w:p>
        </w:tc>
        <w:tc>
          <w:tcPr>
            <w:tcW w:w="960" w:type="dxa"/>
            <w:tcBorders>
              <w:top w:val="nil"/>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795</w:t>
            </w:r>
          </w:p>
        </w:tc>
        <w:tc>
          <w:tcPr>
            <w:tcW w:w="775" w:type="dxa"/>
            <w:tcBorders>
              <w:top w:val="single" w:sz="4" w:space="0" w:color="auto"/>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1442</w:t>
            </w:r>
          </w:p>
        </w:tc>
        <w:tc>
          <w:tcPr>
            <w:tcW w:w="758" w:type="dxa"/>
            <w:tcBorders>
              <w:top w:val="nil"/>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0,01</w:t>
            </w:r>
          </w:p>
        </w:tc>
        <w:tc>
          <w:tcPr>
            <w:tcW w:w="1793" w:type="dxa"/>
            <w:tcBorders>
              <w:top w:val="nil"/>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0,81</w:t>
            </w:r>
          </w:p>
        </w:tc>
        <w:tc>
          <w:tcPr>
            <w:tcW w:w="616" w:type="dxa"/>
            <w:tcBorders>
              <w:top w:val="nil"/>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0,01</w:t>
            </w:r>
          </w:p>
        </w:tc>
        <w:tc>
          <w:tcPr>
            <w:tcW w:w="794" w:type="dxa"/>
            <w:tcBorders>
              <w:top w:val="nil"/>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0,01</w:t>
            </w:r>
          </w:p>
        </w:tc>
        <w:tc>
          <w:tcPr>
            <w:tcW w:w="1522" w:type="dxa"/>
            <w:tcBorders>
              <w:top w:val="nil"/>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0,80</w:t>
            </w:r>
          </w:p>
        </w:tc>
        <w:tc>
          <w:tcPr>
            <w:tcW w:w="1011" w:type="dxa"/>
            <w:tcBorders>
              <w:top w:val="nil"/>
              <w:left w:val="nil"/>
              <w:bottom w:val="single" w:sz="4" w:space="0" w:color="auto"/>
              <w:right w:val="single" w:sz="4" w:space="0" w:color="auto"/>
            </w:tcBorders>
            <w:noWrap/>
            <w:vAlign w:val="bottom"/>
          </w:tcPr>
          <w:p w:rsidR="00241B8E" w:rsidRPr="003D4BEA" w:rsidRDefault="00241B8E" w:rsidP="003D4BEA">
            <w:pPr>
              <w:spacing w:after="0" w:line="360" w:lineRule="auto"/>
              <w:rPr>
                <w:rFonts w:ascii="Times New Roman" w:hAnsi="Times New Roman"/>
                <w:sz w:val="20"/>
                <w:szCs w:val="20"/>
              </w:rPr>
            </w:pPr>
            <w:r w:rsidRPr="003D4BEA">
              <w:rPr>
                <w:rFonts w:ascii="Times New Roman" w:hAnsi="Times New Roman"/>
                <w:sz w:val="20"/>
                <w:szCs w:val="20"/>
              </w:rPr>
              <w:t>-0,80</w:t>
            </w:r>
          </w:p>
        </w:tc>
      </w:tr>
    </w:tbl>
    <w:p w:rsidR="00EF1D32" w:rsidRPr="003119E4" w:rsidRDefault="00EF1D32" w:rsidP="003119E4">
      <w:pPr>
        <w:spacing w:after="0" w:line="360" w:lineRule="auto"/>
        <w:ind w:firstLine="709"/>
        <w:jc w:val="both"/>
        <w:rPr>
          <w:rFonts w:ascii="Times New Roman" w:hAnsi="Times New Roman"/>
          <w:sz w:val="28"/>
          <w:szCs w:val="28"/>
        </w:rPr>
      </w:pPr>
    </w:p>
    <w:p w:rsidR="00241B8E" w:rsidRPr="003119E4" w:rsidRDefault="00241B8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Уровень рентабельности основной деятельности в 2007 году увеличился на 0,01 по сравнению с 2006 годом. Это произошло за счёт изменения себестоимости продукции.</w:t>
      </w:r>
    </w:p>
    <w:p w:rsidR="00E75836" w:rsidRPr="003119E4" w:rsidRDefault="00E75836"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Одной из важнейших характеристик деятельности предприятия является его финансовое состояние, в том числе стабильность его деятельности в долгосрочной перспективе. Финансовая устойчивость в долгосрочном плане характеризуется соотношением собственных и заёмных средств. Наиболее полно финансовая устойчивость предприятия может быть раскрыта на основе изучения соотношений между статьями актива и пассива баланса.</w:t>
      </w:r>
    </w:p>
    <w:p w:rsidR="00E75836" w:rsidRPr="003119E4" w:rsidRDefault="003119E4"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rPr>
        <w:t xml:space="preserve"> </w:t>
      </w:r>
      <w:r w:rsidR="00E75836" w:rsidRPr="003119E4">
        <w:rPr>
          <w:rFonts w:ascii="Times New Roman" w:hAnsi="Times New Roman"/>
          <w:sz w:val="28"/>
          <w:szCs w:val="28"/>
        </w:rPr>
        <w:t>Финансовая устойчивость предприятия характеризует степень надежности организации в перспективе – зависимость предприятия от внешних источников финансирования. Финансовая устойчивость определяется соотношением собственных и заемных средств, а также их</w:t>
      </w:r>
      <w:r w:rsidRPr="003119E4">
        <w:rPr>
          <w:rFonts w:ascii="Times New Roman" w:hAnsi="Times New Roman"/>
          <w:sz w:val="28"/>
          <w:szCs w:val="28"/>
        </w:rPr>
        <w:t xml:space="preserve"> </w:t>
      </w:r>
      <w:r w:rsidR="00E75836" w:rsidRPr="003119E4">
        <w:rPr>
          <w:rFonts w:ascii="Times New Roman" w:hAnsi="Times New Roman"/>
          <w:sz w:val="28"/>
          <w:szCs w:val="28"/>
        </w:rPr>
        <w:t>структурой. Коэффициенты финансовой устойчивости характеризуют степень защищенности интересов инвесторов и кредиторов. Показатели ликвидности и финансовой устойчивости взаимодополняют друг друга.</w:t>
      </w:r>
    </w:p>
    <w:p w:rsidR="00E75836" w:rsidRPr="003119E4" w:rsidRDefault="00E75836" w:rsidP="003119E4">
      <w:pPr>
        <w:shd w:val="clear" w:color="auto" w:fill="FFFFFF"/>
        <w:spacing w:after="0" w:line="360" w:lineRule="auto"/>
        <w:ind w:firstLine="709"/>
        <w:jc w:val="both"/>
        <w:rPr>
          <w:rFonts w:ascii="Times New Roman" w:hAnsi="Times New Roman"/>
          <w:sz w:val="28"/>
          <w:szCs w:val="28"/>
        </w:rPr>
      </w:pPr>
      <w:r w:rsidRPr="003119E4">
        <w:rPr>
          <w:rFonts w:ascii="Times New Roman" w:hAnsi="Times New Roman"/>
          <w:sz w:val="28"/>
          <w:szCs w:val="28"/>
        </w:rPr>
        <w:t>Определим тип финансовой ситуации и соответствующую ему степень финансовой устойчивости ООО «ТД «Ресурс Поволжье». Рассчитанные показатели приведены в таблице 7.</w:t>
      </w:r>
    </w:p>
    <w:p w:rsidR="00E75836" w:rsidRPr="003119E4" w:rsidRDefault="00E75836" w:rsidP="003119E4">
      <w:pPr>
        <w:shd w:val="clear" w:color="auto" w:fill="FFFFFF"/>
        <w:spacing w:after="0" w:line="360" w:lineRule="auto"/>
        <w:ind w:firstLine="709"/>
        <w:jc w:val="both"/>
        <w:rPr>
          <w:rFonts w:ascii="Times New Roman" w:hAnsi="Times New Roman"/>
          <w:sz w:val="28"/>
          <w:szCs w:val="28"/>
        </w:rPr>
      </w:pPr>
    </w:p>
    <w:p w:rsidR="00E75836" w:rsidRPr="003119E4" w:rsidRDefault="00E75836" w:rsidP="003119E4">
      <w:pPr>
        <w:shd w:val="clear" w:color="auto" w:fill="FFFFFF"/>
        <w:spacing w:after="0" w:line="360" w:lineRule="auto"/>
        <w:ind w:firstLine="709"/>
        <w:jc w:val="both"/>
        <w:rPr>
          <w:rFonts w:ascii="Times New Roman" w:hAnsi="Times New Roman"/>
          <w:sz w:val="28"/>
          <w:szCs w:val="28"/>
        </w:rPr>
      </w:pPr>
      <w:r w:rsidRPr="003119E4">
        <w:rPr>
          <w:rFonts w:ascii="Times New Roman" w:hAnsi="Times New Roman"/>
          <w:sz w:val="28"/>
          <w:szCs w:val="28"/>
        </w:rPr>
        <w:t>Таблица 7</w:t>
      </w:r>
    </w:p>
    <w:p w:rsidR="00E75836" w:rsidRPr="003119E4" w:rsidRDefault="00E75836" w:rsidP="003119E4">
      <w:pPr>
        <w:shd w:val="clear" w:color="auto" w:fill="FFFFFF"/>
        <w:spacing w:after="0" w:line="360" w:lineRule="auto"/>
        <w:ind w:firstLine="709"/>
        <w:jc w:val="both"/>
        <w:rPr>
          <w:rFonts w:ascii="Times New Roman" w:hAnsi="Times New Roman"/>
          <w:sz w:val="28"/>
          <w:szCs w:val="28"/>
        </w:rPr>
      </w:pPr>
      <w:r w:rsidRPr="003119E4">
        <w:rPr>
          <w:rFonts w:ascii="Times New Roman" w:hAnsi="Times New Roman"/>
          <w:sz w:val="28"/>
          <w:szCs w:val="28"/>
        </w:rPr>
        <w:t>Анализ показателей наличия собственных оборотных средств ООО «ТД «Ресурс Поволжье»</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1801"/>
        <w:gridCol w:w="1787"/>
        <w:gridCol w:w="1864"/>
      </w:tblGrid>
      <w:tr w:rsidR="00E75836" w:rsidRPr="003D4BEA" w:rsidTr="003D4BEA">
        <w:trPr>
          <w:cantSplit/>
          <w:trHeight w:val="614"/>
          <w:jc w:val="center"/>
        </w:trPr>
        <w:tc>
          <w:tcPr>
            <w:tcW w:w="4068" w:type="dxa"/>
            <w:vMerge w:val="restart"/>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Показатели</w:t>
            </w:r>
          </w:p>
        </w:tc>
        <w:tc>
          <w:tcPr>
            <w:tcW w:w="1980" w:type="dxa"/>
            <w:vMerge w:val="restart"/>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Начало 200</w:t>
            </w:r>
            <w:r w:rsidR="00677751" w:rsidRPr="003D4BEA">
              <w:rPr>
                <w:rFonts w:ascii="Times New Roman" w:hAnsi="Times New Roman"/>
                <w:sz w:val="20"/>
                <w:szCs w:val="24"/>
              </w:rPr>
              <w:t>7</w:t>
            </w:r>
            <w:r w:rsidRPr="003D4BEA">
              <w:rPr>
                <w:rFonts w:ascii="Times New Roman" w:hAnsi="Times New Roman"/>
                <w:sz w:val="20"/>
                <w:szCs w:val="24"/>
              </w:rPr>
              <w:t>г.</w:t>
            </w:r>
          </w:p>
        </w:tc>
        <w:tc>
          <w:tcPr>
            <w:tcW w:w="1980" w:type="dxa"/>
            <w:vMerge w:val="restart"/>
          </w:tcPr>
          <w:p w:rsidR="00E75836" w:rsidRPr="003D4BEA" w:rsidRDefault="00677751" w:rsidP="003D4BEA">
            <w:pPr>
              <w:spacing w:after="0" w:line="360" w:lineRule="auto"/>
              <w:rPr>
                <w:rFonts w:ascii="Times New Roman" w:hAnsi="Times New Roman"/>
                <w:sz w:val="20"/>
                <w:szCs w:val="24"/>
              </w:rPr>
            </w:pPr>
            <w:r w:rsidRPr="003D4BEA">
              <w:rPr>
                <w:rFonts w:ascii="Times New Roman" w:hAnsi="Times New Roman"/>
                <w:sz w:val="20"/>
                <w:szCs w:val="24"/>
              </w:rPr>
              <w:t>Конец 2007</w:t>
            </w:r>
            <w:r w:rsidR="00E75836" w:rsidRPr="003D4BEA">
              <w:rPr>
                <w:rFonts w:ascii="Times New Roman" w:hAnsi="Times New Roman"/>
                <w:sz w:val="20"/>
                <w:szCs w:val="24"/>
              </w:rPr>
              <w:t>г.</w:t>
            </w:r>
          </w:p>
        </w:tc>
        <w:tc>
          <w:tcPr>
            <w:tcW w:w="1980" w:type="dxa"/>
            <w:vMerge w:val="restart"/>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Отклонение (+,-)</w:t>
            </w:r>
          </w:p>
        </w:tc>
      </w:tr>
      <w:tr w:rsidR="00E75836" w:rsidRPr="003D4BEA" w:rsidTr="003D4BEA">
        <w:trPr>
          <w:cantSplit/>
          <w:trHeight w:val="614"/>
          <w:jc w:val="center"/>
        </w:trPr>
        <w:tc>
          <w:tcPr>
            <w:tcW w:w="4068" w:type="dxa"/>
            <w:vMerge/>
          </w:tcPr>
          <w:p w:rsidR="00E75836" w:rsidRPr="003D4BEA" w:rsidRDefault="00E75836" w:rsidP="003D4BEA">
            <w:pPr>
              <w:spacing w:after="0" w:line="360" w:lineRule="auto"/>
              <w:rPr>
                <w:rFonts w:ascii="Times New Roman" w:hAnsi="Times New Roman"/>
                <w:sz w:val="20"/>
                <w:szCs w:val="24"/>
              </w:rPr>
            </w:pPr>
          </w:p>
        </w:tc>
        <w:tc>
          <w:tcPr>
            <w:tcW w:w="1980" w:type="dxa"/>
            <w:vMerge/>
          </w:tcPr>
          <w:p w:rsidR="00E75836" w:rsidRPr="003D4BEA" w:rsidRDefault="00E75836" w:rsidP="003D4BEA">
            <w:pPr>
              <w:spacing w:after="0" w:line="360" w:lineRule="auto"/>
              <w:rPr>
                <w:rFonts w:ascii="Times New Roman" w:hAnsi="Times New Roman"/>
                <w:sz w:val="20"/>
                <w:szCs w:val="24"/>
              </w:rPr>
            </w:pPr>
          </w:p>
        </w:tc>
        <w:tc>
          <w:tcPr>
            <w:tcW w:w="1980" w:type="dxa"/>
            <w:vMerge/>
          </w:tcPr>
          <w:p w:rsidR="00E75836" w:rsidRPr="003D4BEA" w:rsidRDefault="00E75836" w:rsidP="003D4BEA">
            <w:pPr>
              <w:spacing w:after="0" w:line="360" w:lineRule="auto"/>
              <w:rPr>
                <w:rFonts w:ascii="Times New Roman" w:hAnsi="Times New Roman"/>
                <w:sz w:val="20"/>
                <w:szCs w:val="24"/>
              </w:rPr>
            </w:pPr>
          </w:p>
        </w:tc>
        <w:tc>
          <w:tcPr>
            <w:tcW w:w="1980" w:type="dxa"/>
            <w:vMerge/>
          </w:tcPr>
          <w:p w:rsidR="00E75836" w:rsidRPr="003D4BEA" w:rsidRDefault="00E75836" w:rsidP="003D4BEA">
            <w:pPr>
              <w:spacing w:after="0" w:line="360" w:lineRule="auto"/>
              <w:rPr>
                <w:rFonts w:ascii="Times New Roman" w:hAnsi="Times New Roman"/>
                <w:sz w:val="20"/>
                <w:szCs w:val="24"/>
              </w:rPr>
            </w:pPr>
          </w:p>
        </w:tc>
      </w:tr>
      <w:tr w:rsidR="00E75836" w:rsidRPr="003D4BEA" w:rsidTr="003D4BEA">
        <w:trPr>
          <w:jc w:val="center"/>
        </w:trPr>
        <w:tc>
          <w:tcPr>
            <w:tcW w:w="4068" w:type="dxa"/>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 xml:space="preserve">Показатель Нс </w:t>
            </w:r>
          </w:p>
        </w:tc>
        <w:tc>
          <w:tcPr>
            <w:tcW w:w="1980" w:type="dxa"/>
          </w:tcPr>
          <w:p w:rsidR="00E75836" w:rsidRPr="003D4BEA" w:rsidRDefault="001E52FA" w:rsidP="003D4BEA">
            <w:pPr>
              <w:spacing w:after="0" w:line="360" w:lineRule="auto"/>
              <w:rPr>
                <w:rFonts w:ascii="Times New Roman" w:hAnsi="Times New Roman"/>
                <w:sz w:val="20"/>
                <w:szCs w:val="24"/>
              </w:rPr>
            </w:pPr>
            <w:r w:rsidRPr="003D4BEA">
              <w:rPr>
                <w:rFonts w:ascii="Times New Roman" w:hAnsi="Times New Roman"/>
                <w:sz w:val="20"/>
                <w:szCs w:val="24"/>
              </w:rPr>
              <w:t>685</w:t>
            </w:r>
          </w:p>
        </w:tc>
        <w:tc>
          <w:tcPr>
            <w:tcW w:w="1980" w:type="dxa"/>
          </w:tcPr>
          <w:p w:rsidR="00E75836" w:rsidRPr="003D4BEA" w:rsidRDefault="001E52FA" w:rsidP="003D4BEA">
            <w:pPr>
              <w:spacing w:after="0" w:line="360" w:lineRule="auto"/>
              <w:rPr>
                <w:rFonts w:ascii="Times New Roman" w:hAnsi="Times New Roman"/>
                <w:sz w:val="20"/>
                <w:szCs w:val="24"/>
              </w:rPr>
            </w:pPr>
            <w:r w:rsidRPr="003D4BEA">
              <w:rPr>
                <w:rFonts w:ascii="Times New Roman" w:hAnsi="Times New Roman"/>
                <w:sz w:val="20"/>
                <w:szCs w:val="24"/>
              </w:rPr>
              <w:t>1735</w:t>
            </w:r>
          </w:p>
        </w:tc>
        <w:tc>
          <w:tcPr>
            <w:tcW w:w="1980" w:type="dxa"/>
          </w:tcPr>
          <w:p w:rsidR="00E75836" w:rsidRPr="003D4BEA" w:rsidRDefault="001E52FA" w:rsidP="003D4BEA">
            <w:pPr>
              <w:spacing w:after="0" w:line="360" w:lineRule="auto"/>
              <w:rPr>
                <w:rFonts w:ascii="Times New Roman" w:hAnsi="Times New Roman"/>
                <w:sz w:val="20"/>
                <w:szCs w:val="24"/>
              </w:rPr>
            </w:pPr>
            <w:r w:rsidRPr="003D4BEA">
              <w:rPr>
                <w:rFonts w:ascii="Times New Roman" w:hAnsi="Times New Roman"/>
                <w:sz w:val="20"/>
                <w:szCs w:val="24"/>
              </w:rPr>
              <w:t>1050</w:t>
            </w:r>
          </w:p>
        </w:tc>
      </w:tr>
      <w:tr w:rsidR="00E75836" w:rsidRPr="003D4BEA" w:rsidTr="003D4BEA">
        <w:trPr>
          <w:jc w:val="center"/>
        </w:trPr>
        <w:tc>
          <w:tcPr>
            <w:tcW w:w="4068" w:type="dxa"/>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Показатель Нд</w:t>
            </w:r>
          </w:p>
        </w:tc>
        <w:tc>
          <w:tcPr>
            <w:tcW w:w="1980" w:type="dxa"/>
          </w:tcPr>
          <w:p w:rsidR="00E75836" w:rsidRPr="003D4BEA" w:rsidRDefault="001E52FA" w:rsidP="003D4BEA">
            <w:pPr>
              <w:spacing w:after="0" w:line="360" w:lineRule="auto"/>
              <w:rPr>
                <w:rFonts w:ascii="Times New Roman" w:hAnsi="Times New Roman"/>
                <w:sz w:val="20"/>
                <w:szCs w:val="24"/>
              </w:rPr>
            </w:pPr>
            <w:r w:rsidRPr="003D4BEA">
              <w:rPr>
                <w:rFonts w:ascii="Times New Roman" w:hAnsi="Times New Roman"/>
                <w:sz w:val="20"/>
                <w:szCs w:val="24"/>
              </w:rPr>
              <w:t>685</w:t>
            </w:r>
          </w:p>
        </w:tc>
        <w:tc>
          <w:tcPr>
            <w:tcW w:w="1980" w:type="dxa"/>
          </w:tcPr>
          <w:p w:rsidR="00E75836" w:rsidRPr="003D4BEA" w:rsidRDefault="001E52FA" w:rsidP="003D4BEA">
            <w:pPr>
              <w:spacing w:after="0" w:line="360" w:lineRule="auto"/>
              <w:rPr>
                <w:rFonts w:ascii="Times New Roman" w:hAnsi="Times New Roman"/>
                <w:sz w:val="20"/>
                <w:szCs w:val="24"/>
              </w:rPr>
            </w:pPr>
            <w:r w:rsidRPr="003D4BEA">
              <w:rPr>
                <w:rFonts w:ascii="Times New Roman" w:hAnsi="Times New Roman"/>
                <w:sz w:val="20"/>
                <w:szCs w:val="24"/>
              </w:rPr>
              <w:t>1735</w:t>
            </w:r>
          </w:p>
        </w:tc>
        <w:tc>
          <w:tcPr>
            <w:tcW w:w="1980" w:type="dxa"/>
          </w:tcPr>
          <w:p w:rsidR="00E75836" w:rsidRPr="003D4BEA" w:rsidRDefault="001E52FA" w:rsidP="003D4BEA">
            <w:pPr>
              <w:spacing w:after="0" w:line="360" w:lineRule="auto"/>
              <w:rPr>
                <w:rFonts w:ascii="Times New Roman" w:hAnsi="Times New Roman"/>
                <w:sz w:val="20"/>
                <w:szCs w:val="24"/>
              </w:rPr>
            </w:pPr>
            <w:r w:rsidRPr="003D4BEA">
              <w:rPr>
                <w:rFonts w:ascii="Times New Roman" w:hAnsi="Times New Roman"/>
                <w:sz w:val="20"/>
                <w:szCs w:val="24"/>
              </w:rPr>
              <w:t>1050</w:t>
            </w:r>
          </w:p>
        </w:tc>
      </w:tr>
      <w:tr w:rsidR="00E75836" w:rsidRPr="003D4BEA" w:rsidTr="003D4BEA">
        <w:trPr>
          <w:jc w:val="center"/>
        </w:trPr>
        <w:tc>
          <w:tcPr>
            <w:tcW w:w="4068" w:type="dxa"/>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Показатель Ноб</w:t>
            </w:r>
          </w:p>
        </w:tc>
        <w:tc>
          <w:tcPr>
            <w:tcW w:w="1980" w:type="dxa"/>
          </w:tcPr>
          <w:p w:rsidR="00E75836" w:rsidRPr="003D4BEA" w:rsidRDefault="001E52FA" w:rsidP="003D4BEA">
            <w:pPr>
              <w:spacing w:after="0" w:line="360" w:lineRule="auto"/>
              <w:rPr>
                <w:rFonts w:ascii="Times New Roman" w:hAnsi="Times New Roman"/>
                <w:sz w:val="20"/>
                <w:szCs w:val="24"/>
              </w:rPr>
            </w:pPr>
            <w:r w:rsidRPr="003D4BEA">
              <w:rPr>
                <w:rFonts w:ascii="Times New Roman" w:hAnsi="Times New Roman"/>
                <w:sz w:val="20"/>
                <w:szCs w:val="24"/>
              </w:rPr>
              <w:t>2577</w:t>
            </w:r>
          </w:p>
        </w:tc>
        <w:tc>
          <w:tcPr>
            <w:tcW w:w="1980" w:type="dxa"/>
          </w:tcPr>
          <w:p w:rsidR="00E75836" w:rsidRPr="003D4BEA" w:rsidRDefault="001E52FA" w:rsidP="003D4BEA">
            <w:pPr>
              <w:spacing w:after="0" w:line="360" w:lineRule="auto"/>
              <w:rPr>
                <w:rFonts w:ascii="Times New Roman" w:hAnsi="Times New Roman"/>
                <w:sz w:val="20"/>
                <w:szCs w:val="24"/>
              </w:rPr>
            </w:pPr>
            <w:r w:rsidRPr="003D4BEA">
              <w:rPr>
                <w:rFonts w:ascii="Times New Roman" w:hAnsi="Times New Roman"/>
                <w:sz w:val="20"/>
                <w:szCs w:val="24"/>
              </w:rPr>
              <w:t>1735</w:t>
            </w:r>
          </w:p>
        </w:tc>
        <w:tc>
          <w:tcPr>
            <w:tcW w:w="1980" w:type="dxa"/>
          </w:tcPr>
          <w:p w:rsidR="00E75836" w:rsidRPr="003D4BEA" w:rsidRDefault="001E52FA" w:rsidP="003D4BEA">
            <w:pPr>
              <w:spacing w:after="0" w:line="360" w:lineRule="auto"/>
              <w:rPr>
                <w:rFonts w:ascii="Times New Roman" w:hAnsi="Times New Roman"/>
                <w:sz w:val="20"/>
                <w:szCs w:val="24"/>
              </w:rPr>
            </w:pPr>
            <w:r w:rsidRPr="003D4BEA">
              <w:rPr>
                <w:rFonts w:ascii="Times New Roman" w:hAnsi="Times New Roman"/>
                <w:sz w:val="20"/>
                <w:szCs w:val="24"/>
              </w:rPr>
              <w:t>-842</w:t>
            </w:r>
          </w:p>
        </w:tc>
      </w:tr>
      <w:tr w:rsidR="00E75836" w:rsidRPr="003D4BEA" w:rsidTr="003D4BEA">
        <w:trPr>
          <w:jc w:val="center"/>
        </w:trPr>
        <w:tc>
          <w:tcPr>
            <w:tcW w:w="4068" w:type="dxa"/>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Излишек (+) или недостаток (-) Нс</w:t>
            </w:r>
          </w:p>
        </w:tc>
        <w:tc>
          <w:tcPr>
            <w:tcW w:w="1980" w:type="dxa"/>
          </w:tcPr>
          <w:p w:rsidR="00E75836" w:rsidRPr="003D4BEA" w:rsidRDefault="001E52FA" w:rsidP="003D4BEA">
            <w:pPr>
              <w:spacing w:after="0" w:line="360" w:lineRule="auto"/>
              <w:rPr>
                <w:rFonts w:ascii="Times New Roman" w:hAnsi="Times New Roman"/>
                <w:sz w:val="20"/>
                <w:szCs w:val="24"/>
              </w:rPr>
            </w:pPr>
            <w:r w:rsidRPr="003D4BEA">
              <w:rPr>
                <w:rFonts w:ascii="Times New Roman" w:hAnsi="Times New Roman"/>
                <w:sz w:val="20"/>
                <w:szCs w:val="24"/>
              </w:rPr>
              <w:t>-738</w:t>
            </w:r>
          </w:p>
        </w:tc>
        <w:tc>
          <w:tcPr>
            <w:tcW w:w="1980" w:type="dxa"/>
          </w:tcPr>
          <w:p w:rsidR="00E75836" w:rsidRPr="003D4BEA" w:rsidRDefault="001E52FA" w:rsidP="003D4BEA">
            <w:pPr>
              <w:spacing w:after="0" w:line="360" w:lineRule="auto"/>
              <w:rPr>
                <w:rFonts w:ascii="Times New Roman" w:hAnsi="Times New Roman"/>
                <w:sz w:val="20"/>
                <w:szCs w:val="24"/>
              </w:rPr>
            </w:pPr>
            <w:r w:rsidRPr="003D4BEA">
              <w:rPr>
                <w:rFonts w:ascii="Times New Roman" w:hAnsi="Times New Roman"/>
                <w:sz w:val="20"/>
                <w:szCs w:val="24"/>
              </w:rPr>
              <w:t>-3728</w:t>
            </w:r>
          </w:p>
        </w:tc>
        <w:tc>
          <w:tcPr>
            <w:tcW w:w="1980" w:type="dxa"/>
          </w:tcPr>
          <w:p w:rsidR="00E75836" w:rsidRPr="003D4BEA" w:rsidRDefault="001E52FA" w:rsidP="003D4BEA">
            <w:pPr>
              <w:spacing w:after="0" w:line="360" w:lineRule="auto"/>
              <w:rPr>
                <w:rFonts w:ascii="Times New Roman" w:hAnsi="Times New Roman"/>
                <w:sz w:val="20"/>
                <w:szCs w:val="24"/>
              </w:rPr>
            </w:pPr>
            <w:r w:rsidRPr="003D4BEA">
              <w:rPr>
                <w:rFonts w:ascii="Times New Roman" w:hAnsi="Times New Roman"/>
                <w:sz w:val="20"/>
                <w:szCs w:val="24"/>
              </w:rPr>
              <w:t>-2990</w:t>
            </w:r>
          </w:p>
        </w:tc>
      </w:tr>
      <w:tr w:rsidR="00E75836" w:rsidRPr="003D4BEA" w:rsidTr="003D4BEA">
        <w:trPr>
          <w:jc w:val="center"/>
        </w:trPr>
        <w:tc>
          <w:tcPr>
            <w:tcW w:w="4068" w:type="dxa"/>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Излишек (+) или недостаток (-) Нд</w:t>
            </w:r>
          </w:p>
        </w:tc>
        <w:tc>
          <w:tcPr>
            <w:tcW w:w="1980" w:type="dxa"/>
          </w:tcPr>
          <w:p w:rsidR="00E75836" w:rsidRPr="003D4BEA" w:rsidRDefault="001E52FA" w:rsidP="003D4BEA">
            <w:pPr>
              <w:spacing w:after="0" w:line="360" w:lineRule="auto"/>
              <w:rPr>
                <w:rFonts w:ascii="Times New Roman" w:hAnsi="Times New Roman"/>
                <w:sz w:val="20"/>
                <w:szCs w:val="24"/>
              </w:rPr>
            </w:pPr>
            <w:r w:rsidRPr="003D4BEA">
              <w:rPr>
                <w:rFonts w:ascii="Times New Roman" w:hAnsi="Times New Roman"/>
                <w:sz w:val="20"/>
                <w:szCs w:val="24"/>
              </w:rPr>
              <w:t>-738</w:t>
            </w:r>
          </w:p>
        </w:tc>
        <w:tc>
          <w:tcPr>
            <w:tcW w:w="1980" w:type="dxa"/>
          </w:tcPr>
          <w:p w:rsidR="00E75836" w:rsidRPr="003D4BEA" w:rsidRDefault="001E52FA" w:rsidP="003D4BEA">
            <w:pPr>
              <w:spacing w:after="0" w:line="360" w:lineRule="auto"/>
              <w:rPr>
                <w:rFonts w:ascii="Times New Roman" w:hAnsi="Times New Roman"/>
                <w:sz w:val="20"/>
                <w:szCs w:val="24"/>
              </w:rPr>
            </w:pPr>
            <w:r w:rsidRPr="003D4BEA">
              <w:rPr>
                <w:rFonts w:ascii="Times New Roman" w:hAnsi="Times New Roman"/>
                <w:sz w:val="20"/>
                <w:szCs w:val="24"/>
              </w:rPr>
              <w:t>-3728</w:t>
            </w:r>
          </w:p>
        </w:tc>
        <w:tc>
          <w:tcPr>
            <w:tcW w:w="1980" w:type="dxa"/>
          </w:tcPr>
          <w:p w:rsidR="00E75836" w:rsidRPr="003D4BEA" w:rsidRDefault="001E52FA" w:rsidP="003D4BEA">
            <w:pPr>
              <w:spacing w:after="0" w:line="360" w:lineRule="auto"/>
              <w:rPr>
                <w:rFonts w:ascii="Times New Roman" w:hAnsi="Times New Roman"/>
                <w:sz w:val="20"/>
                <w:szCs w:val="24"/>
              </w:rPr>
            </w:pPr>
            <w:r w:rsidRPr="003D4BEA">
              <w:rPr>
                <w:rFonts w:ascii="Times New Roman" w:hAnsi="Times New Roman"/>
                <w:sz w:val="20"/>
                <w:szCs w:val="24"/>
              </w:rPr>
              <w:t>-2990</w:t>
            </w:r>
          </w:p>
        </w:tc>
      </w:tr>
      <w:tr w:rsidR="00E75836" w:rsidRPr="003D4BEA" w:rsidTr="003D4BEA">
        <w:trPr>
          <w:jc w:val="center"/>
        </w:trPr>
        <w:tc>
          <w:tcPr>
            <w:tcW w:w="4068" w:type="dxa"/>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Излишек (+) или недостаток (-) Ноб</w:t>
            </w:r>
          </w:p>
        </w:tc>
        <w:tc>
          <w:tcPr>
            <w:tcW w:w="1980" w:type="dxa"/>
          </w:tcPr>
          <w:p w:rsidR="00E75836" w:rsidRPr="003D4BEA" w:rsidRDefault="001E52FA" w:rsidP="003D4BEA">
            <w:pPr>
              <w:spacing w:after="0" w:line="360" w:lineRule="auto"/>
              <w:rPr>
                <w:rFonts w:ascii="Times New Roman" w:hAnsi="Times New Roman"/>
                <w:sz w:val="20"/>
                <w:szCs w:val="24"/>
              </w:rPr>
            </w:pPr>
            <w:r w:rsidRPr="003D4BEA">
              <w:rPr>
                <w:rFonts w:ascii="Times New Roman" w:hAnsi="Times New Roman"/>
                <w:sz w:val="20"/>
                <w:szCs w:val="24"/>
              </w:rPr>
              <w:t>1154</w:t>
            </w:r>
          </w:p>
        </w:tc>
        <w:tc>
          <w:tcPr>
            <w:tcW w:w="1980" w:type="dxa"/>
          </w:tcPr>
          <w:p w:rsidR="00E75836" w:rsidRPr="003D4BEA" w:rsidRDefault="001E52FA" w:rsidP="003D4BEA">
            <w:pPr>
              <w:spacing w:after="0" w:line="360" w:lineRule="auto"/>
              <w:rPr>
                <w:rFonts w:ascii="Times New Roman" w:hAnsi="Times New Roman"/>
                <w:sz w:val="20"/>
                <w:szCs w:val="24"/>
              </w:rPr>
            </w:pPr>
            <w:r w:rsidRPr="003D4BEA">
              <w:rPr>
                <w:rFonts w:ascii="Times New Roman" w:hAnsi="Times New Roman"/>
                <w:sz w:val="20"/>
                <w:szCs w:val="24"/>
              </w:rPr>
              <w:t>-3728</w:t>
            </w:r>
          </w:p>
        </w:tc>
        <w:tc>
          <w:tcPr>
            <w:tcW w:w="1980" w:type="dxa"/>
          </w:tcPr>
          <w:p w:rsidR="00E75836" w:rsidRPr="003D4BEA" w:rsidRDefault="001E52FA" w:rsidP="003D4BEA">
            <w:pPr>
              <w:spacing w:after="0" w:line="360" w:lineRule="auto"/>
              <w:rPr>
                <w:rFonts w:ascii="Times New Roman" w:hAnsi="Times New Roman"/>
                <w:sz w:val="20"/>
                <w:szCs w:val="24"/>
              </w:rPr>
            </w:pPr>
            <w:r w:rsidRPr="003D4BEA">
              <w:rPr>
                <w:rFonts w:ascii="Times New Roman" w:hAnsi="Times New Roman"/>
                <w:sz w:val="20"/>
                <w:szCs w:val="24"/>
              </w:rPr>
              <w:t>-4882</w:t>
            </w:r>
          </w:p>
        </w:tc>
      </w:tr>
    </w:tbl>
    <w:p w:rsidR="00E75836" w:rsidRPr="003119E4" w:rsidRDefault="00E75836" w:rsidP="003119E4">
      <w:pPr>
        <w:shd w:val="clear" w:color="auto" w:fill="FFFFFF"/>
        <w:spacing w:after="0" w:line="360" w:lineRule="auto"/>
        <w:ind w:firstLine="709"/>
        <w:jc w:val="both"/>
        <w:rPr>
          <w:rFonts w:ascii="Times New Roman" w:hAnsi="Times New Roman"/>
          <w:sz w:val="28"/>
          <w:szCs w:val="28"/>
        </w:rPr>
      </w:pPr>
    </w:p>
    <w:p w:rsidR="00E75836" w:rsidRPr="003119E4" w:rsidRDefault="00F44AD3" w:rsidP="003119E4">
      <w:pPr>
        <w:shd w:val="clear" w:color="auto" w:fill="FFFFFF"/>
        <w:spacing w:after="0" w:line="360" w:lineRule="auto"/>
        <w:ind w:firstLine="709"/>
        <w:jc w:val="both"/>
        <w:rPr>
          <w:rFonts w:ascii="Times New Roman" w:hAnsi="Times New Roman"/>
          <w:sz w:val="28"/>
          <w:szCs w:val="28"/>
        </w:rPr>
      </w:pPr>
      <w:r w:rsidRPr="003119E4">
        <w:rPr>
          <w:rFonts w:ascii="Times New Roman" w:hAnsi="Times New Roman"/>
          <w:sz w:val="28"/>
          <w:szCs w:val="28"/>
        </w:rPr>
        <w:t>Из таблицы 7</w:t>
      </w:r>
      <w:r w:rsidR="00E75836" w:rsidRPr="003119E4">
        <w:rPr>
          <w:rFonts w:ascii="Times New Roman" w:hAnsi="Times New Roman"/>
          <w:sz w:val="28"/>
          <w:szCs w:val="28"/>
        </w:rPr>
        <w:t xml:space="preserve"> следует вы</w:t>
      </w:r>
      <w:r w:rsidRPr="003119E4">
        <w:rPr>
          <w:rFonts w:ascii="Times New Roman" w:hAnsi="Times New Roman"/>
          <w:sz w:val="28"/>
          <w:szCs w:val="28"/>
        </w:rPr>
        <w:t>вод, что ООО «ТД «Ресурс Поволжье»</w:t>
      </w:r>
      <w:r w:rsidR="00DC275B" w:rsidRPr="003119E4">
        <w:rPr>
          <w:rFonts w:ascii="Times New Roman" w:hAnsi="Times New Roman"/>
          <w:sz w:val="28"/>
          <w:szCs w:val="28"/>
        </w:rPr>
        <w:t xml:space="preserve"> относится к четвертому</w:t>
      </w:r>
      <w:r w:rsidR="00E75836" w:rsidRPr="003119E4">
        <w:rPr>
          <w:rFonts w:ascii="Times New Roman" w:hAnsi="Times New Roman"/>
          <w:sz w:val="28"/>
          <w:szCs w:val="28"/>
        </w:rPr>
        <w:t xml:space="preserve"> типу финансовой устойчивости предприятия, так как в </w:t>
      </w:r>
      <w:r w:rsidR="00DC275B" w:rsidRPr="003119E4">
        <w:rPr>
          <w:rFonts w:ascii="Times New Roman" w:hAnsi="Times New Roman"/>
          <w:sz w:val="28"/>
          <w:szCs w:val="28"/>
        </w:rPr>
        <w:t>конце 2007</w:t>
      </w:r>
      <w:r w:rsidR="00E75836" w:rsidRPr="003119E4">
        <w:rPr>
          <w:rFonts w:ascii="Times New Roman" w:hAnsi="Times New Roman"/>
          <w:sz w:val="28"/>
          <w:szCs w:val="28"/>
        </w:rPr>
        <w:t xml:space="preserve"> года показатели собственных оборотных средств составили:</w:t>
      </w:r>
    </w:p>
    <w:p w:rsidR="00E75836" w:rsidRPr="003119E4" w:rsidRDefault="00DC275B" w:rsidP="003119E4">
      <w:pPr>
        <w:shd w:val="clear" w:color="auto" w:fill="FFFFFF"/>
        <w:spacing w:after="0" w:line="360" w:lineRule="auto"/>
        <w:ind w:firstLine="709"/>
        <w:jc w:val="both"/>
        <w:rPr>
          <w:rFonts w:ascii="Times New Roman" w:hAnsi="Times New Roman"/>
          <w:sz w:val="28"/>
          <w:szCs w:val="28"/>
        </w:rPr>
      </w:pPr>
      <w:r w:rsidRPr="003119E4">
        <w:rPr>
          <w:rFonts w:ascii="Times New Roman" w:hAnsi="Times New Roman"/>
          <w:sz w:val="28"/>
          <w:szCs w:val="28"/>
        </w:rPr>
        <w:t>-</w:t>
      </w:r>
      <w:r w:rsidR="00A75C7C" w:rsidRPr="003119E4">
        <w:rPr>
          <w:rFonts w:ascii="Times New Roman" w:hAnsi="Times New Roman"/>
          <w:sz w:val="28"/>
          <w:szCs w:val="28"/>
        </w:rPr>
        <w:t>3728≤</w:t>
      </w:r>
      <w:r w:rsidR="00E75836" w:rsidRPr="003119E4">
        <w:rPr>
          <w:rFonts w:ascii="Times New Roman" w:hAnsi="Times New Roman"/>
          <w:sz w:val="28"/>
          <w:szCs w:val="28"/>
        </w:rPr>
        <w:t>0</w:t>
      </w:r>
    </w:p>
    <w:p w:rsidR="00E75836" w:rsidRPr="003119E4" w:rsidRDefault="00DC275B" w:rsidP="003119E4">
      <w:pPr>
        <w:shd w:val="clear" w:color="auto" w:fill="FFFFFF"/>
        <w:spacing w:after="0" w:line="360" w:lineRule="auto"/>
        <w:ind w:firstLine="709"/>
        <w:jc w:val="both"/>
        <w:rPr>
          <w:rFonts w:ascii="Times New Roman" w:hAnsi="Times New Roman"/>
          <w:sz w:val="28"/>
          <w:szCs w:val="28"/>
        </w:rPr>
      </w:pPr>
      <w:r w:rsidRPr="003119E4">
        <w:rPr>
          <w:rFonts w:ascii="Times New Roman" w:hAnsi="Times New Roman"/>
          <w:sz w:val="28"/>
          <w:szCs w:val="28"/>
        </w:rPr>
        <w:t>-</w:t>
      </w:r>
      <w:r w:rsidR="00A75C7C" w:rsidRPr="003119E4">
        <w:rPr>
          <w:rFonts w:ascii="Times New Roman" w:hAnsi="Times New Roman"/>
          <w:sz w:val="28"/>
          <w:szCs w:val="28"/>
        </w:rPr>
        <w:t>3728≤</w:t>
      </w:r>
      <w:r w:rsidR="00E75836" w:rsidRPr="003119E4">
        <w:rPr>
          <w:rFonts w:ascii="Times New Roman" w:hAnsi="Times New Roman"/>
          <w:sz w:val="28"/>
          <w:szCs w:val="28"/>
        </w:rPr>
        <w:t>0</w:t>
      </w:r>
    </w:p>
    <w:p w:rsidR="00E75836" w:rsidRPr="003119E4" w:rsidRDefault="00DC275B" w:rsidP="003119E4">
      <w:pPr>
        <w:shd w:val="clear" w:color="auto" w:fill="FFFFFF"/>
        <w:spacing w:after="0" w:line="360" w:lineRule="auto"/>
        <w:ind w:firstLine="709"/>
        <w:jc w:val="both"/>
        <w:rPr>
          <w:rFonts w:ascii="Times New Roman" w:hAnsi="Times New Roman"/>
          <w:sz w:val="28"/>
          <w:szCs w:val="28"/>
        </w:rPr>
      </w:pPr>
      <w:r w:rsidRPr="003119E4">
        <w:rPr>
          <w:rFonts w:ascii="Times New Roman" w:hAnsi="Times New Roman"/>
          <w:sz w:val="28"/>
          <w:szCs w:val="28"/>
        </w:rPr>
        <w:t>-</w:t>
      </w:r>
      <w:r w:rsidR="00A75C7C" w:rsidRPr="003119E4">
        <w:rPr>
          <w:rFonts w:ascii="Times New Roman" w:hAnsi="Times New Roman"/>
          <w:sz w:val="28"/>
          <w:szCs w:val="28"/>
        </w:rPr>
        <w:t>3728≤</w:t>
      </w:r>
      <w:r w:rsidR="00E75836" w:rsidRPr="003119E4">
        <w:rPr>
          <w:rFonts w:ascii="Times New Roman" w:hAnsi="Times New Roman"/>
          <w:sz w:val="28"/>
          <w:szCs w:val="28"/>
        </w:rPr>
        <w:t>0.</w:t>
      </w:r>
    </w:p>
    <w:p w:rsidR="00A75C7C" w:rsidRPr="003119E4" w:rsidRDefault="00A75C7C" w:rsidP="003119E4">
      <w:pPr>
        <w:shd w:val="clear" w:color="auto" w:fill="FFFFFF"/>
        <w:spacing w:after="0" w:line="360" w:lineRule="auto"/>
        <w:ind w:firstLine="709"/>
        <w:jc w:val="both"/>
        <w:rPr>
          <w:rFonts w:ascii="Times New Roman" w:hAnsi="Times New Roman"/>
          <w:sz w:val="28"/>
          <w:szCs w:val="28"/>
        </w:rPr>
      </w:pPr>
      <w:r w:rsidRPr="003119E4">
        <w:rPr>
          <w:rFonts w:ascii="Times New Roman" w:hAnsi="Times New Roman"/>
          <w:sz w:val="28"/>
          <w:szCs w:val="28"/>
        </w:rPr>
        <w:t>Это свидетельствует о крайне неустойчивом финансовом состоянии, связанном с недостатком средств для формирования запасов.</w:t>
      </w:r>
    </w:p>
    <w:p w:rsidR="00E75836" w:rsidRPr="003119E4" w:rsidRDefault="00E75836" w:rsidP="003119E4">
      <w:pPr>
        <w:shd w:val="clear" w:color="auto" w:fill="FFFFFF"/>
        <w:spacing w:after="0" w:line="360" w:lineRule="auto"/>
        <w:ind w:firstLine="709"/>
        <w:jc w:val="both"/>
        <w:rPr>
          <w:rFonts w:ascii="Times New Roman" w:hAnsi="Times New Roman"/>
          <w:sz w:val="28"/>
          <w:szCs w:val="28"/>
        </w:rPr>
      </w:pPr>
      <w:r w:rsidRPr="003119E4">
        <w:rPr>
          <w:rFonts w:ascii="Times New Roman" w:hAnsi="Times New Roman"/>
          <w:sz w:val="28"/>
          <w:szCs w:val="28"/>
        </w:rPr>
        <w:t>Относительная степень финансовой устойчивости предприятия определяется посредством системы коэффициентов, характеризующих структуру источников средств предприятия, используемых при формировании запасов, и степень его зависимости от внешних источников финансирования. В т</w:t>
      </w:r>
      <w:r w:rsidR="001C432F" w:rsidRPr="003119E4">
        <w:rPr>
          <w:rFonts w:ascii="Times New Roman" w:hAnsi="Times New Roman"/>
          <w:sz w:val="28"/>
          <w:szCs w:val="28"/>
        </w:rPr>
        <w:t>аблице 8</w:t>
      </w:r>
      <w:r w:rsidRPr="003119E4">
        <w:rPr>
          <w:rFonts w:ascii="Times New Roman" w:hAnsi="Times New Roman"/>
          <w:sz w:val="28"/>
          <w:szCs w:val="28"/>
        </w:rPr>
        <w:t xml:space="preserve"> приведен расчет основных коэффициентов, характеризующих относительную финансовую устой</w:t>
      </w:r>
      <w:r w:rsidR="001C432F" w:rsidRPr="003119E4">
        <w:rPr>
          <w:rFonts w:ascii="Times New Roman" w:hAnsi="Times New Roman"/>
          <w:sz w:val="28"/>
          <w:szCs w:val="28"/>
        </w:rPr>
        <w:t>чивость ООО «ТД «Ресурс Поволжье»</w:t>
      </w:r>
      <w:r w:rsidRPr="003119E4">
        <w:rPr>
          <w:rFonts w:ascii="Times New Roman" w:hAnsi="Times New Roman"/>
          <w:sz w:val="28"/>
          <w:szCs w:val="28"/>
        </w:rPr>
        <w:t>.</w:t>
      </w:r>
    </w:p>
    <w:p w:rsidR="003D4BEA" w:rsidRDefault="003D4BEA" w:rsidP="003119E4">
      <w:pPr>
        <w:shd w:val="clear" w:color="auto" w:fill="FFFFFF"/>
        <w:spacing w:after="0" w:line="360" w:lineRule="auto"/>
        <w:ind w:firstLine="709"/>
        <w:jc w:val="both"/>
        <w:rPr>
          <w:rFonts w:ascii="Times New Roman" w:hAnsi="Times New Roman"/>
          <w:sz w:val="28"/>
          <w:szCs w:val="28"/>
        </w:rPr>
      </w:pPr>
    </w:p>
    <w:p w:rsidR="001C432F" w:rsidRPr="003119E4" w:rsidRDefault="001C432F" w:rsidP="003119E4">
      <w:pPr>
        <w:shd w:val="clear" w:color="auto" w:fill="FFFFFF"/>
        <w:spacing w:after="0" w:line="360" w:lineRule="auto"/>
        <w:ind w:firstLine="709"/>
        <w:jc w:val="both"/>
        <w:rPr>
          <w:rFonts w:ascii="Times New Roman" w:hAnsi="Times New Roman"/>
          <w:sz w:val="28"/>
          <w:szCs w:val="28"/>
        </w:rPr>
      </w:pPr>
      <w:r w:rsidRPr="003119E4">
        <w:rPr>
          <w:rFonts w:ascii="Times New Roman" w:hAnsi="Times New Roman"/>
          <w:sz w:val="28"/>
          <w:szCs w:val="28"/>
        </w:rPr>
        <w:t>Таблица 8</w:t>
      </w:r>
    </w:p>
    <w:p w:rsidR="00E75836" w:rsidRPr="003119E4" w:rsidRDefault="00E75836" w:rsidP="003119E4">
      <w:pPr>
        <w:shd w:val="clear" w:color="auto" w:fill="FFFFFF"/>
        <w:spacing w:after="0" w:line="360" w:lineRule="auto"/>
        <w:ind w:firstLine="709"/>
        <w:jc w:val="both"/>
        <w:rPr>
          <w:rFonts w:ascii="Times New Roman" w:hAnsi="Times New Roman"/>
          <w:sz w:val="28"/>
          <w:szCs w:val="28"/>
        </w:rPr>
      </w:pPr>
      <w:r w:rsidRPr="003119E4">
        <w:rPr>
          <w:rFonts w:ascii="Times New Roman" w:hAnsi="Times New Roman"/>
          <w:sz w:val="28"/>
          <w:szCs w:val="28"/>
        </w:rPr>
        <w:t>Анализ коэффициентов</w:t>
      </w:r>
      <w:r w:rsidR="001C432F" w:rsidRPr="003119E4">
        <w:rPr>
          <w:rFonts w:ascii="Times New Roman" w:hAnsi="Times New Roman"/>
          <w:sz w:val="28"/>
          <w:szCs w:val="28"/>
        </w:rPr>
        <w:t xml:space="preserve"> финансовой устойчивости</w:t>
      </w:r>
      <w:r w:rsidR="003D4BEA">
        <w:rPr>
          <w:rFonts w:ascii="Times New Roman" w:hAnsi="Times New Roman"/>
          <w:sz w:val="28"/>
          <w:szCs w:val="28"/>
        </w:rPr>
        <w:t xml:space="preserve"> </w:t>
      </w:r>
      <w:r w:rsidR="001C432F" w:rsidRPr="003119E4">
        <w:rPr>
          <w:rFonts w:ascii="Times New Roman" w:hAnsi="Times New Roman"/>
          <w:sz w:val="28"/>
          <w:szCs w:val="28"/>
        </w:rPr>
        <w:t>ООО «ТД «Ресурс Поволжье»</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5"/>
        <w:gridCol w:w="1775"/>
        <w:gridCol w:w="1779"/>
        <w:gridCol w:w="1531"/>
      </w:tblGrid>
      <w:tr w:rsidR="00E75836" w:rsidRPr="003D4BEA" w:rsidTr="003D4BEA">
        <w:trPr>
          <w:trHeight w:val="416"/>
          <w:jc w:val="center"/>
        </w:trPr>
        <w:tc>
          <w:tcPr>
            <w:tcW w:w="4253" w:type="dxa"/>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Показатели</w:t>
            </w:r>
          </w:p>
        </w:tc>
        <w:tc>
          <w:tcPr>
            <w:tcW w:w="1884" w:type="dxa"/>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Норма</w:t>
            </w:r>
          </w:p>
        </w:tc>
        <w:tc>
          <w:tcPr>
            <w:tcW w:w="1884" w:type="dxa"/>
          </w:tcPr>
          <w:p w:rsidR="00E75836" w:rsidRPr="003D4BEA" w:rsidRDefault="001C432F" w:rsidP="003D4BEA">
            <w:pPr>
              <w:spacing w:after="0" w:line="360" w:lineRule="auto"/>
              <w:rPr>
                <w:rFonts w:ascii="Times New Roman" w:hAnsi="Times New Roman"/>
                <w:sz w:val="20"/>
                <w:szCs w:val="24"/>
              </w:rPr>
            </w:pPr>
            <w:r w:rsidRPr="003D4BEA">
              <w:rPr>
                <w:rFonts w:ascii="Times New Roman" w:hAnsi="Times New Roman"/>
                <w:sz w:val="20"/>
                <w:szCs w:val="24"/>
              </w:rPr>
              <w:t>Начало 2007</w:t>
            </w:r>
            <w:r w:rsidR="00E75836" w:rsidRPr="003D4BEA">
              <w:rPr>
                <w:rFonts w:ascii="Times New Roman" w:hAnsi="Times New Roman"/>
                <w:sz w:val="20"/>
                <w:szCs w:val="24"/>
              </w:rPr>
              <w:t>г.</w:t>
            </w:r>
          </w:p>
        </w:tc>
        <w:tc>
          <w:tcPr>
            <w:tcW w:w="1618" w:type="dxa"/>
          </w:tcPr>
          <w:p w:rsidR="00E75836" w:rsidRPr="003D4BEA" w:rsidRDefault="001C432F" w:rsidP="003D4BEA">
            <w:pPr>
              <w:spacing w:after="0" w:line="360" w:lineRule="auto"/>
              <w:rPr>
                <w:rFonts w:ascii="Times New Roman" w:hAnsi="Times New Roman"/>
                <w:sz w:val="20"/>
                <w:szCs w:val="24"/>
              </w:rPr>
            </w:pPr>
            <w:r w:rsidRPr="003D4BEA">
              <w:rPr>
                <w:rFonts w:ascii="Times New Roman" w:hAnsi="Times New Roman"/>
                <w:sz w:val="20"/>
                <w:szCs w:val="24"/>
              </w:rPr>
              <w:t>Конец 2007</w:t>
            </w:r>
            <w:r w:rsidR="00E75836" w:rsidRPr="003D4BEA">
              <w:rPr>
                <w:rFonts w:ascii="Times New Roman" w:hAnsi="Times New Roman"/>
                <w:sz w:val="20"/>
                <w:szCs w:val="24"/>
              </w:rPr>
              <w:t>г.</w:t>
            </w:r>
          </w:p>
        </w:tc>
      </w:tr>
      <w:tr w:rsidR="00E75836" w:rsidRPr="003D4BEA" w:rsidTr="003D4BEA">
        <w:trPr>
          <w:trHeight w:val="416"/>
          <w:jc w:val="center"/>
        </w:trPr>
        <w:tc>
          <w:tcPr>
            <w:tcW w:w="4253" w:type="dxa"/>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Коэффициент финансовой автономии</w:t>
            </w:r>
          </w:p>
        </w:tc>
        <w:tc>
          <w:tcPr>
            <w:tcW w:w="1884" w:type="dxa"/>
          </w:tcPr>
          <w:p w:rsidR="00E75836" w:rsidRPr="003D4BEA" w:rsidRDefault="00D31374" w:rsidP="003D4BEA">
            <w:pPr>
              <w:spacing w:after="0" w:line="360" w:lineRule="auto"/>
              <w:rPr>
                <w:rFonts w:ascii="Times New Roman" w:hAnsi="Times New Roman"/>
                <w:sz w:val="20"/>
                <w:szCs w:val="24"/>
              </w:rPr>
            </w:pPr>
            <w:r>
              <w:rPr>
                <w:rFonts w:ascii="Times New Roman" w:hAnsi="Times New Roman"/>
                <w:position w:val="-8"/>
                <w:sz w:val="20"/>
                <w:szCs w:val="24"/>
              </w:rPr>
              <w:pict>
                <v:shape id="_x0000_i1026" type="#_x0000_t75" style="width:29.25pt;height:15pt">
                  <v:imagedata r:id="rId8" o:title=""/>
                </v:shape>
              </w:pict>
            </w:r>
          </w:p>
        </w:tc>
        <w:tc>
          <w:tcPr>
            <w:tcW w:w="1884" w:type="dxa"/>
          </w:tcPr>
          <w:p w:rsidR="00E75836" w:rsidRPr="003D4BEA" w:rsidRDefault="00BD4FD2" w:rsidP="003D4BEA">
            <w:pPr>
              <w:spacing w:after="0" w:line="360" w:lineRule="auto"/>
              <w:rPr>
                <w:rFonts w:ascii="Times New Roman" w:hAnsi="Times New Roman"/>
                <w:sz w:val="20"/>
                <w:szCs w:val="24"/>
              </w:rPr>
            </w:pPr>
            <w:r w:rsidRPr="003D4BEA">
              <w:rPr>
                <w:rFonts w:ascii="Times New Roman" w:hAnsi="Times New Roman"/>
                <w:sz w:val="20"/>
                <w:szCs w:val="24"/>
              </w:rPr>
              <w:t>0,19</w:t>
            </w:r>
          </w:p>
        </w:tc>
        <w:tc>
          <w:tcPr>
            <w:tcW w:w="1618" w:type="dxa"/>
          </w:tcPr>
          <w:p w:rsidR="00E75836" w:rsidRPr="003D4BEA" w:rsidRDefault="00BD4FD2" w:rsidP="003D4BEA">
            <w:pPr>
              <w:spacing w:after="0" w:line="360" w:lineRule="auto"/>
              <w:rPr>
                <w:rFonts w:ascii="Times New Roman" w:hAnsi="Times New Roman"/>
                <w:sz w:val="20"/>
                <w:szCs w:val="24"/>
              </w:rPr>
            </w:pPr>
            <w:r w:rsidRPr="003D4BEA">
              <w:rPr>
                <w:rFonts w:ascii="Times New Roman" w:hAnsi="Times New Roman"/>
                <w:sz w:val="20"/>
                <w:szCs w:val="24"/>
              </w:rPr>
              <w:t>0,20</w:t>
            </w:r>
          </w:p>
        </w:tc>
      </w:tr>
      <w:tr w:rsidR="00E75836" w:rsidRPr="003D4BEA" w:rsidTr="003D4BEA">
        <w:trPr>
          <w:jc w:val="center"/>
        </w:trPr>
        <w:tc>
          <w:tcPr>
            <w:tcW w:w="4253" w:type="dxa"/>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Коэффициент соотношения заемных и собственных средств</w:t>
            </w:r>
          </w:p>
        </w:tc>
        <w:tc>
          <w:tcPr>
            <w:tcW w:w="1884" w:type="dxa"/>
          </w:tcPr>
          <w:p w:rsidR="00E75836" w:rsidRPr="003D4BEA" w:rsidRDefault="00D31374" w:rsidP="003D4BEA">
            <w:pPr>
              <w:spacing w:after="0" w:line="360" w:lineRule="auto"/>
              <w:rPr>
                <w:rFonts w:ascii="Times New Roman" w:hAnsi="Times New Roman"/>
                <w:sz w:val="20"/>
                <w:szCs w:val="24"/>
              </w:rPr>
            </w:pPr>
            <w:r>
              <w:rPr>
                <w:rFonts w:ascii="Times New Roman" w:hAnsi="Times New Roman"/>
                <w:position w:val="-8"/>
                <w:sz w:val="20"/>
                <w:szCs w:val="24"/>
              </w:rPr>
              <w:pict>
                <v:shape id="_x0000_i1027" type="#_x0000_t75" style="width:29.25pt;height:15pt">
                  <v:imagedata r:id="rId9" o:title=""/>
                </v:shape>
              </w:pict>
            </w:r>
          </w:p>
        </w:tc>
        <w:tc>
          <w:tcPr>
            <w:tcW w:w="1884" w:type="dxa"/>
          </w:tcPr>
          <w:p w:rsidR="00E75836" w:rsidRPr="003D4BEA" w:rsidRDefault="00BD4FD2" w:rsidP="003D4BEA">
            <w:pPr>
              <w:spacing w:after="0" w:line="360" w:lineRule="auto"/>
              <w:rPr>
                <w:rFonts w:ascii="Times New Roman" w:hAnsi="Times New Roman"/>
                <w:sz w:val="20"/>
                <w:szCs w:val="24"/>
              </w:rPr>
            </w:pPr>
            <w:r w:rsidRPr="003D4BEA">
              <w:rPr>
                <w:rFonts w:ascii="Times New Roman" w:hAnsi="Times New Roman"/>
                <w:sz w:val="20"/>
                <w:szCs w:val="24"/>
              </w:rPr>
              <w:t>4,16</w:t>
            </w:r>
          </w:p>
        </w:tc>
        <w:tc>
          <w:tcPr>
            <w:tcW w:w="1618" w:type="dxa"/>
          </w:tcPr>
          <w:p w:rsidR="00E75836" w:rsidRPr="003D4BEA" w:rsidRDefault="00BD4FD2" w:rsidP="003D4BEA">
            <w:pPr>
              <w:spacing w:after="0" w:line="360" w:lineRule="auto"/>
              <w:rPr>
                <w:rFonts w:ascii="Times New Roman" w:hAnsi="Times New Roman"/>
                <w:sz w:val="20"/>
                <w:szCs w:val="24"/>
              </w:rPr>
            </w:pPr>
            <w:r w:rsidRPr="003D4BEA">
              <w:rPr>
                <w:rFonts w:ascii="Times New Roman" w:hAnsi="Times New Roman"/>
                <w:sz w:val="20"/>
                <w:szCs w:val="24"/>
              </w:rPr>
              <w:t>3,93</w:t>
            </w:r>
          </w:p>
        </w:tc>
      </w:tr>
      <w:tr w:rsidR="00E75836" w:rsidRPr="003D4BEA" w:rsidTr="003D4BEA">
        <w:trPr>
          <w:jc w:val="center"/>
        </w:trPr>
        <w:tc>
          <w:tcPr>
            <w:tcW w:w="4253" w:type="dxa"/>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Коэффициент соотношения собственных и заемных средств</w:t>
            </w:r>
          </w:p>
        </w:tc>
        <w:tc>
          <w:tcPr>
            <w:tcW w:w="1884" w:type="dxa"/>
          </w:tcPr>
          <w:p w:rsidR="00E75836" w:rsidRPr="003D4BEA" w:rsidRDefault="00D31374" w:rsidP="003D4BEA">
            <w:pPr>
              <w:spacing w:after="0" w:line="360" w:lineRule="auto"/>
              <w:rPr>
                <w:rFonts w:ascii="Times New Roman" w:hAnsi="Times New Roman"/>
                <w:sz w:val="20"/>
                <w:szCs w:val="24"/>
              </w:rPr>
            </w:pPr>
            <w:r>
              <w:rPr>
                <w:rFonts w:ascii="Times New Roman" w:hAnsi="Times New Roman"/>
                <w:position w:val="-4"/>
                <w:sz w:val="20"/>
                <w:szCs w:val="24"/>
              </w:rPr>
              <w:pict>
                <v:shape id="_x0000_i1028" type="#_x0000_t75" style="width:17.25pt;height:12.75pt">
                  <v:imagedata r:id="rId10" o:title=""/>
                </v:shape>
              </w:pict>
            </w:r>
          </w:p>
        </w:tc>
        <w:tc>
          <w:tcPr>
            <w:tcW w:w="1884" w:type="dxa"/>
          </w:tcPr>
          <w:p w:rsidR="00E75836" w:rsidRPr="003D4BEA" w:rsidRDefault="00BD4FD2" w:rsidP="003D4BEA">
            <w:pPr>
              <w:spacing w:after="0" w:line="360" w:lineRule="auto"/>
              <w:rPr>
                <w:rFonts w:ascii="Times New Roman" w:hAnsi="Times New Roman"/>
                <w:sz w:val="20"/>
                <w:szCs w:val="24"/>
              </w:rPr>
            </w:pPr>
            <w:r w:rsidRPr="003D4BEA">
              <w:rPr>
                <w:rFonts w:ascii="Times New Roman" w:hAnsi="Times New Roman"/>
                <w:sz w:val="20"/>
                <w:szCs w:val="24"/>
              </w:rPr>
              <w:t>0,24</w:t>
            </w:r>
          </w:p>
        </w:tc>
        <w:tc>
          <w:tcPr>
            <w:tcW w:w="1618" w:type="dxa"/>
          </w:tcPr>
          <w:p w:rsidR="00E75836" w:rsidRPr="003D4BEA" w:rsidRDefault="00BD4FD2" w:rsidP="003D4BEA">
            <w:pPr>
              <w:spacing w:after="0" w:line="360" w:lineRule="auto"/>
              <w:rPr>
                <w:rFonts w:ascii="Times New Roman" w:hAnsi="Times New Roman"/>
                <w:sz w:val="20"/>
                <w:szCs w:val="24"/>
              </w:rPr>
            </w:pPr>
            <w:r w:rsidRPr="003D4BEA">
              <w:rPr>
                <w:rFonts w:ascii="Times New Roman" w:hAnsi="Times New Roman"/>
                <w:sz w:val="20"/>
                <w:szCs w:val="24"/>
              </w:rPr>
              <w:t>0,26</w:t>
            </w:r>
          </w:p>
        </w:tc>
      </w:tr>
      <w:tr w:rsidR="00E75836" w:rsidRPr="003D4BEA" w:rsidTr="003D4BEA">
        <w:trPr>
          <w:jc w:val="center"/>
        </w:trPr>
        <w:tc>
          <w:tcPr>
            <w:tcW w:w="4253" w:type="dxa"/>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Коэффициент маневренности</w:t>
            </w:r>
          </w:p>
        </w:tc>
        <w:tc>
          <w:tcPr>
            <w:tcW w:w="1884" w:type="dxa"/>
          </w:tcPr>
          <w:p w:rsidR="00E75836" w:rsidRPr="003D4BEA" w:rsidRDefault="00D31374" w:rsidP="003D4BEA">
            <w:pPr>
              <w:spacing w:after="0" w:line="360" w:lineRule="auto"/>
              <w:rPr>
                <w:rFonts w:ascii="Times New Roman" w:hAnsi="Times New Roman"/>
                <w:sz w:val="20"/>
                <w:szCs w:val="24"/>
              </w:rPr>
            </w:pPr>
            <w:r>
              <w:rPr>
                <w:rFonts w:ascii="Times New Roman" w:hAnsi="Times New Roman"/>
                <w:position w:val="-8"/>
                <w:sz w:val="20"/>
                <w:szCs w:val="24"/>
              </w:rPr>
              <w:pict>
                <v:shape id="_x0000_i1029" type="#_x0000_t75" style="width:27.75pt;height:15pt">
                  <v:imagedata r:id="rId11" o:title=""/>
                </v:shape>
              </w:pict>
            </w:r>
          </w:p>
        </w:tc>
        <w:tc>
          <w:tcPr>
            <w:tcW w:w="1884" w:type="dxa"/>
          </w:tcPr>
          <w:p w:rsidR="00E75836" w:rsidRPr="003D4BEA" w:rsidRDefault="00BD4FD2" w:rsidP="003D4BEA">
            <w:pPr>
              <w:spacing w:after="0" w:line="360" w:lineRule="auto"/>
              <w:rPr>
                <w:rFonts w:ascii="Times New Roman" w:hAnsi="Times New Roman"/>
                <w:sz w:val="20"/>
                <w:szCs w:val="24"/>
              </w:rPr>
            </w:pPr>
            <w:r w:rsidRPr="003D4BEA">
              <w:rPr>
                <w:rFonts w:ascii="Times New Roman" w:hAnsi="Times New Roman"/>
                <w:sz w:val="20"/>
                <w:szCs w:val="24"/>
              </w:rPr>
              <w:t>1</w:t>
            </w:r>
          </w:p>
        </w:tc>
        <w:tc>
          <w:tcPr>
            <w:tcW w:w="1618" w:type="dxa"/>
          </w:tcPr>
          <w:p w:rsidR="00E75836" w:rsidRPr="003D4BEA" w:rsidRDefault="00BD4FD2" w:rsidP="003D4BEA">
            <w:pPr>
              <w:spacing w:after="0" w:line="360" w:lineRule="auto"/>
              <w:rPr>
                <w:rFonts w:ascii="Times New Roman" w:hAnsi="Times New Roman"/>
                <w:sz w:val="20"/>
                <w:szCs w:val="24"/>
              </w:rPr>
            </w:pPr>
            <w:r w:rsidRPr="003D4BEA">
              <w:rPr>
                <w:rFonts w:ascii="Times New Roman" w:hAnsi="Times New Roman"/>
                <w:sz w:val="20"/>
                <w:szCs w:val="24"/>
              </w:rPr>
              <w:t>0,99</w:t>
            </w:r>
          </w:p>
        </w:tc>
      </w:tr>
      <w:tr w:rsidR="00E75836" w:rsidRPr="003D4BEA" w:rsidTr="003D4BEA">
        <w:trPr>
          <w:jc w:val="center"/>
        </w:trPr>
        <w:tc>
          <w:tcPr>
            <w:tcW w:w="4253" w:type="dxa"/>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Коэффициент обеспеченности запасов собственными источниками формирования</w:t>
            </w:r>
          </w:p>
        </w:tc>
        <w:tc>
          <w:tcPr>
            <w:tcW w:w="1884" w:type="dxa"/>
          </w:tcPr>
          <w:p w:rsidR="00E75836" w:rsidRPr="003D4BEA" w:rsidRDefault="00D31374" w:rsidP="003D4BEA">
            <w:pPr>
              <w:spacing w:after="0" w:line="360" w:lineRule="auto"/>
              <w:rPr>
                <w:rFonts w:ascii="Times New Roman" w:hAnsi="Times New Roman"/>
                <w:sz w:val="20"/>
                <w:szCs w:val="24"/>
              </w:rPr>
            </w:pPr>
            <w:r>
              <w:rPr>
                <w:rFonts w:ascii="Times New Roman" w:hAnsi="Times New Roman"/>
                <w:position w:val="-8"/>
                <w:sz w:val="20"/>
                <w:szCs w:val="24"/>
              </w:rPr>
              <w:pict>
                <v:shape id="_x0000_i1030" type="#_x0000_t75" style="width:27pt;height:15pt">
                  <v:imagedata r:id="rId12" o:title=""/>
                </v:shape>
              </w:pict>
            </w:r>
          </w:p>
        </w:tc>
        <w:tc>
          <w:tcPr>
            <w:tcW w:w="1884" w:type="dxa"/>
          </w:tcPr>
          <w:p w:rsidR="00E75836" w:rsidRPr="003D4BEA" w:rsidRDefault="00BD4FD2" w:rsidP="003D4BEA">
            <w:pPr>
              <w:spacing w:after="0" w:line="360" w:lineRule="auto"/>
              <w:rPr>
                <w:rFonts w:ascii="Times New Roman" w:hAnsi="Times New Roman"/>
                <w:sz w:val="20"/>
                <w:szCs w:val="24"/>
              </w:rPr>
            </w:pPr>
            <w:r w:rsidRPr="003D4BEA">
              <w:rPr>
                <w:rFonts w:ascii="Times New Roman" w:hAnsi="Times New Roman"/>
                <w:sz w:val="20"/>
                <w:szCs w:val="24"/>
              </w:rPr>
              <w:t>0,48</w:t>
            </w:r>
          </w:p>
        </w:tc>
        <w:tc>
          <w:tcPr>
            <w:tcW w:w="1618" w:type="dxa"/>
          </w:tcPr>
          <w:p w:rsidR="00E75836" w:rsidRPr="003D4BEA" w:rsidRDefault="00BD4FD2" w:rsidP="003D4BEA">
            <w:pPr>
              <w:spacing w:after="0" w:line="360" w:lineRule="auto"/>
              <w:rPr>
                <w:rFonts w:ascii="Times New Roman" w:hAnsi="Times New Roman"/>
                <w:sz w:val="20"/>
                <w:szCs w:val="24"/>
              </w:rPr>
            </w:pPr>
            <w:r w:rsidRPr="003D4BEA">
              <w:rPr>
                <w:rFonts w:ascii="Times New Roman" w:hAnsi="Times New Roman"/>
                <w:sz w:val="20"/>
                <w:szCs w:val="24"/>
              </w:rPr>
              <w:t>0,32</w:t>
            </w:r>
          </w:p>
        </w:tc>
      </w:tr>
    </w:tbl>
    <w:p w:rsidR="00E75836" w:rsidRPr="003119E4" w:rsidRDefault="00E75836" w:rsidP="003119E4">
      <w:pPr>
        <w:shd w:val="clear" w:color="auto" w:fill="FFFFFF"/>
        <w:spacing w:after="0" w:line="360" w:lineRule="auto"/>
        <w:ind w:firstLine="709"/>
        <w:jc w:val="both"/>
        <w:rPr>
          <w:rFonts w:ascii="Times New Roman" w:hAnsi="Times New Roman"/>
          <w:sz w:val="28"/>
          <w:szCs w:val="28"/>
        </w:rPr>
      </w:pPr>
    </w:p>
    <w:p w:rsidR="00E75836" w:rsidRPr="003119E4" w:rsidRDefault="00BD4FD2" w:rsidP="003119E4">
      <w:pPr>
        <w:shd w:val="clear" w:color="auto" w:fill="FFFFFF"/>
        <w:spacing w:after="0" w:line="360" w:lineRule="auto"/>
        <w:ind w:firstLine="709"/>
        <w:jc w:val="both"/>
        <w:rPr>
          <w:rFonts w:ascii="Times New Roman" w:hAnsi="Times New Roman"/>
          <w:sz w:val="28"/>
          <w:szCs w:val="28"/>
        </w:rPr>
      </w:pPr>
      <w:r w:rsidRPr="003119E4">
        <w:rPr>
          <w:rFonts w:ascii="Times New Roman" w:hAnsi="Times New Roman"/>
          <w:sz w:val="28"/>
          <w:szCs w:val="28"/>
        </w:rPr>
        <w:t>Из таблицы 8</w:t>
      </w:r>
      <w:r w:rsidR="00E75836" w:rsidRPr="003119E4">
        <w:rPr>
          <w:rFonts w:ascii="Times New Roman" w:hAnsi="Times New Roman"/>
          <w:sz w:val="28"/>
          <w:szCs w:val="28"/>
        </w:rPr>
        <w:t xml:space="preserve"> можно сделать следующие выводы:</w:t>
      </w:r>
    </w:p>
    <w:p w:rsidR="00E75836" w:rsidRPr="003119E4" w:rsidRDefault="00E75836"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На протяжении анализируемого периода значение коэффициента финансовой автономии</w:t>
      </w:r>
      <w:r w:rsidR="00BD4FD2" w:rsidRPr="003119E4">
        <w:rPr>
          <w:rFonts w:ascii="Times New Roman" w:hAnsi="Times New Roman"/>
          <w:sz w:val="28"/>
          <w:szCs w:val="28"/>
        </w:rPr>
        <w:t xml:space="preserve"> было ниже минимальной </w:t>
      </w:r>
      <w:r w:rsidRPr="003119E4">
        <w:rPr>
          <w:rFonts w:ascii="Times New Roman" w:hAnsi="Times New Roman"/>
          <w:sz w:val="28"/>
          <w:szCs w:val="28"/>
        </w:rPr>
        <w:t xml:space="preserve">нормативной величины, что свидетельствует об </w:t>
      </w:r>
      <w:r w:rsidR="00BD4FD2" w:rsidRPr="003119E4">
        <w:rPr>
          <w:rFonts w:ascii="Times New Roman" w:hAnsi="Times New Roman"/>
          <w:sz w:val="28"/>
          <w:szCs w:val="28"/>
        </w:rPr>
        <w:t xml:space="preserve">значительной </w:t>
      </w:r>
      <w:r w:rsidRPr="003119E4">
        <w:rPr>
          <w:rFonts w:ascii="Times New Roman" w:hAnsi="Times New Roman"/>
          <w:sz w:val="28"/>
          <w:szCs w:val="28"/>
        </w:rPr>
        <w:t xml:space="preserve">зависимости предприятия от внешних инвесторов. </w:t>
      </w:r>
    </w:p>
    <w:p w:rsidR="00E75836" w:rsidRPr="003119E4" w:rsidRDefault="00E75836"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Коэффициент соотношения </w:t>
      </w:r>
      <w:r w:rsidR="00BD4FD2" w:rsidRPr="003119E4">
        <w:rPr>
          <w:rFonts w:ascii="Times New Roman" w:hAnsi="Times New Roman"/>
          <w:sz w:val="28"/>
          <w:szCs w:val="28"/>
        </w:rPr>
        <w:t xml:space="preserve">заемных и собственных средств также </w:t>
      </w:r>
      <w:r w:rsidRPr="003119E4">
        <w:rPr>
          <w:rFonts w:ascii="Times New Roman" w:hAnsi="Times New Roman"/>
          <w:sz w:val="28"/>
          <w:szCs w:val="28"/>
        </w:rPr>
        <w:t>превыша</w:t>
      </w:r>
      <w:r w:rsidR="00BD4FD2" w:rsidRPr="003119E4">
        <w:rPr>
          <w:rFonts w:ascii="Times New Roman" w:hAnsi="Times New Roman"/>
          <w:sz w:val="28"/>
          <w:szCs w:val="28"/>
        </w:rPr>
        <w:t>ет нормативное значение</w:t>
      </w:r>
      <w:r w:rsidRPr="003119E4">
        <w:rPr>
          <w:rFonts w:ascii="Times New Roman" w:hAnsi="Times New Roman"/>
          <w:sz w:val="28"/>
          <w:szCs w:val="28"/>
        </w:rPr>
        <w:t>, что свидетельствует</w:t>
      </w:r>
      <w:r w:rsidR="00BD4FD2" w:rsidRPr="003119E4">
        <w:rPr>
          <w:rFonts w:ascii="Times New Roman" w:hAnsi="Times New Roman"/>
          <w:sz w:val="28"/>
          <w:szCs w:val="28"/>
        </w:rPr>
        <w:t xml:space="preserve"> об присутствии</w:t>
      </w:r>
      <w:r w:rsidRPr="003119E4">
        <w:rPr>
          <w:rFonts w:ascii="Times New Roman" w:hAnsi="Times New Roman"/>
          <w:sz w:val="28"/>
          <w:szCs w:val="28"/>
        </w:rPr>
        <w:t xml:space="preserve"> риска потери финансовой устойчивости предприятия. </w:t>
      </w:r>
    </w:p>
    <w:p w:rsidR="00E75836" w:rsidRPr="003119E4" w:rsidRDefault="00E75836"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Коэффициент маневренности имеет высокие значения, что положительно характеризует </w:t>
      </w:r>
      <w:r w:rsidR="00BD4FD2" w:rsidRPr="003119E4">
        <w:rPr>
          <w:rFonts w:ascii="Times New Roman" w:hAnsi="Times New Roman"/>
          <w:sz w:val="28"/>
          <w:szCs w:val="28"/>
        </w:rPr>
        <w:t>наличие собственных средств предприятия, находящихся в мобильной форме, позволяющей свободно маневрировать этими средствами</w:t>
      </w:r>
      <w:r w:rsidRPr="003119E4">
        <w:rPr>
          <w:rFonts w:ascii="Times New Roman" w:hAnsi="Times New Roman"/>
          <w:sz w:val="28"/>
          <w:szCs w:val="28"/>
        </w:rPr>
        <w:t>.</w:t>
      </w:r>
    </w:p>
    <w:p w:rsidR="00E75836" w:rsidRPr="003119E4" w:rsidRDefault="00E75836"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Коэффициент обеспеченности запасов собственными источниками фор</w:t>
      </w:r>
      <w:r w:rsidR="00FB2C0E" w:rsidRPr="003119E4">
        <w:rPr>
          <w:rFonts w:ascii="Times New Roman" w:hAnsi="Times New Roman"/>
          <w:sz w:val="28"/>
          <w:szCs w:val="28"/>
        </w:rPr>
        <w:t xml:space="preserve">мирования имеет </w:t>
      </w:r>
      <w:r w:rsidRPr="003119E4">
        <w:rPr>
          <w:rFonts w:ascii="Times New Roman" w:hAnsi="Times New Roman"/>
          <w:sz w:val="28"/>
          <w:szCs w:val="28"/>
        </w:rPr>
        <w:t>значения</w:t>
      </w:r>
      <w:r w:rsidR="00FB2C0E" w:rsidRPr="003119E4">
        <w:rPr>
          <w:rFonts w:ascii="Times New Roman" w:hAnsi="Times New Roman"/>
          <w:sz w:val="28"/>
          <w:szCs w:val="28"/>
        </w:rPr>
        <w:t xml:space="preserve"> несколько выше нормативных</w:t>
      </w:r>
      <w:r w:rsidRPr="003119E4">
        <w:rPr>
          <w:rFonts w:ascii="Times New Roman" w:hAnsi="Times New Roman"/>
          <w:sz w:val="28"/>
          <w:szCs w:val="28"/>
        </w:rPr>
        <w:t>, что говорит об обеспеченности запасов предприятия собственными источниками формирования.</w:t>
      </w:r>
    </w:p>
    <w:p w:rsidR="00E75836" w:rsidRPr="003119E4" w:rsidRDefault="00FB2C0E"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Следующей важнейшей характеристикой финансового состояния предприятия являются показатели ликвидности. </w:t>
      </w:r>
      <w:r w:rsidR="00E75836" w:rsidRPr="003119E4">
        <w:rPr>
          <w:rFonts w:ascii="Times New Roman" w:hAnsi="Times New Roman"/>
          <w:sz w:val="28"/>
          <w:szCs w:val="28"/>
        </w:rPr>
        <w:t>Под ликвидностью понимают возможность реализации материальных и других ценностей и превращения их в денежные средства. Ликвидность- это способность активов предприятия трансформироваться в денежную форму без потери своей балансовой стоимости.</w:t>
      </w:r>
    </w:p>
    <w:p w:rsidR="00E75836" w:rsidRPr="003119E4" w:rsidRDefault="00E75836"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Произведем анализ ликвидности и плате</w:t>
      </w:r>
      <w:r w:rsidR="00FB2C0E" w:rsidRPr="003119E4">
        <w:rPr>
          <w:rFonts w:ascii="Times New Roman" w:hAnsi="Times New Roman"/>
          <w:sz w:val="28"/>
          <w:szCs w:val="28"/>
        </w:rPr>
        <w:t>жеспособности ООО «ТД «Ресурс Поволжье»</w:t>
      </w:r>
      <w:r w:rsidRPr="003119E4">
        <w:rPr>
          <w:rFonts w:ascii="Times New Roman" w:hAnsi="Times New Roman"/>
          <w:sz w:val="28"/>
          <w:szCs w:val="28"/>
        </w:rPr>
        <w:t>. Ликвидность является одной из важнейших</w:t>
      </w:r>
      <w:r w:rsidR="003119E4" w:rsidRPr="003119E4">
        <w:rPr>
          <w:rFonts w:ascii="Times New Roman" w:hAnsi="Times New Roman"/>
          <w:sz w:val="28"/>
          <w:szCs w:val="28"/>
        </w:rPr>
        <w:t xml:space="preserve"> </w:t>
      </w:r>
      <w:r w:rsidRPr="003119E4">
        <w:rPr>
          <w:rFonts w:ascii="Times New Roman" w:hAnsi="Times New Roman"/>
          <w:sz w:val="28"/>
          <w:szCs w:val="28"/>
        </w:rPr>
        <w:t>характеристик финансового состояния предприятия, которая отражает возможность предприятия своевременно отвечать по текущим обязательствам (оплачивать предъявленные).</w:t>
      </w:r>
    </w:p>
    <w:p w:rsidR="00E75836" w:rsidRPr="003119E4" w:rsidRDefault="00E75836"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Предприятие может быть ликвидным в большей или меньшей степени, поскольку в состав текущих активов входят оборотные средства с разной ликвидностью, среди которых имеются как легко реализуемые, так и трудно реализуемые для погашения внешней задолженности.</w:t>
      </w:r>
    </w:p>
    <w:p w:rsidR="00E75836" w:rsidRPr="003119E4" w:rsidRDefault="00E75836"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Ликвидность баланса определяется как степень покрытия различных видов обязательств предприятия (пассивов баланса) его активами, срок превращения которых в деньги соответствует срокам погашения текущих обязательств.</w:t>
      </w:r>
    </w:p>
    <w:p w:rsidR="00E75836" w:rsidRPr="003119E4" w:rsidRDefault="00E75836"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В данном случае проведение анализа сводится к сопоставлению активов, сгруппированных в порядке убывания ликвидности, и пассивов (обязательств), сгруппированных в порядке нарастания сроков их погашения. </w:t>
      </w:r>
    </w:p>
    <w:p w:rsidR="00E75836" w:rsidRPr="003119E4" w:rsidRDefault="00E75836"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Данные анализ</w:t>
      </w:r>
      <w:r w:rsidR="00FB2C0E" w:rsidRPr="003119E4">
        <w:rPr>
          <w:rFonts w:ascii="Times New Roman" w:hAnsi="Times New Roman"/>
          <w:sz w:val="28"/>
          <w:szCs w:val="28"/>
        </w:rPr>
        <w:t>а ликвидности ООО «ТД «Ресурс Поволжье»</w:t>
      </w:r>
      <w:r w:rsidRPr="003119E4">
        <w:rPr>
          <w:rFonts w:ascii="Times New Roman" w:hAnsi="Times New Roman"/>
          <w:sz w:val="28"/>
          <w:szCs w:val="28"/>
        </w:rPr>
        <w:t xml:space="preserve"> путем сопоставления групп активов и пассивов, приведены в таб</w:t>
      </w:r>
      <w:r w:rsidR="00FB2C0E" w:rsidRPr="003119E4">
        <w:rPr>
          <w:rFonts w:ascii="Times New Roman" w:hAnsi="Times New Roman"/>
          <w:sz w:val="28"/>
          <w:szCs w:val="28"/>
        </w:rPr>
        <w:t>лице 9</w:t>
      </w:r>
      <w:r w:rsidRPr="003119E4">
        <w:rPr>
          <w:rFonts w:ascii="Times New Roman" w:hAnsi="Times New Roman"/>
          <w:sz w:val="28"/>
          <w:szCs w:val="28"/>
        </w:rPr>
        <w:t>.</w:t>
      </w:r>
    </w:p>
    <w:p w:rsidR="00E75836" w:rsidRPr="003119E4" w:rsidRDefault="00E75836" w:rsidP="003119E4">
      <w:pPr>
        <w:pStyle w:val="ae"/>
        <w:spacing w:after="0" w:line="360" w:lineRule="auto"/>
        <w:ind w:firstLine="709"/>
        <w:jc w:val="both"/>
        <w:rPr>
          <w:rFonts w:ascii="Times New Roman" w:hAnsi="Times New Roman"/>
          <w:sz w:val="28"/>
          <w:szCs w:val="28"/>
        </w:rPr>
      </w:pPr>
    </w:p>
    <w:p w:rsidR="001F32F6" w:rsidRPr="003119E4" w:rsidRDefault="001F32F6"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Таблица 9</w:t>
      </w:r>
    </w:p>
    <w:p w:rsidR="00E75836" w:rsidRPr="003119E4" w:rsidRDefault="00E75836"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Анализ ликвид</w:t>
      </w:r>
      <w:r w:rsidR="001F32F6" w:rsidRPr="003119E4">
        <w:rPr>
          <w:rFonts w:ascii="Times New Roman" w:hAnsi="Times New Roman"/>
          <w:sz w:val="28"/>
          <w:szCs w:val="28"/>
        </w:rPr>
        <w:t>ности баланса ООО «ТД «Ресурс Поволжье»</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6"/>
        <w:gridCol w:w="1127"/>
        <w:gridCol w:w="843"/>
        <w:gridCol w:w="943"/>
        <w:gridCol w:w="943"/>
        <w:gridCol w:w="1127"/>
        <w:gridCol w:w="1430"/>
        <w:gridCol w:w="1531"/>
      </w:tblGrid>
      <w:tr w:rsidR="00E75836" w:rsidRPr="003D4BEA" w:rsidTr="003D4BEA">
        <w:trPr>
          <w:trHeight w:val="480"/>
          <w:jc w:val="center"/>
        </w:trPr>
        <w:tc>
          <w:tcPr>
            <w:tcW w:w="1188" w:type="dxa"/>
            <w:vMerge w:val="restart"/>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Актив</w:t>
            </w:r>
          </w:p>
        </w:tc>
        <w:tc>
          <w:tcPr>
            <w:tcW w:w="1188" w:type="dxa"/>
            <w:vMerge w:val="restart"/>
          </w:tcPr>
          <w:p w:rsidR="00E75836" w:rsidRPr="003D4BEA" w:rsidRDefault="00562D28" w:rsidP="003D4BEA">
            <w:pPr>
              <w:spacing w:after="0" w:line="360" w:lineRule="auto"/>
              <w:rPr>
                <w:rFonts w:ascii="Times New Roman" w:hAnsi="Times New Roman"/>
                <w:sz w:val="20"/>
                <w:szCs w:val="24"/>
              </w:rPr>
            </w:pPr>
            <w:r w:rsidRPr="003D4BEA">
              <w:rPr>
                <w:rFonts w:ascii="Times New Roman" w:hAnsi="Times New Roman"/>
                <w:sz w:val="20"/>
                <w:szCs w:val="24"/>
              </w:rPr>
              <w:t>Начало 2007</w:t>
            </w:r>
            <w:r w:rsidR="00E75836" w:rsidRPr="003D4BEA">
              <w:rPr>
                <w:rFonts w:ascii="Times New Roman" w:hAnsi="Times New Roman"/>
                <w:sz w:val="20"/>
                <w:szCs w:val="24"/>
              </w:rPr>
              <w:t>г.</w:t>
            </w:r>
          </w:p>
        </w:tc>
        <w:tc>
          <w:tcPr>
            <w:tcW w:w="885" w:type="dxa"/>
            <w:vMerge w:val="restart"/>
          </w:tcPr>
          <w:p w:rsidR="00E75836" w:rsidRPr="003D4BEA" w:rsidRDefault="00562D28" w:rsidP="003D4BEA">
            <w:pPr>
              <w:spacing w:after="0" w:line="360" w:lineRule="auto"/>
              <w:rPr>
                <w:rFonts w:ascii="Times New Roman" w:hAnsi="Times New Roman"/>
                <w:sz w:val="20"/>
                <w:szCs w:val="24"/>
              </w:rPr>
            </w:pPr>
            <w:r w:rsidRPr="003D4BEA">
              <w:rPr>
                <w:rFonts w:ascii="Times New Roman" w:hAnsi="Times New Roman"/>
                <w:sz w:val="20"/>
                <w:szCs w:val="24"/>
              </w:rPr>
              <w:t>Конец 2007</w:t>
            </w:r>
            <w:r w:rsidR="00E75836" w:rsidRPr="003D4BEA">
              <w:rPr>
                <w:rFonts w:ascii="Times New Roman" w:hAnsi="Times New Roman"/>
                <w:sz w:val="20"/>
                <w:szCs w:val="24"/>
              </w:rPr>
              <w:t>г.</w:t>
            </w:r>
          </w:p>
        </w:tc>
        <w:tc>
          <w:tcPr>
            <w:tcW w:w="992" w:type="dxa"/>
            <w:vMerge w:val="restart"/>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Пассив</w:t>
            </w:r>
          </w:p>
        </w:tc>
        <w:tc>
          <w:tcPr>
            <w:tcW w:w="992" w:type="dxa"/>
            <w:vMerge w:val="restart"/>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Нача</w:t>
            </w:r>
            <w:r w:rsidR="00562D28" w:rsidRPr="003D4BEA">
              <w:rPr>
                <w:rFonts w:ascii="Times New Roman" w:hAnsi="Times New Roman"/>
                <w:sz w:val="20"/>
                <w:szCs w:val="24"/>
              </w:rPr>
              <w:t>ло 2007</w:t>
            </w:r>
            <w:r w:rsidRPr="003D4BEA">
              <w:rPr>
                <w:rFonts w:ascii="Times New Roman" w:hAnsi="Times New Roman"/>
                <w:sz w:val="20"/>
                <w:szCs w:val="24"/>
              </w:rPr>
              <w:t>г.</w:t>
            </w:r>
          </w:p>
        </w:tc>
        <w:tc>
          <w:tcPr>
            <w:tcW w:w="1188" w:type="dxa"/>
            <w:vMerge w:val="restart"/>
          </w:tcPr>
          <w:p w:rsidR="00E75836" w:rsidRPr="003D4BEA" w:rsidRDefault="00562D28" w:rsidP="003D4BEA">
            <w:pPr>
              <w:spacing w:after="0" w:line="360" w:lineRule="auto"/>
              <w:rPr>
                <w:rFonts w:ascii="Times New Roman" w:hAnsi="Times New Roman"/>
                <w:sz w:val="20"/>
                <w:szCs w:val="24"/>
              </w:rPr>
            </w:pPr>
            <w:r w:rsidRPr="003D4BEA">
              <w:rPr>
                <w:rFonts w:ascii="Times New Roman" w:hAnsi="Times New Roman"/>
                <w:sz w:val="20"/>
                <w:szCs w:val="24"/>
              </w:rPr>
              <w:t>Конец 2007</w:t>
            </w:r>
            <w:r w:rsidR="00E75836" w:rsidRPr="003D4BEA">
              <w:rPr>
                <w:rFonts w:ascii="Times New Roman" w:hAnsi="Times New Roman"/>
                <w:sz w:val="20"/>
                <w:szCs w:val="24"/>
              </w:rPr>
              <w:t>г.</w:t>
            </w:r>
          </w:p>
        </w:tc>
        <w:tc>
          <w:tcPr>
            <w:tcW w:w="3132" w:type="dxa"/>
            <w:gridSpan w:val="2"/>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Платежи, излишки, недостача</w:t>
            </w:r>
          </w:p>
        </w:tc>
      </w:tr>
      <w:tr w:rsidR="00E75836" w:rsidRPr="003D4BEA" w:rsidTr="003D4BEA">
        <w:trPr>
          <w:trHeight w:val="480"/>
          <w:jc w:val="center"/>
        </w:trPr>
        <w:tc>
          <w:tcPr>
            <w:tcW w:w="1188" w:type="dxa"/>
            <w:vMerge/>
          </w:tcPr>
          <w:p w:rsidR="00E75836" w:rsidRPr="003D4BEA" w:rsidRDefault="00E75836" w:rsidP="003D4BEA">
            <w:pPr>
              <w:spacing w:after="0" w:line="360" w:lineRule="auto"/>
              <w:rPr>
                <w:rFonts w:ascii="Times New Roman" w:hAnsi="Times New Roman"/>
                <w:sz w:val="20"/>
                <w:szCs w:val="24"/>
              </w:rPr>
            </w:pPr>
          </w:p>
        </w:tc>
        <w:tc>
          <w:tcPr>
            <w:tcW w:w="1188" w:type="dxa"/>
            <w:vMerge/>
          </w:tcPr>
          <w:p w:rsidR="00E75836" w:rsidRPr="003D4BEA" w:rsidRDefault="00E75836" w:rsidP="003D4BEA">
            <w:pPr>
              <w:spacing w:after="0" w:line="360" w:lineRule="auto"/>
              <w:rPr>
                <w:rFonts w:ascii="Times New Roman" w:hAnsi="Times New Roman"/>
                <w:sz w:val="20"/>
                <w:szCs w:val="24"/>
              </w:rPr>
            </w:pPr>
          </w:p>
        </w:tc>
        <w:tc>
          <w:tcPr>
            <w:tcW w:w="885" w:type="dxa"/>
            <w:vMerge/>
          </w:tcPr>
          <w:p w:rsidR="00E75836" w:rsidRPr="003D4BEA" w:rsidRDefault="00E75836" w:rsidP="003D4BEA">
            <w:pPr>
              <w:spacing w:after="0" w:line="360" w:lineRule="auto"/>
              <w:rPr>
                <w:rFonts w:ascii="Times New Roman" w:hAnsi="Times New Roman"/>
                <w:sz w:val="20"/>
                <w:szCs w:val="24"/>
              </w:rPr>
            </w:pPr>
          </w:p>
        </w:tc>
        <w:tc>
          <w:tcPr>
            <w:tcW w:w="992" w:type="dxa"/>
            <w:vMerge/>
          </w:tcPr>
          <w:p w:rsidR="00E75836" w:rsidRPr="003D4BEA" w:rsidRDefault="00E75836" w:rsidP="003D4BEA">
            <w:pPr>
              <w:spacing w:after="0" w:line="360" w:lineRule="auto"/>
              <w:rPr>
                <w:rFonts w:ascii="Times New Roman" w:hAnsi="Times New Roman"/>
                <w:sz w:val="20"/>
                <w:szCs w:val="24"/>
              </w:rPr>
            </w:pPr>
          </w:p>
        </w:tc>
        <w:tc>
          <w:tcPr>
            <w:tcW w:w="992" w:type="dxa"/>
            <w:vMerge/>
          </w:tcPr>
          <w:p w:rsidR="00E75836" w:rsidRPr="003D4BEA" w:rsidRDefault="00E75836" w:rsidP="003D4BEA">
            <w:pPr>
              <w:spacing w:after="0" w:line="360" w:lineRule="auto"/>
              <w:rPr>
                <w:rFonts w:ascii="Times New Roman" w:hAnsi="Times New Roman"/>
                <w:sz w:val="20"/>
                <w:szCs w:val="24"/>
              </w:rPr>
            </w:pPr>
          </w:p>
        </w:tc>
        <w:tc>
          <w:tcPr>
            <w:tcW w:w="1188" w:type="dxa"/>
            <w:vMerge/>
          </w:tcPr>
          <w:p w:rsidR="00E75836" w:rsidRPr="003D4BEA" w:rsidRDefault="00E75836" w:rsidP="003D4BEA">
            <w:pPr>
              <w:spacing w:after="0" w:line="360" w:lineRule="auto"/>
              <w:rPr>
                <w:rFonts w:ascii="Times New Roman" w:hAnsi="Times New Roman"/>
                <w:sz w:val="20"/>
                <w:szCs w:val="24"/>
              </w:rPr>
            </w:pPr>
          </w:p>
        </w:tc>
        <w:tc>
          <w:tcPr>
            <w:tcW w:w="1512" w:type="dxa"/>
          </w:tcPr>
          <w:p w:rsidR="00E75836" w:rsidRPr="003D4BEA" w:rsidRDefault="00562D28" w:rsidP="003D4BEA">
            <w:pPr>
              <w:spacing w:after="0" w:line="360" w:lineRule="auto"/>
              <w:rPr>
                <w:rFonts w:ascii="Times New Roman" w:hAnsi="Times New Roman"/>
                <w:sz w:val="20"/>
                <w:szCs w:val="24"/>
              </w:rPr>
            </w:pPr>
            <w:r w:rsidRPr="003D4BEA">
              <w:rPr>
                <w:rFonts w:ascii="Times New Roman" w:hAnsi="Times New Roman"/>
                <w:sz w:val="20"/>
                <w:szCs w:val="24"/>
              </w:rPr>
              <w:t>Начало 2007</w:t>
            </w:r>
            <w:r w:rsidR="00E75836" w:rsidRPr="003D4BEA">
              <w:rPr>
                <w:rFonts w:ascii="Times New Roman" w:hAnsi="Times New Roman"/>
                <w:sz w:val="20"/>
                <w:szCs w:val="24"/>
              </w:rPr>
              <w:t>г.</w:t>
            </w:r>
          </w:p>
        </w:tc>
        <w:tc>
          <w:tcPr>
            <w:tcW w:w="1620" w:type="dxa"/>
          </w:tcPr>
          <w:p w:rsidR="00E75836" w:rsidRPr="003D4BEA" w:rsidRDefault="00562D28" w:rsidP="003D4BEA">
            <w:pPr>
              <w:spacing w:after="0" w:line="360" w:lineRule="auto"/>
              <w:rPr>
                <w:rFonts w:ascii="Times New Roman" w:hAnsi="Times New Roman"/>
                <w:sz w:val="20"/>
                <w:szCs w:val="24"/>
              </w:rPr>
            </w:pPr>
            <w:r w:rsidRPr="003D4BEA">
              <w:rPr>
                <w:rFonts w:ascii="Times New Roman" w:hAnsi="Times New Roman"/>
                <w:sz w:val="20"/>
                <w:szCs w:val="24"/>
              </w:rPr>
              <w:t>Конец 2007</w:t>
            </w:r>
            <w:r w:rsidR="00E75836" w:rsidRPr="003D4BEA">
              <w:rPr>
                <w:rFonts w:ascii="Times New Roman" w:hAnsi="Times New Roman"/>
                <w:sz w:val="20"/>
                <w:szCs w:val="24"/>
              </w:rPr>
              <w:t>г.</w:t>
            </w:r>
          </w:p>
        </w:tc>
      </w:tr>
      <w:tr w:rsidR="00E75836" w:rsidRPr="003D4BEA" w:rsidTr="003D4BEA">
        <w:trPr>
          <w:trHeight w:val="437"/>
          <w:jc w:val="center"/>
        </w:trPr>
        <w:tc>
          <w:tcPr>
            <w:tcW w:w="1188" w:type="dxa"/>
          </w:tcPr>
          <w:p w:rsidR="00E75836" w:rsidRPr="003D4BEA" w:rsidRDefault="00E75836" w:rsidP="003D4BEA">
            <w:pPr>
              <w:spacing w:after="0" w:line="360" w:lineRule="auto"/>
              <w:rPr>
                <w:rFonts w:ascii="Times New Roman" w:hAnsi="Times New Roman"/>
                <w:sz w:val="20"/>
                <w:szCs w:val="24"/>
                <w:vertAlign w:val="subscript"/>
              </w:rPr>
            </w:pPr>
            <w:r w:rsidRPr="003D4BEA">
              <w:rPr>
                <w:rFonts w:ascii="Times New Roman" w:hAnsi="Times New Roman"/>
                <w:sz w:val="20"/>
                <w:szCs w:val="24"/>
              </w:rPr>
              <w:t>А</w:t>
            </w:r>
            <w:r w:rsidRPr="003D4BEA">
              <w:rPr>
                <w:rFonts w:ascii="Times New Roman" w:hAnsi="Times New Roman"/>
                <w:sz w:val="20"/>
                <w:szCs w:val="24"/>
                <w:vertAlign w:val="subscript"/>
              </w:rPr>
              <w:t>1</w:t>
            </w:r>
          </w:p>
        </w:tc>
        <w:tc>
          <w:tcPr>
            <w:tcW w:w="1188" w:type="dxa"/>
          </w:tcPr>
          <w:p w:rsidR="00E75836" w:rsidRPr="003D4BEA" w:rsidRDefault="00937F91" w:rsidP="003D4BEA">
            <w:pPr>
              <w:spacing w:after="0" w:line="360" w:lineRule="auto"/>
              <w:rPr>
                <w:rFonts w:ascii="Times New Roman" w:hAnsi="Times New Roman"/>
                <w:sz w:val="20"/>
                <w:szCs w:val="24"/>
              </w:rPr>
            </w:pPr>
            <w:r w:rsidRPr="003D4BEA">
              <w:rPr>
                <w:rFonts w:ascii="Times New Roman" w:hAnsi="Times New Roman"/>
                <w:sz w:val="20"/>
                <w:szCs w:val="24"/>
              </w:rPr>
              <w:t>1</w:t>
            </w:r>
          </w:p>
        </w:tc>
        <w:tc>
          <w:tcPr>
            <w:tcW w:w="885" w:type="dxa"/>
          </w:tcPr>
          <w:p w:rsidR="00E75836" w:rsidRPr="003D4BEA" w:rsidRDefault="00937F91" w:rsidP="003D4BEA">
            <w:pPr>
              <w:spacing w:after="0" w:line="360" w:lineRule="auto"/>
              <w:rPr>
                <w:rFonts w:ascii="Times New Roman" w:hAnsi="Times New Roman"/>
                <w:sz w:val="20"/>
                <w:szCs w:val="24"/>
              </w:rPr>
            </w:pPr>
            <w:r w:rsidRPr="003D4BEA">
              <w:rPr>
                <w:rFonts w:ascii="Times New Roman" w:hAnsi="Times New Roman"/>
                <w:sz w:val="20"/>
                <w:szCs w:val="24"/>
              </w:rPr>
              <w:t>143</w:t>
            </w:r>
          </w:p>
        </w:tc>
        <w:tc>
          <w:tcPr>
            <w:tcW w:w="992" w:type="dxa"/>
          </w:tcPr>
          <w:p w:rsidR="00E75836" w:rsidRPr="003D4BEA" w:rsidRDefault="00E75836" w:rsidP="003D4BEA">
            <w:pPr>
              <w:spacing w:after="0" w:line="360" w:lineRule="auto"/>
              <w:rPr>
                <w:rFonts w:ascii="Times New Roman" w:hAnsi="Times New Roman"/>
                <w:sz w:val="20"/>
                <w:szCs w:val="24"/>
                <w:vertAlign w:val="subscript"/>
              </w:rPr>
            </w:pPr>
            <w:r w:rsidRPr="003D4BEA">
              <w:rPr>
                <w:rFonts w:ascii="Times New Roman" w:hAnsi="Times New Roman"/>
                <w:sz w:val="20"/>
                <w:szCs w:val="24"/>
              </w:rPr>
              <w:t>П</w:t>
            </w:r>
            <w:r w:rsidRPr="003D4BEA">
              <w:rPr>
                <w:rFonts w:ascii="Times New Roman" w:hAnsi="Times New Roman"/>
                <w:sz w:val="20"/>
                <w:szCs w:val="24"/>
                <w:vertAlign w:val="subscript"/>
              </w:rPr>
              <w:t>1</w:t>
            </w:r>
          </w:p>
        </w:tc>
        <w:tc>
          <w:tcPr>
            <w:tcW w:w="992" w:type="dxa"/>
          </w:tcPr>
          <w:p w:rsidR="00E75836" w:rsidRPr="003D4BEA" w:rsidRDefault="00937F91" w:rsidP="003D4BEA">
            <w:pPr>
              <w:spacing w:after="0" w:line="360" w:lineRule="auto"/>
              <w:rPr>
                <w:rFonts w:ascii="Times New Roman" w:hAnsi="Times New Roman"/>
                <w:sz w:val="20"/>
                <w:szCs w:val="24"/>
              </w:rPr>
            </w:pPr>
            <w:r w:rsidRPr="003D4BEA">
              <w:rPr>
                <w:rFonts w:ascii="Times New Roman" w:hAnsi="Times New Roman"/>
                <w:sz w:val="20"/>
                <w:szCs w:val="24"/>
              </w:rPr>
              <w:t>959</w:t>
            </w:r>
          </w:p>
        </w:tc>
        <w:tc>
          <w:tcPr>
            <w:tcW w:w="1188" w:type="dxa"/>
          </w:tcPr>
          <w:p w:rsidR="00E75836" w:rsidRPr="003D4BEA" w:rsidRDefault="00937F91" w:rsidP="003D4BEA">
            <w:pPr>
              <w:spacing w:after="0" w:line="360" w:lineRule="auto"/>
              <w:rPr>
                <w:rFonts w:ascii="Times New Roman" w:hAnsi="Times New Roman"/>
                <w:sz w:val="20"/>
                <w:szCs w:val="24"/>
              </w:rPr>
            </w:pPr>
            <w:r w:rsidRPr="003D4BEA">
              <w:rPr>
                <w:rFonts w:ascii="Times New Roman" w:hAnsi="Times New Roman"/>
                <w:sz w:val="20"/>
                <w:szCs w:val="24"/>
              </w:rPr>
              <w:t>6865</w:t>
            </w:r>
          </w:p>
        </w:tc>
        <w:tc>
          <w:tcPr>
            <w:tcW w:w="1512" w:type="dxa"/>
          </w:tcPr>
          <w:p w:rsidR="00E75836" w:rsidRPr="003D4BEA" w:rsidRDefault="00937F91" w:rsidP="003D4BEA">
            <w:pPr>
              <w:spacing w:after="0" w:line="360" w:lineRule="auto"/>
              <w:rPr>
                <w:rFonts w:ascii="Times New Roman" w:hAnsi="Times New Roman"/>
                <w:sz w:val="20"/>
                <w:szCs w:val="24"/>
              </w:rPr>
            </w:pPr>
            <w:r w:rsidRPr="003D4BEA">
              <w:rPr>
                <w:rFonts w:ascii="Times New Roman" w:hAnsi="Times New Roman"/>
                <w:sz w:val="20"/>
                <w:szCs w:val="24"/>
              </w:rPr>
              <w:t>-142</w:t>
            </w:r>
          </w:p>
        </w:tc>
        <w:tc>
          <w:tcPr>
            <w:tcW w:w="1620" w:type="dxa"/>
          </w:tcPr>
          <w:p w:rsidR="00E75836" w:rsidRPr="003D4BEA" w:rsidRDefault="00AC6760" w:rsidP="003D4BEA">
            <w:pPr>
              <w:spacing w:after="0" w:line="360" w:lineRule="auto"/>
              <w:rPr>
                <w:rFonts w:ascii="Times New Roman" w:hAnsi="Times New Roman"/>
                <w:sz w:val="20"/>
                <w:szCs w:val="24"/>
              </w:rPr>
            </w:pPr>
            <w:r w:rsidRPr="003D4BEA">
              <w:rPr>
                <w:rFonts w:ascii="Times New Roman" w:hAnsi="Times New Roman"/>
                <w:sz w:val="20"/>
                <w:szCs w:val="24"/>
              </w:rPr>
              <w:t>-</w:t>
            </w:r>
            <w:r w:rsidR="00937F91" w:rsidRPr="003D4BEA">
              <w:rPr>
                <w:rFonts w:ascii="Times New Roman" w:hAnsi="Times New Roman"/>
                <w:sz w:val="20"/>
                <w:szCs w:val="24"/>
              </w:rPr>
              <w:t>6722</w:t>
            </w:r>
          </w:p>
        </w:tc>
      </w:tr>
      <w:tr w:rsidR="00E75836" w:rsidRPr="003D4BEA" w:rsidTr="003D4BEA">
        <w:trPr>
          <w:jc w:val="center"/>
        </w:trPr>
        <w:tc>
          <w:tcPr>
            <w:tcW w:w="1188" w:type="dxa"/>
          </w:tcPr>
          <w:p w:rsidR="00E75836" w:rsidRPr="003D4BEA" w:rsidRDefault="00E75836" w:rsidP="003D4BEA">
            <w:pPr>
              <w:spacing w:after="0" w:line="360" w:lineRule="auto"/>
              <w:rPr>
                <w:rFonts w:ascii="Times New Roman" w:hAnsi="Times New Roman"/>
                <w:sz w:val="20"/>
                <w:szCs w:val="24"/>
                <w:vertAlign w:val="subscript"/>
              </w:rPr>
            </w:pPr>
            <w:r w:rsidRPr="003D4BEA">
              <w:rPr>
                <w:rFonts w:ascii="Times New Roman" w:hAnsi="Times New Roman"/>
                <w:sz w:val="20"/>
                <w:szCs w:val="24"/>
              </w:rPr>
              <w:t>А</w:t>
            </w:r>
            <w:r w:rsidRPr="003D4BEA">
              <w:rPr>
                <w:rFonts w:ascii="Times New Roman" w:hAnsi="Times New Roman"/>
                <w:sz w:val="20"/>
                <w:szCs w:val="24"/>
                <w:vertAlign w:val="subscript"/>
              </w:rPr>
              <w:t>2</w:t>
            </w:r>
          </w:p>
        </w:tc>
        <w:tc>
          <w:tcPr>
            <w:tcW w:w="1188" w:type="dxa"/>
          </w:tcPr>
          <w:p w:rsidR="00E75836" w:rsidRPr="003D4BEA" w:rsidRDefault="00937F91" w:rsidP="003D4BEA">
            <w:pPr>
              <w:spacing w:after="0" w:line="360" w:lineRule="auto"/>
              <w:rPr>
                <w:rFonts w:ascii="Times New Roman" w:hAnsi="Times New Roman"/>
                <w:sz w:val="20"/>
                <w:szCs w:val="24"/>
              </w:rPr>
            </w:pPr>
            <w:r w:rsidRPr="003D4BEA">
              <w:rPr>
                <w:rFonts w:ascii="Times New Roman" w:hAnsi="Times New Roman"/>
                <w:sz w:val="20"/>
                <w:szCs w:val="24"/>
              </w:rPr>
              <w:t>1418</w:t>
            </w:r>
          </w:p>
        </w:tc>
        <w:tc>
          <w:tcPr>
            <w:tcW w:w="885" w:type="dxa"/>
          </w:tcPr>
          <w:p w:rsidR="00E75836" w:rsidRPr="003D4BEA" w:rsidRDefault="00937F91" w:rsidP="003D4BEA">
            <w:pPr>
              <w:spacing w:after="0" w:line="360" w:lineRule="auto"/>
              <w:rPr>
                <w:rFonts w:ascii="Times New Roman" w:hAnsi="Times New Roman"/>
                <w:sz w:val="20"/>
                <w:szCs w:val="24"/>
              </w:rPr>
            </w:pPr>
            <w:r w:rsidRPr="003D4BEA">
              <w:rPr>
                <w:rFonts w:ascii="Times New Roman" w:hAnsi="Times New Roman"/>
                <w:sz w:val="20"/>
                <w:szCs w:val="24"/>
              </w:rPr>
              <w:t>1971</w:t>
            </w:r>
          </w:p>
        </w:tc>
        <w:tc>
          <w:tcPr>
            <w:tcW w:w="992" w:type="dxa"/>
          </w:tcPr>
          <w:p w:rsidR="00E75836" w:rsidRPr="003D4BEA" w:rsidRDefault="00E75836" w:rsidP="003D4BEA">
            <w:pPr>
              <w:spacing w:after="0" w:line="360" w:lineRule="auto"/>
              <w:rPr>
                <w:rFonts w:ascii="Times New Roman" w:hAnsi="Times New Roman"/>
                <w:sz w:val="20"/>
                <w:szCs w:val="24"/>
                <w:vertAlign w:val="subscript"/>
              </w:rPr>
            </w:pPr>
            <w:r w:rsidRPr="003D4BEA">
              <w:rPr>
                <w:rFonts w:ascii="Times New Roman" w:hAnsi="Times New Roman"/>
                <w:sz w:val="20"/>
                <w:szCs w:val="24"/>
              </w:rPr>
              <w:t>П</w:t>
            </w:r>
            <w:r w:rsidRPr="003D4BEA">
              <w:rPr>
                <w:rFonts w:ascii="Times New Roman" w:hAnsi="Times New Roman"/>
                <w:sz w:val="20"/>
                <w:szCs w:val="24"/>
                <w:vertAlign w:val="subscript"/>
              </w:rPr>
              <w:t>2</w:t>
            </w:r>
          </w:p>
        </w:tc>
        <w:tc>
          <w:tcPr>
            <w:tcW w:w="992" w:type="dxa"/>
          </w:tcPr>
          <w:p w:rsidR="00E75836" w:rsidRPr="003D4BEA" w:rsidRDefault="00937F91" w:rsidP="003D4BEA">
            <w:pPr>
              <w:spacing w:after="0" w:line="360" w:lineRule="auto"/>
              <w:rPr>
                <w:rFonts w:ascii="Times New Roman" w:hAnsi="Times New Roman"/>
                <w:sz w:val="20"/>
                <w:szCs w:val="24"/>
              </w:rPr>
            </w:pPr>
            <w:r w:rsidRPr="003D4BEA">
              <w:rPr>
                <w:rFonts w:ascii="Times New Roman" w:hAnsi="Times New Roman"/>
                <w:sz w:val="20"/>
                <w:szCs w:val="24"/>
              </w:rPr>
              <w:t>1892</w:t>
            </w:r>
          </w:p>
        </w:tc>
        <w:tc>
          <w:tcPr>
            <w:tcW w:w="1188" w:type="dxa"/>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0</w:t>
            </w:r>
          </w:p>
        </w:tc>
        <w:tc>
          <w:tcPr>
            <w:tcW w:w="1512" w:type="dxa"/>
          </w:tcPr>
          <w:p w:rsidR="00E75836" w:rsidRPr="003D4BEA" w:rsidRDefault="00AC6760" w:rsidP="003D4BEA">
            <w:pPr>
              <w:spacing w:after="0" w:line="360" w:lineRule="auto"/>
              <w:rPr>
                <w:rFonts w:ascii="Times New Roman" w:hAnsi="Times New Roman"/>
                <w:sz w:val="20"/>
                <w:szCs w:val="24"/>
              </w:rPr>
            </w:pPr>
            <w:r w:rsidRPr="003D4BEA">
              <w:rPr>
                <w:rFonts w:ascii="Times New Roman" w:hAnsi="Times New Roman"/>
                <w:sz w:val="20"/>
                <w:szCs w:val="24"/>
              </w:rPr>
              <w:t>-474</w:t>
            </w:r>
          </w:p>
        </w:tc>
        <w:tc>
          <w:tcPr>
            <w:tcW w:w="1620" w:type="dxa"/>
          </w:tcPr>
          <w:p w:rsidR="00E75836" w:rsidRPr="003D4BEA" w:rsidRDefault="00AC6760" w:rsidP="003D4BEA">
            <w:pPr>
              <w:tabs>
                <w:tab w:val="left" w:pos="1260"/>
              </w:tabs>
              <w:spacing w:after="0" w:line="360" w:lineRule="auto"/>
              <w:rPr>
                <w:rFonts w:ascii="Times New Roman" w:hAnsi="Times New Roman"/>
                <w:sz w:val="20"/>
                <w:szCs w:val="24"/>
              </w:rPr>
            </w:pPr>
            <w:r w:rsidRPr="003D4BEA">
              <w:rPr>
                <w:rFonts w:ascii="Times New Roman" w:hAnsi="Times New Roman"/>
                <w:sz w:val="20"/>
                <w:szCs w:val="24"/>
              </w:rPr>
              <w:t>1971</w:t>
            </w:r>
          </w:p>
        </w:tc>
      </w:tr>
      <w:tr w:rsidR="00E75836" w:rsidRPr="003D4BEA" w:rsidTr="003D4BEA">
        <w:trPr>
          <w:jc w:val="center"/>
        </w:trPr>
        <w:tc>
          <w:tcPr>
            <w:tcW w:w="1188" w:type="dxa"/>
          </w:tcPr>
          <w:p w:rsidR="00E75836" w:rsidRPr="003D4BEA" w:rsidRDefault="00E75836" w:rsidP="003D4BEA">
            <w:pPr>
              <w:spacing w:after="0" w:line="360" w:lineRule="auto"/>
              <w:rPr>
                <w:rFonts w:ascii="Times New Roman" w:hAnsi="Times New Roman"/>
                <w:sz w:val="20"/>
                <w:szCs w:val="24"/>
                <w:vertAlign w:val="subscript"/>
              </w:rPr>
            </w:pPr>
            <w:r w:rsidRPr="003D4BEA">
              <w:rPr>
                <w:rFonts w:ascii="Times New Roman" w:hAnsi="Times New Roman"/>
                <w:sz w:val="20"/>
                <w:szCs w:val="24"/>
              </w:rPr>
              <w:t>А</w:t>
            </w:r>
            <w:r w:rsidRPr="003D4BEA">
              <w:rPr>
                <w:rFonts w:ascii="Times New Roman" w:hAnsi="Times New Roman"/>
                <w:sz w:val="20"/>
                <w:szCs w:val="24"/>
                <w:vertAlign w:val="subscript"/>
              </w:rPr>
              <w:t>3</w:t>
            </w:r>
          </w:p>
        </w:tc>
        <w:tc>
          <w:tcPr>
            <w:tcW w:w="1188" w:type="dxa"/>
          </w:tcPr>
          <w:p w:rsidR="00E75836" w:rsidRPr="003D4BEA" w:rsidRDefault="00AC6760" w:rsidP="003D4BEA">
            <w:pPr>
              <w:spacing w:after="0" w:line="360" w:lineRule="auto"/>
              <w:rPr>
                <w:rFonts w:ascii="Times New Roman" w:hAnsi="Times New Roman"/>
                <w:sz w:val="20"/>
                <w:szCs w:val="24"/>
              </w:rPr>
            </w:pPr>
            <w:r w:rsidRPr="003D4BEA">
              <w:rPr>
                <w:rFonts w:ascii="Times New Roman" w:hAnsi="Times New Roman"/>
                <w:sz w:val="20"/>
                <w:szCs w:val="24"/>
              </w:rPr>
              <w:t>3700</w:t>
            </w:r>
          </w:p>
        </w:tc>
        <w:tc>
          <w:tcPr>
            <w:tcW w:w="885" w:type="dxa"/>
          </w:tcPr>
          <w:p w:rsidR="00E75836" w:rsidRPr="003D4BEA" w:rsidRDefault="00AC6760" w:rsidP="003D4BEA">
            <w:pPr>
              <w:spacing w:after="0" w:line="360" w:lineRule="auto"/>
              <w:rPr>
                <w:rFonts w:ascii="Times New Roman" w:hAnsi="Times New Roman"/>
                <w:sz w:val="20"/>
                <w:szCs w:val="24"/>
              </w:rPr>
            </w:pPr>
            <w:r w:rsidRPr="003D4BEA">
              <w:rPr>
                <w:rFonts w:ascii="Times New Roman" w:hAnsi="Times New Roman"/>
                <w:sz w:val="20"/>
                <w:szCs w:val="24"/>
              </w:rPr>
              <w:t>1423</w:t>
            </w:r>
          </w:p>
        </w:tc>
        <w:tc>
          <w:tcPr>
            <w:tcW w:w="992" w:type="dxa"/>
          </w:tcPr>
          <w:p w:rsidR="00E75836" w:rsidRPr="003D4BEA" w:rsidRDefault="00E75836" w:rsidP="003D4BEA">
            <w:pPr>
              <w:spacing w:after="0" w:line="360" w:lineRule="auto"/>
              <w:rPr>
                <w:rFonts w:ascii="Times New Roman" w:hAnsi="Times New Roman"/>
                <w:sz w:val="20"/>
                <w:szCs w:val="24"/>
                <w:vertAlign w:val="subscript"/>
              </w:rPr>
            </w:pPr>
            <w:r w:rsidRPr="003D4BEA">
              <w:rPr>
                <w:rFonts w:ascii="Times New Roman" w:hAnsi="Times New Roman"/>
                <w:sz w:val="20"/>
                <w:szCs w:val="24"/>
              </w:rPr>
              <w:t>П</w:t>
            </w:r>
            <w:r w:rsidRPr="003D4BEA">
              <w:rPr>
                <w:rFonts w:ascii="Times New Roman" w:hAnsi="Times New Roman"/>
                <w:sz w:val="20"/>
                <w:szCs w:val="24"/>
                <w:vertAlign w:val="subscript"/>
              </w:rPr>
              <w:t>3</w:t>
            </w:r>
          </w:p>
        </w:tc>
        <w:tc>
          <w:tcPr>
            <w:tcW w:w="992" w:type="dxa"/>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0</w:t>
            </w:r>
          </w:p>
        </w:tc>
        <w:tc>
          <w:tcPr>
            <w:tcW w:w="1188" w:type="dxa"/>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0</w:t>
            </w:r>
          </w:p>
        </w:tc>
        <w:tc>
          <w:tcPr>
            <w:tcW w:w="1512" w:type="dxa"/>
          </w:tcPr>
          <w:p w:rsidR="00E75836" w:rsidRPr="003D4BEA" w:rsidRDefault="00AC6760" w:rsidP="003D4BEA">
            <w:pPr>
              <w:spacing w:after="0" w:line="360" w:lineRule="auto"/>
              <w:rPr>
                <w:rFonts w:ascii="Times New Roman" w:hAnsi="Times New Roman"/>
                <w:sz w:val="20"/>
                <w:szCs w:val="24"/>
              </w:rPr>
            </w:pPr>
            <w:r w:rsidRPr="003D4BEA">
              <w:rPr>
                <w:rFonts w:ascii="Times New Roman" w:hAnsi="Times New Roman"/>
                <w:sz w:val="20"/>
                <w:szCs w:val="24"/>
              </w:rPr>
              <w:t>3700</w:t>
            </w:r>
          </w:p>
        </w:tc>
        <w:tc>
          <w:tcPr>
            <w:tcW w:w="1620" w:type="dxa"/>
          </w:tcPr>
          <w:p w:rsidR="00E75836" w:rsidRPr="003D4BEA" w:rsidRDefault="00AC6760" w:rsidP="003D4BEA">
            <w:pPr>
              <w:spacing w:after="0" w:line="360" w:lineRule="auto"/>
              <w:rPr>
                <w:rFonts w:ascii="Times New Roman" w:hAnsi="Times New Roman"/>
                <w:sz w:val="20"/>
                <w:szCs w:val="24"/>
              </w:rPr>
            </w:pPr>
            <w:r w:rsidRPr="003D4BEA">
              <w:rPr>
                <w:rFonts w:ascii="Times New Roman" w:hAnsi="Times New Roman"/>
                <w:sz w:val="20"/>
                <w:szCs w:val="24"/>
              </w:rPr>
              <w:t>1423</w:t>
            </w:r>
          </w:p>
        </w:tc>
      </w:tr>
      <w:tr w:rsidR="00E75836" w:rsidRPr="003D4BEA" w:rsidTr="003D4BEA">
        <w:trPr>
          <w:trHeight w:val="460"/>
          <w:jc w:val="center"/>
        </w:trPr>
        <w:tc>
          <w:tcPr>
            <w:tcW w:w="1188" w:type="dxa"/>
          </w:tcPr>
          <w:p w:rsidR="00E75836" w:rsidRPr="003D4BEA" w:rsidRDefault="00E75836" w:rsidP="003D4BEA">
            <w:pPr>
              <w:spacing w:after="0" w:line="360" w:lineRule="auto"/>
              <w:rPr>
                <w:rFonts w:ascii="Times New Roman" w:hAnsi="Times New Roman"/>
                <w:sz w:val="20"/>
                <w:szCs w:val="24"/>
                <w:vertAlign w:val="subscript"/>
              </w:rPr>
            </w:pPr>
            <w:r w:rsidRPr="003D4BEA">
              <w:rPr>
                <w:rFonts w:ascii="Times New Roman" w:hAnsi="Times New Roman"/>
                <w:sz w:val="20"/>
                <w:szCs w:val="24"/>
              </w:rPr>
              <w:t>А</w:t>
            </w:r>
            <w:r w:rsidRPr="003D4BEA">
              <w:rPr>
                <w:rFonts w:ascii="Times New Roman" w:hAnsi="Times New Roman"/>
                <w:sz w:val="20"/>
                <w:szCs w:val="24"/>
                <w:vertAlign w:val="subscript"/>
              </w:rPr>
              <w:t>4</w:t>
            </w:r>
          </w:p>
        </w:tc>
        <w:tc>
          <w:tcPr>
            <w:tcW w:w="1188" w:type="dxa"/>
          </w:tcPr>
          <w:p w:rsidR="00E75836" w:rsidRPr="003D4BEA" w:rsidRDefault="00AC6760" w:rsidP="003D4BEA">
            <w:pPr>
              <w:spacing w:after="0" w:line="360" w:lineRule="auto"/>
              <w:rPr>
                <w:rFonts w:ascii="Times New Roman" w:hAnsi="Times New Roman"/>
                <w:sz w:val="20"/>
                <w:szCs w:val="24"/>
              </w:rPr>
            </w:pPr>
            <w:r w:rsidRPr="003D4BEA">
              <w:rPr>
                <w:rFonts w:ascii="Times New Roman" w:hAnsi="Times New Roman"/>
                <w:sz w:val="20"/>
                <w:szCs w:val="24"/>
              </w:rPr>
              <w:t>0</w:t>
            </w:r>
          </w:p>
        </w:tc>
        <w:tc>
          <w:tcPr>
            <w:tcW w:w="885" w:type="dxa"/>
          </w:tcPr>
          <w:p w:rsidR="00E75836" w:rsidRPr="003D4BEA" w:rsidRDefault="00AC6760" w:rsidP="003D4BEA">
            <w:pPr>
              <w:spacing w:after="0" w:line="360" w:lineRule="auto"/>
              <w:rPr>
                <w:rFonts w:ascii="Times New Roman" w:hAnsi="Times New Roman"/>
                <w:sz w:val="20"/>
                <w:szCs w:val="24"/>
              </w:rPr>
            </w:pPr>
            <w:r w:rsidRPr="003D4BEA">
              <w:rPr>
                <w:rFonts w:ascii="Times New Roman" w:hAnsi="Times New Roman"/>
                <w:sz w:val="20"/>
                <w:szCs w:val="24"/>
              </w:rPr>
              <w:t>0</w:t>
            </w:r>
          </w:p>
        </w:tc>
        <w:tc>
          <w:tcPr>
            <w:tcW w:w="992" w:type="dxa"/>
          </w:tcPr>
          <w:p w:rsidR="00E75836" w:rsidRPr="003D4BEA" w:rsidRDefault="00E75836" w:rsidP="003D4BEA">
            <w:pPr>
              <w:spacing w:after="0" w:line="360" w:lineRule="auto"/>
              <w:rPr>
                <w:rFonts w:ascii="Times New Roman" w:hAnsi="Times New Roman"/>
                <w:sz w:val="20"/>
                <w:szCs w:val="24"/>
                <w:vertAlign w:val="subscript"/>
              </w:rPr>
            </w:pPr>
            <w:r w:rsidRPr="003D4BEA">
              <w:rPr>
                <w:rFonts w:ascii="Times New Roman" w:hAnsi="Times New Roman"/>
                <w:sz w:val="20"/>
                <w:szCs w:val="24"/>
              </w:rPr>
              <w:t>П</w:t>
            </w:r>
            <w:r w:rsidRPr="003D4BEA">
              <w:rPr>
                <w:rFonts w:ascii="Times New Roman" w:hAnsi="Times New Roman"/>
                <w:sz w:val="20"/>
                <w:szCs w:val="24"/>
                <w:vertAlign w:val="subscript"/>
              </w:rPr>
              <w:t>4</w:t>
            </w:r>
          </w:p>
        </w:tc>
        <w:tc>
          <w:tcPr>
            <w:tcW w:w="992" w:type="dxa"/>
          </w:tcPr>
          <w:p w:rsidR="00E75836" w:rsidRPr="003D4BEA" w:rsidRDefault="00AC6760" w:rsidP="003D4BEA">
            <w:pPr>
              <w:spacing w:after="0" w:line="360" w:lineRule="auto"/>
              <w:rPr>
                <w:rFonts w:ascii="Times New Roman" w:hAnsi="Times New Roman"/>
                <w:sz w:val="20"/>
                <w:szCs w:val="24"/>
              </w:rPr>
            </w:pPr>
            <w:r w:rsidRPr="003D4BEA">
              <w:rPr>
                <w:rFonts w:ascii="Times New Roman" w:hAnsi="Times New Roman"/>
                <w:sz w:val="20"/>
                <w:szCs w:val="24"/>
              </w:rPr>
              <w:t>685</w:t>
            </w:r>
          </w:p>
        </w:tc>
        <w:tc>
          <w:tcPr>
            <w:tcW w:w="1188" w:type="dxa"/>
          </w:tcPr>
          <w:p w:rsidR="00E75836" w:rsidRPr="003D4BEA" w:rsidRDefault="00AC6760" w:rsidP="003D4BEA">
            <w:pPr>
              <w:spacing w:after="0" w:line="360" w:lineRule="auto"/>
              <w:rPr>
                <w:rFonts w:ascii="Times New Roman" w:hAnsi="Times New Roman"/>
                <w:sz w:val="20"/>
                <w:szCs w:val="24"/>
              </w:rPr>
            </w:pPr>
            <w:r w:rsidRPr="003D4BEA">
              <w:rPr>
                <w:rFonts w:ascii="Times New Roman" w:hAnsi="Times New Roman"/>
                <w:sz w:val="20"/>
                <w:szCs w:val="24"/>
              </w:rPr>
              <w:t>1748</w:t>
            </w:r>
          </w:p>
        </w:tc>
        <w:tc>
          <w:tcPr>
            <w:tcW w:w="1512" w:type="dxa"/>
          </w:tcPr>
          <w:p w:rsidR="00E75836" w:rsidRPr="003D4BEA" w:rsidRDefault="00AC6760" w:rsidP="003D4BEA">
            <w:pPr>
              <w:spacing w:after="0" w:line="360" w:lineRule="auto"/>
              <w:rPr>
                <w:rFonts w:ascii="Times New Roman" w:hAnsi="Times New Roman"/>
                <w:sz w:val="20"/>
                <w:szCs w:val="24"/>
              </w:rPr>
            </w:pPr>
            <w:r w:rsidRPr="003D4BEA">
              <w:rPr>
                <w:rFonts w:ascii="Times New Roman" w:hAnsi="Times New Roman"/>
                <w:sz w:val="20"/>
                <w:szCs w:val="24"/>
              </w:rPr>
              <w:t>-685</w:t>
            </w:r>
          </w:p>
        </w:tc>
        <w:tc>
          <w:tcPr>
            <w:tcW w:w="1620" w:type="dxa"/>
          </w:tcPr>
          <w:p w:rsidR="00E75836" w:rsidRPr="003D4BEA" w:rsidRDefault="00AC6760" w:rsidP="003D4BEA">
            <w:pPr>
              <w:spacing w:after="0" w:line="360" w:lineRule="auto"/>
              <w:rPr>
                <w:rFonts w:ascii="Times New Roman" w:hAnsi="Times New Roman"/>
                <w:sz w:val="20"/>
                <w:szCs w:val="24"/>
              </w:rPr>
            </w:pPr>
            <w:r w:rsidRPr="003D4BEA">
              <w:rPr>
                <w:rFonts w:ascii="Times New Roman" w:hAnsi="Times New Roman"/>
                <w:sz w:val="20"/>
                <w:szCs w:val="24"/>
              </w:rPr>
              <w:t>-1748</w:t>
            </w:r>
          </w:p>
        </w:tc>
      </w:tr>
      <w:tr w:rsidR="00E75836" w:rsidRPr="003D4BEA" w:rsidTr="003D4BEA">
        <w:trPr>
          <w:jc w:val="center"/>
        </w:trPr>
        <w:tc>
          <w:tcPr>
            <w:tcW w:w="1188" w:type="dxa"/>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Баланс</w:t>
            </w:r>
          </w:p>
        </w:tc>
        <w:tc>
          <w:tcPr>
            <w:tcW w:w="1188" w:type="dxa"/>
          </w:tcPr>
          <w:p w:rsidR="00E75836" w:rsidRPr="003D4BEA" w:rsidRDefault="00AC6760" w:rsidP="003D4BEA">
            <w:pPr>
              <w:spacing w:after="0" w:line="360" w:lineRule="auto"/>
              <w:rPr>
                <w:rFonts w:ascii="Times New Roman" w:hAnsi="Times New Roman"/>
                <w:sz w:val="20"/>
                <w:szCs w:val="24"/>
              </w:rPr>
            </w:pPr>
            <w:r w:rsidRPr="003D4BEA">
              <w:rPr>
                <w:rFonts w:ascii="Times New Roman" w:hAnsi="Times New Roman"/>
                <w:sz w:val="20"/>
                <w:szCs w:val="24"/>
              </w:rPr>
              <w:t>5945</w:t>
            </w:r>
          </w:p>
        </w:tc>
        <w:tc>
          <w:tcPr>
            <w:tcW w:w="885" w:type="dxa"/>
          </w:tcPr>
          <w:p w:rsidR="00E75836" w:rsidRPr="003D4BEA" w:rsidRDefault="00AC6760" w:rsidP="003D4BEA">
            <w:pPr>
              <w:spacing w:after="0" w:line="360" w:lineRule="auto"/>
              <w:rPr>
                <w:rFonts w:ascii="Times New Roman" w:hAnsi="Times New Roman"/>
                <w:sz w:val="20"/>
                <w:szCs w:val="24"/>
              </w:rPr>
            </w:pPr>
            <w:r w:rsidRPr="003D4BEA">
              <w:rPr>
                <w:rFonts w:ascii="Times New Roman" w:hAnsi="Times New Roman"/>
                <w:sz w:val="20"/>
                <w:szCs w:val="24"/>
              </w:rPr>
              <w:t>3538</w:t>
            </w:r>
          </w:p>
        </w:tc>
        <w:tc>
          <w:tcPr>
            <w:tcW w:w="992" w:type="dxa"/>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Баланс</w:t>
            </w:r>
          </w:p>
        </w:tc>
        <w:tc>
          <w:tcPr>
            <w:tcW w:w="992" w:type="dxa"/>
          </w:tcPr>
          <w:p w:rsidR="00E75836" w:rsidRPr="003D4BEA" w:rsidRDefault="00AC6760" w:rsidP="003D4BEA">
            <w:pPr>
              <w:spacing w:after="0" w:line="360" w:lineRule="auto"/>
              <w:rPr>
                <w:rFonts w:ascii="Times New Roman" w:hAnsi="Times New Roman"/>
                <w:sz w:val="20"/>
                <w:szCs w:val="24"/>
              </w:rPr>
            </w:pPr>
            <w:r w:rsidRPr="003D4BEA">
              <w:rPr>
                <w:rFonts w:ascii="Times New Roman" w:hAnsi="Times New Roman"/>
                <w:sz w:val="20"/>
                <w:szCs w:val="24"/>
              </w:rPr>
              <w:t>5945</w:t>
            </w:r>
          </w:p>
        </w:tc>
        <w:tc>
          <w:tcPr>
            <w:tcW w:w="1188" w:type="dxa"/>
          </w:tcPr>
          <w:p w:rsidR="00E75836" w:rsidRPr="003D4BEA" w:rsidRDefault="00AC6760" w:rsidP="003D4BEA">
            <w:pPr>
              <w:spacing w:after="0" w:line="360" w:lineRule="auto"/>
              <w:rPr>
                <w:rFonts w:ascii="Times New Roman" w:hAnsi="Times New Roman"/>
                <w:sz w:val="20"/>
                <w:szCs w:val="24"/>
              </w:rPr>
            </w:pPr>
            <w:r w:rsidRPr="003D4BEA">
              <w:rPr>
                <w:rFonts w:ascii="Times New Roman" w:hAnsi="Times New Roman"/>
                <w:sz w:val="20"/>
                <w:szCs w:val="24"/>
              </w:rPr>
              <w:t>3538</w:t>
            </w:r>
          </w:p>
        </w:tc>
        <w:tc>
          <w:tcPr>
            <w:tcW w:w="1512" w:type="dxa"/>
          </w:tcPr>
          <w:p w:rsidR="00E75836" w:rsidRPr="003D4BEA" w:rsidRDefault="00E75836" w:rsidP="003D4BEA">
            <w:pPr>
              <w:spacing w:after="0" w:line="360" w:lineRule="auto"/>
              <w:rPr>
                <w:rFonts w:ascii="Times New Roman" w:hAnsi="Times New Roman"/>
                <w:sz w:val="20"/>
                <w:szCs w:val="24"/>
              </w:rPr>
            </w:pPr>
          </w:p>
        </w:tc>
        <w:tc>
          <w:tcPr>
            <w:tcW w:w="1620" w:type="dxa"/>
          </w:tcPr>
          <w:p w:rsidR="00E75836" w:rsidRPr="003D4BEA" w:rsidRDefault="00E75836" w:rsidP="003D4BEA">
            <w:pPr>
              <w:spacing w:after="0" w:line="360" w:lineRule="auto"/>
              <w:rPr>
                <w:rFonts w:ascii="Times New Roman" w:hAnsi="Times New Roman"/>
                <w:sz w:val="20"/>
                <w:szCs w:val="24"/>
              </w:rPr>
            </w:pPr>
          </w:p>
        </w:tc>
      </w:tr>
    </w:tbl>
    <w:p w:rsidR="00E75836" w:rsidRPr="003119E4" w:rsidRDefault="00E75836" w:rsidP="003119E4">
      <w:pPr>
        <w:pStyle w:val="ae"/>
        <w:spacing w:after="0" w:line="360" w:lineRule="auto"/>
        <w:ind w:firstLine="709"/>
        <w:jc w:val="both"/>
        <w:rPr>
          <w:rFonts w:ascii="Times New Roman" w:hAnsi="Times New Roman"/>
          <w:sz w:val="28"/>
          <w:szCs w:val="28"/>
        </w:rPr>
      </w:pPr>
    </w:p>
    <w:p w:rsidR="003D4BEA" w:rsidRDefault="00E75836"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Показатели ликвидного предприятия имеют следующий вид:</w:t>
      </w:r>
    </w:p>
    <w:p w:rsidR="003D4BEA" w:rsidRDefault="003D4BEA" w:rsidP="003119E4">
      <w:pPr>
        <w:spacing w:after="0" w:line="360" w:lineRule="auto"/>
        <w:ind w:firstLine="709"/>
        <w:jc w:val="both"/>
        <w:rPr>
          <w:rFonts w:ascii="Times New Roman" w:hAnsi="Times New Roman"/>
          <w:sz w:val="28"/>
          <w:szCs w:val="28"/>
        </w:rPr>
      </w:pPr>
    </w:p>
    <w:p w:rsidR="00E75836" w:rsidRPr="003119E4" w:rsidRDefault="00D31374" w:rsidP="003119E4">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031" type="#_x0000_t75" style="width:196.5pt;height:18pt">
            <v:imagedata r:id="rId13" o:title=""/>
          </v:shape>
        </w:pict>
      </w:r>
      <w:r w:rsidR="00E75836" w:rsidRPr="003119E4">
        <w:rPr>
          <w:rFonts w:ascii="Times New Roman" w:hAnsi="Times New Roman"/>
          <w:sz w:val="28"/>
          <w:szCs w:val="28"/>
        </w:rPr>
        <w:t>.</w:t>
      </w:r>
    </w:p>
    <w:p w:rsidR="003D4BEA" w:rsidRDefault="003D4BEA" w:rsidP="003119E4">
      <w:pPr>
        <w:spacing w:after="0" w:line="360" w:lineRule="auto"/>
        <w:ind w:firstLine="709"/>
        <w:jc w:val="both"/>
        <w:rPr>
          <w:rFonts w:ascii="Times New Roman" w:hAnsi="Times New Roman"/>
          <w:sz w:val="28"/>
          <w:szCs w:val="28"/>
        </w:rPr>
      </w:pPr>
    </w:p>
    <w:p w:rsidR="00E75836" w:rsidRPr="003119E4" w:rsidRDefault="00E75836"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Показател</w:t>
      </w:r>
      <w:r w:rsidR="00B4355E" w:rsidRPr="003119E4">
        <w:rPr>
          <w:rFonts w:ascii="Times New Roman" w:hAnsi="Times New Roman"/>
          <w:sz w:val="28"/>
          <w:szCs w:val="28"/>
        </w:rPr>
        <w:t xml:space="preserve">и ликвидности ООО «ТД «Ресурс Поволжье» на начало </w:t>
      </w:r>
      <w:smartTag w:uri="urn:schemas-microsoft-com:office:smarttags" w:element="metricconverter">
        <w:smartTagPr>
          <w:attr w:name="ProductID" w:val="2007 г"/>
        </w:smartTagPr>
        <w:r w:rsidR="00B4355E" w:rsidRPr="003119E4">
          <w:rPr>
            <w:rFonts w:ascii="Times New Roman" w:hAnsi="Times New Roman"/>
            <w:sz w:val="28"/>
            <w:szCs w:val="28"/>
          </w:rPr>
          <w:t>2007</w:t>
        </w:r>
        <w:r w:rsidRPr="003119E4">
          <w:rPr>
            <w:rFonts w:ascii="Times New Roman" w:hAnsi="Times New Roman"/>
            <w:sz w:val="28"/>
            <w:szCs w:val="28"/>
          </w:rPr>
          <w:t xml:space="preserve"> г</w:t>
        </w:r>
      </w:smartTag>
      <w:r w:rsidRPr="003119E4">
        <w:rPr>
          <w:rFonts w:ascii="Times New Roman" w:hAnsi="Times New Roman"/>
          <w:sz w:val="28"/>
          <w:szCs w:val="28"/>
        </w:rPr>
        <w:t xml:space="preserve">. имеют следующий вид: </w:t>
      </w:r>
      <w:r w:rsidR="00B4355E" w:rsidRPr="003119E4">
        <w:rPr>
          <w:rFonts w:ascii="Times New Roman" w:hAnsi="Times New Roman"/>
          <w:sz w:val="28"/>
          <w:szCs w:val="28"/>
        </w:rPr>
        <w:t>А</w:t>
      </w:r>
      <w:r w:rsidR="00B4355E" w:rsidRPr="003119E4">
        <w:rPr>
          <w:rFonts w:ascii="Times New Roman" w:hAnsi="Times New Roman"/>
          <w:sz w:val="28"/>
          <w:szCs w:val="28"/>
          <w:vertAlign w:val="subscript"/>
        </w:rPr>
        <w:t>1</w:t>
      </w:r>
      <w:r w:rsidR="00B4355E" w:rsidRPr="003119E4">
        <w:rPr>
          <w:rFonts w:ascii="Times New Roman" w:hAnsi="Times New Roman"/>
          <w:sz w:val="28"/>
          <w:szCs w:val="28"/>
        </w:rPr>
        <w:t>≤П</w:t>
      </w:r>
      <w:r w:rsidR="00B4355E" w:rsidRPr="003119E4">
        <w:rPr>
          <w:rFonts w:ascii="Times New Roman" w:hAnsi="Times New Roman"/>
          <w:sz w:val="28"/>
          <w:szCs w:val="28"/>
          <w:vertAlign w:val="subscript"/>
        </w:rPr>
        <w:t>1</w:t>
      </w:r>
      <w:r w:rsidR="00B4355E" w:rsidRPr="003119E4">
        <w:rPr>
          <w:rFonts w:ascii="Times New Roman" w:hAnsi="Times New Roman"/>
          <w:sz w:val="28"/>
          <w:szCs w:val="28"/>
        </w:rPr>
        <w:t xml:space="preserve">; </w:t>
      </w:r>
      <w:r w:rsidR="004525D3" w:rsidRPr="003119E4">
        <w:rPr>
          <w:rFonts w:ascii="Times New Roman" w:hAnsi="Times New Roman"/>
          <w:sz w:val="28"/>
          <w:szCs w:val="28"/>
        </w:rPr>
        <w:t>А</w:t>
      </w:r>
      <w:r w:rsidR="004525D3" w:rsidRPr="003119E4">
        <w:rPr>
          <w:rFonts w:ascii="Times New Roman" w:hAnsi="Times New Roman"/>
          <w:sz w:val="28"/>
          <w:szCs w:val="28"/>
          <w:vertAlign w:val="subscript"/>
        </w:rPr>
        <w:t>2</w:t>
      </w:r>
      <w:r w:rsidR="004525D3" w:rsidRPr="003119E4">
        <w:rPr>
          <w:rFonts w:ascii="Times New Roman" w:hAnsi="Times New Roman"/>
          <w:sz w:val="28"/>
          <w:szCs w:val="28"/>
        </w:rPr>
        <w:t>≤П</w:t>
      </w:r>
      <w:r w:rsidR="004525D3" w:rsidRPr="003119E4">
        <w:rPr>
          <w:rFonts w:ascii="Times New Roman" w:hAnsi="Times New Roman"/>
          <w:sz w:val="28"/>
          <w:szCs w:val="28"/>
          <w:vertAlign w:val="subscript"/>
        </w:rPr>
        <w:t>2</w:t>
      </w:r>
      <w:r w:rsidR="004525D3" w:rsidRPr="003119E4">
        <w:rPr>
          <w:rFonts w:ascii="Times New Roman" w:hAnsi="Times New Roman"/>
          <w:sz w:val="28"/>
          <w:szCs w:val="28"/>
        </w:rPr>
        <w:t>; А</w:t>
      </w:r>
      <w:r w:rsidR="004525D3" w:rsidRPr="003119E4">
        <w:rPr>
          <w:rFonts w:ascii="Times New Roman" w:hAnsi="Times New Roman"/>
          <w:sz w:val="28"/>
          <w:szCs w:val="28"/>
          <w:vertAlign w:val="subscript"/>
        </w:rPr>
        <w:t>3</w:t>
      </w:r>
      <w:r w:rsidR="00FF42E6" w:rsidRPr="003119E4">
        <w:rPr>
          <w:rFonts w:ascii="Times New Roman" w:hAnsi="Times New Roman"/>
          <w:sz w:val="28"/>
          <w:szCs w:val="28"/>
        </w:rPr>
        <w:t>≥П</w:t>
      </w:r>
      <w:r w:rsidR="00FF42E6" w:rsidRPr="003119E4">
        <w:rPr>
          <w:rFonts w:ascii="Times New Roman" w:hAnsi="Times New Roman"/>
          <w:sz w:val="28"/>
          <w:szCs w:val="28"/>
          <w:vertAlign w:val="subscript"/>
        </w:rPr>
        <w:t>3</w:t>
      </w:r>
      <w:r w:rsidR="00FF42E6" w:rsidRPr="003119E4">
        <w:rPr>
          <w:rFonts w:ascii="Times New Roman" w:hAnsi="Times New Roman"/>
          <w:sz w:val="28"/>
          <w:szCs w:val="28"/>
        </w:rPr>
        <w:t>; А</w:t>
      </w:r>
      <w:r w:rsidR="00FF42E6" w:rsidRPr="003119E4">
        <w:rPr>
          <w:rFonts w:ascii="Times New Roman" w:hAnsi="Times New Roman"/>
          <w:sz w:val="28"/>
          <w:szCs w:val="28"/>
          <w:vertAlign w:val="subscript"/>
        </w:rPr>
        <w:t>4</w:t>
      </w:r>
      <w:r w:rsidR="00FF42E6" w:rsidRPr="003119E4">
        <w:rPr>
          <w:rFonts w:ascii="Times New Roman" w:hAnsi="Times New Roman"/>
          <w:sz w:val="28"/>
          <w:szCs w:val="28"/>
        </w:rPr>
        <w:t>≤П</w:t>
      </w:r>
      <w:r w:rsidR="00FF42E6" w:rsidRPr="003119E4">
        <w:rPr>
          <w:rFonts w:ascii="Times New Roman" w:hAnsi="Times New Roman"/>
          <w:sz w:val="28"/>
          <w:szCs w:val="28"/>
          <w:vertAlign w:val="subscript"/>
        </w:rPr>
        <w:t>4</w:t>
      </w:r>
      <w:r w:rsidR="00FF42E6" w:rsidRPr="003119E4">
        <w:rPr>
          <w:rFonts w:ascii="Times New Roman" w:hAnsi="Times New Roman"/>
          <w:sz w:val="28"/>
          <w:szCs w:val="28"/>
        </w:rPr>
        <w:t>.</w:t>
      </w:r>
    </w:p>
    <w:p w:rsidR="00E75836" w:rsidRPr="003119E4" w:rsidRDefault="00E75836"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Показател</w:t>
      </w:r>
      <w:r w:rsidR="00FF42E6" w:rsidRPr="003119E4">
        <w:rPr>
          <w:rFonts w:ascii="Times New Roman" w:hAnsi="Times New Roman"/>
          <w:sz w:val="28"/>
          <w:szCs w:val="28"/>
        </w:rPr>
        <w:t>и ликвидности ООО «ТД «Ресурс Поволжье»</w:t>
      </w:r>
      <w:r w:rsidR="003119E4" w:rsidRPr="003119E4">
        <w:rPr>
          <w:rFonts w:ascii="Times New Roman" w:hAnsi="Times New Roman"/>
          <w:sz w:val="28"/>
          <w:szCs w:val="28"/>
        </w:rPr>
        <w:t xml:space="preserve"> </w:t>
      </w:r>
      <w:r w:rsidR="00FF42E6" w:rsidRPr="003119E4">
        <w:rPr>
          <w:rFonts w:ascii="Times New Roman" w:hAnsi="Times New Roman"/>
          <w:sz w:val="28"/>
          <w:szCs w:val="28"/>
        </w:rPr>
        <w:t xml:space="preserve">на конец </w:t>
      </w:r>
      <w:smartTag w:uri="urn:schemas-microsoft-com:office:smarttags" w:element="metricconverter">
        <w:smartTagPr>
          <w:attr w:name="ProductID" w:val="2007 г"/>
        </w:smartTagPr>
        <w:r w:rsidR="00FF42E6" w:rsidRPr="003119E4">
          <w:rPr>
            <w:rFonts w:ascii="Times New Roman" w:hAnsi="Times New Roman"/>
            <w:sz w:val="28"/>
            <w:szCs w:val="28"/>
          </w:rPr>
          <w:t>2007</w:t>
        </w:r>
        <w:r w:rsidRPr="003119E4">
          <w:rPr>
            <w:rFonts w:ascii="Times New Roman" w:hAnsi="Times New Roman"/>
            <w:sz w:val="28"/>
            <w:szCs w:val="28"/>
          </w:rPr>
          <w:t xml:space="preserve"> г</w:t>
        </w:r>
      </w:smartTag>
      <w:r w:rsidRPr="003119E4">
        <w:rPr>
          <w:rFonts w:ascii="Times New Roman" w:hAnsi="Times New Roman"/>
          <w:sz w:val="28"/>
          <w:szCs w:val="28"/>
        </w:rPr>
        <w:t>. имеют следующий вид:</w:t>
      </w:r>
      <w:r w:rsidR="00FF42E6" w:rsidRPr="003119E4">
        <w:rPr>
          <w:rFonts w:ascii="Times New Roman" w:hAnsi="Times New Roman"/>
          <w:sz w:val="28"/>
          <w:szCs w:val="28"/>
        </w:rPr>
        <w:t xml:space="preserve"> А</w:t>
      </w:r>
      <w:r w:rsidR="00FF42E6" w:rsidRPr="003119E4">
        <w:rPr>
          <w:rFonts w:ascii="Times New Roman" w:hAnsi="Times New Roman"/>
          <w:sz w:val="28"/>
          <w:szCs w:val="28"/>
          <w:vertAlign w:val="subscript"/>
        </w:rPr>
        <w:t>1</w:t>
      </w:r>
      <w:r w:rsidR="00FF42E6" w:rsidRPr="003119E4">
        <w:rPr>
          <w:rFonts w:ascii="Times New Roman" w:hAnsi="Times New Roman"/>
          <w:sz w:val="28"/>
          <w:szCs w:val="28"/>
        </w:rPr>
        <w:t>≤П</w:t>
      </w:r>
      <w:r w:rsidR="00FF42E6" w:rsidRPr="003119E4">
        <w:rPr>
          <w:rFonts w:ascii="Times New Roman" w:hAnsi="Times New Roman"/>
          <w:sz w:val="28"/>
          <w:szCs w:val="28"/>
          <w:vertAlign w:val="subscript"/>
        </w:rPr>
        <w:t>1</w:t>
      </w:r>
      <w:r w:rsidR="00FF42E6" w:rsidRPr="003119E4">
        <w:rPr>
          <w:rFonts w:ascii="Times New Roman" w:hAnsi="Times New Roman"/>
          <w:sz w:val="28"/>
          <w:szCs w:val="28"/>
        </w:rPr>
        <w:t>; А</w:t>
      </w:r>
      <w:r w:rsidR="00FF42E6" w:rsidRPr="003119E4">
        <w:rPr>
          <w:rFonts w:ascii="Times New Roman" w:hAnsi="Times New Roman"/>
          <w:sz w:val="28"/>
          <w:szCs w:val="28"/>
          <w:vertAlign w:val="subscript"/>
        </w:rPr>
        <w:t>2</w:t>
      </w:r>
      <w:r w:rsidR="009C5B7E" w:rsidRPr="003119E4">
        <w:rPr>
          <w:rFonts w:ascii="Times New Roman" w:hAnsi="Times New Roman"/>
          <w:sz w:val="28"/>
          <w:szCs w:val="28"/>
        </w:rPr>
        <w:t>≥</w:t>
      </w:r>
      <w:r w:rsidR="00FF42E6" w:rsidRPr="003119E4">
        <w:rPr>
          <w:rFonts w:ascii="Times New Roman" w:hAnsi="Times New Roman"/>
          <w:sz w:val="28"/>
          <w:szCs w:val="28"/>
        </w:rPr>
        <w:t>П</w:t>
      </w:r>
      <w:r w:rsidR="00FF42E6" w:rsidRPr="003119E4">
        <w:rPr>
          <w:rFonts w:ascii="Times New Roman" w:hAnsi="Times New Roman"/>
          <w:sz w:val="28"/>
          <w:szCs w:val="28"/>
          <w:vertAlign w:val="subscript"/>
        </w:rPr>
        <w:t>2</w:t>
      </w:r>
      <w:r w:rsidR="00FF42E6" w:rsidRPr="003119E4">
        <w:rPr>
          <w:rFonts w:ascii="Times New Roman" w:hAnsi="Times New Roman"/>
          <w:sz w:val="28"/>
          <w:szCs w:val="28"/>
        </w:rPr>
        <w:t>; А</w:t>
      </w:r>
      <w:r w:rsidR="00FF42E6" w:rsidRPr="003119E4">
        <w:rPr>
          <w:rFonts w:ascii="Times New Roman" w:hAnsi="Times New Roman"/>
          <w:sz w:val="28"/>
          <w:szCs w:val="28"/>
          <w:vertAlign w:val="subscript"/>
        </w:rPr>
        <w:t>3</w:t>
      </w:r>
      <w:r w:rsidR="00FF42E6" w:rsidRPr="003119E4">
        <w:rPr>
          <w:rFonts w:ascii="Times New Roman" w:hAnsi="Times New Roman"/>
          <w:sz w:val="28"/>
          <w:szCs w:val="28"/>
        </w:rPr>
        <w:t>≥П</w:t>
      </w:r>
      <w:r w:rsidR="00FF42E6" w:rsidRPr="003119E4">
        <w:rPr>
          <w:rFonts w:ascii="Times New Roman" w:hAnsi="Times New Roman"/>
          <w:sz w:val="28"/>
          <w:szCs w:val="28"/>
          <w:vertAlign w:val="subscript"/>
        </w:rPr>
        <w:t>3</w:t>
      </w:r>
      <w:r w:rsidR="00FF42E6" w:rsidRPr="003119E4">
        <w:rPr>
          <w:rFonts w:ascii="Times New Roman" w:hAnsi="Times New Roman"/>
          <w:sz w:val="28"/>
          <w:szCs w:val="28"/>
        </w:rPr>
        <w:t>; А</w:t>
      </w:r>
      <w:r w:rsidR="00FF42E6" w:rsidRPr="003119E4">
        <w:rPr>
          <w:rFonts w:ascii="Times New Roman" w:hAnsi="Times New Roman"/>
          <w:sz w:val="28"/>
          <w:szCs w:val="28"/>
          <w:vertAlign w:val="subscript"/>
        </w:rPr>
        <w:t>4</w:t>
      </w:r>
      <w:r w:rsidR="00FF42E6" w:rsidRPr="003119E4">
        <w:rPr>
          <w:rFonts w:ascii="Times New Roman" w:hAnsi="Times New Roman"/>
          <w:sz w:val="28"/>
          <w:szCs w:val="28"/>
        </w:rPr>
        <w:t>≤П</w:t>
      </w:r>
      <w:r w:rsidR="00FF42E6" w:rsidRPr="003119E4">
        <w:rPr>
          <w:rFonts w:ascii="Times New Roman" w:hAnsi="Times New Roman"/>
          <w:sz w:val="28"/>
          <w:szCs w:val="28"/>
          <w:vertAlign w:val="subscript"/>
        </w:rPr>
        <w:t>4</w:t>
      </w:r>
      <w:r w:rsidR="00FF42E6" w:rsidRPr="003119E4">
        <w:rPr>
          <w:rFonts w:ascii="Times New Roman" w:hAnsi="Times New Roman"/>
          <w:sz w:val="28"/>
          <w:szCs w:val="28"/>
        </w:rPr>
        <w:t>.</w:t>
      </w:r>
    </w:p>
    <w:p w:rsidR="00E75836" w:rsidRPr="003119E4" w:rsidRDefault="00E75836" w:rsidP="003119E4">
      <w:pPr>
        <w:widowControl w:val="0"/>
        <w:spacing w:after="0" w:line="360" w:lineRule="auto"/>
        <w:ind w:firstLine="709"/>
        <w:jc w:val="both"/>
        <w:rPr>
          <w:rFonts w:ascii="Times New Roman" w:hAnsi="Times New Roman"/>
          <w:sz w:val="28"/>
          <w:szCs w:val="28"/>
        </w:rPr>
      </w:pPr>
      <w:r w:rsidRPr="003119E4">
        <w:rPr>
          <w:rFonts w:ascii="Times New Roman" w:hAnsi="Times New Roman"/>
          <w:sz w:val="28"/>
          <w:szCs w:val="28"/>
        </w:rPr>
        <w:t>Из эт</w:t>
      </w:r>
      <w:r w:rsidR="009C5B7E" w:rsidRPr="003119E4">
        <w:rPr>
          <w:rFonts w:ascii="Times New Roman" w:hAnsi="Times New Roman"/>
          <w:sz w:val="28"/>
          <w:szCs w:val="28"/>
        </w:rPr>
        <w:t>ого следует, что баланс предприятия в краткосрочном плане характеризуется неустойчивой ликвидностью, но в перспективном плане в течение всего периода сохраняет ликвидность</w:t>
      </w:r>
      <w:r w:rsidRPr="003119E4">
        <w:rPr>
          <w:rFonts w:ascii="Times New Roman" w:hAnsi="Times New Roman"/>
          <w:sz w:val="28"/>
          <w:szCs w:val="28"/>
        </w:rPr>
        <w:t xml:space="preserve">. </w:t>
      </w:r>
    </w:p>
    <w:p w:rsidR="009C5B7E" w:rsidRPr="003119E4" w:rsidRDefault="00E75836" w:rsidP="003119E4">
      <w:pPr>
        <w:pStyle w:val="aa"/>
        <w:spacing w:after="0" w:line="360" w:lineRule="auto"/>
        <w:ind w:left="0" w:firstLine="709"/>
        <w:jc w:val="both"/>
        <w:rPr>
          <w:sz w:val="28"/>
          <w:szCs w:val="28"/>
        </w:rPr>
      </w:pPr>
      <w:r w:rsidRPr="003119E4">
        <w:rPr>
          <w:sz w:val="28"/>
          <w:szCs w:val="28"/>
        </w:rPr>
        <w:t>Наряду с абсолютными показателями, в практической деятельности чаще всего используются следующие показатели ликвидности: коэффициент абсолютной ликвидности;</w:t>
      </w:r>
      <w:r w:rsidR="003119E4" w:rsidRPr="003119E4">
        <w:rPr>
          <w:sz w:val="28"/>
          <w:szCs w:val="28"/>
        </w:rPr>
        <w:t xml:space="preserve"> </w:t>
      </w:r>
      <w:r w:rsidRPr="003119E4">
        <w:rPr>
          <w:sz w:val="28"/>
          <w:szCs w:val="28"/>
        </w:rPr>
        <w:t>промежуточный коэффициент покрытия и общий коэффициент покрытия. При исчислении всех этих показателей используют общий знаменатель – краткосрочные обязательства, которые исчисляются как совокупная величина краткосрочных кредитов, краткосрочных займов, кредиторской задолженности.</w:t>
      </w:r>
    </w:p>
    <w:p w:rsidR="00E75836" w:rsidRPr="003119E4" w:rsidRDefault="00E75836" w:rsidP="003119E4">
      <w:pPr>
        <w:pStyle w:val="aa"/>
        <w:spacing w:after="0" w:line="360" w:lineRule="auto"/>
        <w:ind w:left="0" w:firstLine="709"/>
        <w:jc w:val="both"/>
        <w:rPr>
          <w:sz w:val="28"/>
          <w:szCs w:val="28"/>
        </w:rPr>
      </w:pPr>
      <w:r w:rsidRPr="003119E4">
        <w:rPr>
          <w:sz w:val="28"/>
          <w:szCs w:val="28"/>
        </w:rPr>
        <w:t>Основные коэффициенты, характеризующие показатели ликвидности и плате</w:t>
      </w:r>
      <w:r w:rsidR="009C5B7E" w:rsidRPr="003119E4">
        <w:rPr>
          <w:sz w:val="28"/>
          <w:szCs w:val="28"/>
        </w:rPr>
        <w:t>жеспособности</w:t>
      </w:r>
      <w:r w:rsidR="003119E4" w:rsidRPr="003119E4">
        <w:rPr>
          <w:sz w:val="28"/>
          <w:szCs w:val="28"/>
        </w:rPr>
        <w:t xml:space="preserve"> </w:t>
      </w:r>
      <w:r w:rsidR="009C5B7E" w:rsidRPr="003119E4">
        <w:rPr>
          <w:sz w:val="28"/>
          <w:szCs w:val="28"/>
        </w:rPr>
        <w:t xml:space="preserve">ООО «ТД «Ресурс Поволжье» </w:t>
      </w:r>
      <w:r w:rsidRPr="003119E4">
        <w:rPr>
          <w:sz w:val="28"/>
          <w:szCs w:val="28"/>
        </w:rPr>
        <w:t>представлены в таб</w:t>
      </w:r>
      <w:r w:rsidR="009C5B7E" w:rsidRPr="003119E4">
        <w:rPr>
          <w:sz w:val="28"/>
          <w:szCs w:val="28"/>
        </w:rPr>
        <w:t>лице 10</w:t>
      </w:r>
      <w:r w:rsidRPr="003119E4">
        <w:rPr>
          <w:sz w:val="28"/>
          <w:szCs w:val="28"/>
        </w:rPr>
        <w:t>.</w:t>
      </w:r>
    </w:p>
    <w:p w:rsidR="007D26D8" w:rsidRPr="003119E4" w:rsidRDefault="007D26D8" w:rsidP="003119E4">
      <w:pPr>
        <w:shd w:val="clear" w:color="auto" w:fill="FFFFFF"/>
        <w:spacing w:after="0" w:line="360" w:lineRule="auto"/>
        <w:ind w:firstLine="709"/>
        <w:jc w:val="both"/>
        <w:rPr>
          <w:rFonts w:ascii="Times New Roman" w:hAnsi="Times New Roman"/>
          <w:sz w:val="28"/>
          <w:szCs w:val="28"/>
        </w:rPr>
      </w:pPr>
    </w:p>
    <w:p w:rsidR="009C5B7E" w:rsidRPr="003119E4" w:rsidRDefault="009C5B7E" w:rsidP="003119E4">
      <w:pPr>
        <w:shd w:val="clear" w:color="auto" w:fill="FFFFFF"/>
        <w:spacing w:after="0" w:line="360" w:lineRule="auto"/>
        <w:ind w:firstLine="709"/>
        <w:jc w:val="both"/>
        <w:rPr>
          <w:rFonts w:ascii="Times New Roman" w:hAnsi="Times New Roman"/>
          <w:sz w:val="28"/>
          <w:szCs w:val="28"/>
        </w:rPr>
      </w:pPr>
      <w:r w:rsidRPr="003119E4">
        <w:rPr>
          <w:rFonts w:ascii="Times New Roman" w:hAnsi="Times New Roman"/>
          <w:sz w:val="28"/>
          <w:szCs w:val="28"/>
        </w:rPr>
        <w:t>Таблица 10</w:t>
      </w:r>
    </w:p>
    <w:p w:rsidR="00E75836" w:rsidRPr="003119E4" w:rsidRDefault="00E75836" w:rsidP="003119E4">
      <w:pPr>
        <w:shd w:val="clear" w:color="auto" w:fill="FFFFFF"/>
        <w:spacing w:after="0" w:line="360" w:lineRule="auto"/>
        <w:ind w:firstLine="709"/>
        <w:jc w:val="both"/>
        <w:rPr>
          <w:rFonts w:ascii="Times New Roman" w:hAnsi="Times New Roman"/>
          <w:sz w:val="28"/>
          <w:szCs w:val="28"/>
        </w:rPr>
      </w:pPr>
      <w:r w:rsidRPr="003119E4">
        <w:rPr>
          <w:rFonts w:ascii="Times New Roman" w:hAnsi="Times New Roman"/>
          <w:sz w:val="28"/>
          <w:szCs w:val="28"/>
        </w:rPr>
        <w:t>Коэффициент</w:t>
      </w:r>
      <w:r w:rsidR="009C5B7E" w:rsidRPr="003119E4">
        <w:rPr>
          <w:rFonts w:ascii="Times New Roman" w:hAnsi="Times New Roman"/>
          <w:sz w:val="28"/>
          <w:szCs w:val="28"/>
        </w:rPr>
        <w:t>ы ликвидности ООО «ТД «Ресурс Поволжье»</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1737"/>
        <w:gridCol w:w="1739"/>
        <w:gridCol w:w="2020"/>
      </w:tblGrid>
      <w:tr w:rsidR="00E75836" w:rsidRPr="003D4BEA" w:rsidTr="003D4BEA">
        <w:trPr>
          <w:cantSplit/>
          <w:trHeight w:val="362"/>
          <w:jc w:val="center"/>
        </w:trPr>
        <w:tc>
          <w:tcPr>
            <w:tcW w:w="3794" w:type="dxa"/>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Показатели</w:t>
            </w:r>
          </w:p>
        </w:tc>
        <w:tc>
          <w:tcPr>
            <w:tcW w:w="1843" w:type="dxa"/>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Норма</w:t>
            </w:r>
          </w:p>
        </w:tc>
        <w:tc>
          <w:tcPr>
            <w:tcW w:w="1842" w:type="dxa"/>
          </w:tcPr>
          <w:p w:rsidR="00E75836" w:rsidRPr="003D4BEA" w:rsidRDefault="00E75836" w:rsidP="003D4BEA">
            <w:pPr>
              <w:spacing w:after="0" w:line="360" w:lineRule="auto"/>
              <w:rPr>
                <w:rFonts w:ascii="Times New Roman" w:hAnsi="Times New Roman"/>
                <w:sz w:val="20"/>
                <w:szCs w:val="24"/>
              </w:rPr>
            </w:pPr>
            <w:r w:rsidRPr="003D4BEA">
              <w:rPr>
                <w:rFonts w:ascii="Times New Roman" w:hAnsi="Times New Roman"/>
                <w:sz w:val="20"/>
                <w:szCs w:val="24"/>
              </w:rPr>
              <w:t>На нача</w:t>
            </w:r>
            <w:r w:rsidR="007442B5" w:rsidRPr="003D4BEA">
              <w:rPr>
                <w:rFonts w:ascii="Times New Roman" w:hAnsi="Times New Roman"/>
                <w:sz w:val="20"/>
                <w:szCs w:val="24"/>
              </w:rPr>
              <w:t>ло 2007</w:t>
            </w:r>
            <w:r w:rsidRPr="003D4BEA">
              <w:rPr>
                <w:rFonts w:ascii="Times New Roman" w:hAnsi="Times New Roman"/>
                <w:sz w:val="20"/>
                <w:szCs w:val="24"/>
              </w:rPr>
              <w:t>г.</w:t>
            </w:r>
          </w:p>
        </w:tc>
        <w:tc>
          <w:tcPr>
            <w:tcW w:w="2160" w:type="dxa"/>
          </w:tcPr>
          <w:p w:rsidR="00E75836" w:rsidRPr="003D4BEA" w:rsidRDefault="007442B5" w:rsidP="003D4BEA">
            <w:pPr>
              <w:spacing w:after="0" w:line="360" w:lineRule="auto"/>
              <w:rPr>
                <w:rFonts w:ascii="Times New Roman" w:hAnsi="Times New Roman"/>
                <w:sz w:val="20"/>
                <w:szCs w:val="24"/>
              </w:rPr>
            </w:pPr>
            <w:r w:rsidRPr="003D4BEA">
              <w:rPr>
                <w:rFonts w:ascii="Times New Roman" w:hAnsi="Times New Roman"/>
                <w:sz w:val="20"/>
                <w:szCs w:val="24"/>
              </w:rPr>
              <w:t>На конец 2007</w:t>
            </w:r>
            <w:r w:rsidR="00E75836" w:rsidRPr="003D4BEA">
              <w:rPr>
                <w:rFonts w:ascii="Times New Roman" w:hAnsi="Times New Roman"/>
                <w:sz w:val="20"/>
                <w:szCs w:val="24"/>
              </w:rPr>
              <w:t>г.</w:t>
            </w:r>
          </w:p>
        </w:tc>
      </w:tr>
      <w:tr w:rsidR="00E75836" w:rsidRPr="003D4BEA" w:rsidTr="003D4BEA">
        <w:trPr>
          <w:trHeight w:val="674"/>
          <w:jc w:val="center"/>
        </w:trPr>
        <w:tc>
          <w:tcPr>
            <w:tcW w:w="3794" w:type="dxa"/>
          </w:tcPr>
          <w:p w:rsidR="00E75836" w:rsidRPr="003D4BEA" w:rsidRDefault="00E75836" w:rsidP="003D4BEA">
            <w:pPr>
              <w:widowControl w:val="0"/>
              <w:spacing w:after="0" w:line="360" w:lineRule="auto"/>
              <w:rPr>
                <w:rFonts w:ascii="Times New Roman" w:hAnsi="Times New Roman"/>
                <w:iCs/>
                <w:sz w:val="20"/>
                <w:szCs w:val="24"/>
              </w:rPr>
            </w:pPr>
            <w:r w:rsidRPr="003D4BEA">
              <w:rPr>
                <w:rFonts w:ascii="Times New Roman" w:hAnsi="Times New Roman"/>
                <w:iCs/>
                <w:sz w:val="20"/>
                <w:szCs w:val="24"/>
              </w:rPr>
              <w:t>Коэффициент абсолютной</w:t>
            </w:r>
          </w:p>
          <w:p w:rsidR="00E75836" w:rsidRPr="003D4BEA" w:rsidRDefault="00E75836" w:rsidP="003D4BEA">
            <w:pPr>
              <w:widowControl w:val="0"/>
              <w:spacing w:after="0" w:line="360" w:lineRule="auto"/>
              <w:rPr>
                <w:rFonts w:ascii="Times New Roman" w:hAnsi="Times New Roman"/>
                <w:iCs/>
                <w:sz w:val="20"/>
                <w:szCs w:val="24"/>
              </w:rPr>
            </w:pPr>
            <w:r w:rsidRPr="003D4BEA">
              <w:rPr>
                <w:rFonts w:ascii="Times New Roman" w:hAnsi="Times New Roman"/>
                <w:iCs/>
                <w:sz w:val="20"/>
                <w:szCs w:val="24"/>
              </w:rPr>
              <w:t xml:space="preserve"> ликвидности</w:t>
            </w:r>
          </w:p>
        </w:tc>
        <w:tc>
          <w:tcPr>
            <w:tcW w:w="1843" w:type="dxa"/>
          </w:tcPr>
          <w:p w:rsidR="00E75836" w:rsidRPr="003D4BEA" w:rsidRDefault="00D31374" w:rsidP="003D4BEA">
            <w:pPr>
              <w:widowControl w:val="0"/>
              <w:spacing w:after="0" w:line="360" w:lineRule="auto"/>
              <w:rPr>
                <w:rFonts w:ascii="Times New Roman" w:hAnsi="Times New Roman"/>
                <w:iCs/>
                <w:sz w:val="20"/>
                <w:szCs w:val="24"/>
              </w:rPr>
            </w:pPr>
            <w:r>
              <w:rPr>
                <w:rFonts w:ascii="Times New Roman" w:hAnsi="Times New Roman"/>
                <w:position w:val="-8"/>
                <w:sz w:val="20"/>
                <w:szCs w:val="24"/>
              </w:rPr>
              <w:pict>
                <v:shape id="_x0000_i1032" type="#_x0000_t75" style="width:27.75pt;height:15pt">
                  <v:imagedata r:id="rId14" o:title=""/>
                </v:shape>
              </w:pict>
            </w:r>
          </w:p>
        </w:tc>
        <w:tc>
          <w:tcPr>
            <w:tcW w:w="1842" w:type="dxa"/>
          </w:tcPr>
          <w:p w:rsidR="00E75836" w:rsidRPr="003D4BEA" w:rsidRDefault="008B07B8" w:rsidP="003D4BEA">
            <w:pPr>
              <w:widowControl w:val="0"/>
              <w:spacing w:after="0" w:line="360" w:lineRule="auto"/>
              <w:rPr>
                <w:rFonts w:ascii="Times New Roman" w:hAnsi="Times New Roman"/>
                <w:iCs/>
                <w:sz w:val="20"/>
                <w:szCs w:val="24"/>
              </w:rPr>
            </w:pPr>
            <w:r w:rsidRPr="003D4BEA">
              <w:rPr>
                <w:rFonts w:ascii="Times New Roman" w:hAnsi="Times New Roman"/>
                <w:iCs/>
                <w:sz w:val="20"/>
                <w:szCs w:val="24"/>
              </w:rPr>
              <w:t>0,0004</w:t>
            </w:r>
          </w:p>
        </w:tc>
        <w:tc>
          <w:tcPr>
            <w:tcW w:w="2160" w:type="dxa"/>
          </w:tcPr>
          <w:p w:rsidR="00E75836" w:rsidRPr="003D4BEA" w:rsidRDefault="008B07B8" w:rsidP="003D4BEA">
            <w:pPr>
              <w:widowControl w:val="0"/>
              <w:spacing w:after="0" w:line="360" w:lineRule="auto"/>
              <w:rPr>
                <w:rFonts w:ascii="Times New Roman" w:hAnsi="Times New Roman"/>
                <w:iCs/>
                <w:sz w:val="20"/>
                <w:szCs w:val="24"/>
              </w:rPr>
            </w:pPr>
            <w:r w:rsidRPr="003D4BEA">
              <w:rPr>
                <w:rFonts w:ascii="Times New Roman" w:hAnsi="Times New Roman"/>
                <w:iCs/>
                <w:sz w:val="20"/>
                <w:szCs w:val="24"/>
              </w:rPr>
              <w:t>0,02</w:t>
            </w:r>
          </w:p>
        </w:tc>
      </w:tr>
      <w:tr w:rsidR="00E75836" w:rsidRPr="003D4BEA" w:rsidTr="003D4BEA">
        <w:trPr>
          <w:jc w:val="center"/>
        </w:trPr>
        <w:tc>
          <w:tcPr>
            <w:tcW w:w="3794" w:type="dxa"/>
          </w:tcPr>
          <w:p w:rsidR="00E75836" w:rsidRPr="003D4BEA" w:rsidRDefault="00E75836" w:rsidP="003D4BEA">
            <w:pPr>
              <w:widowControl w:val="0"/>
              <w:spacing w:after="0" w:line="360" w:lineRule="auto"/>
              <w:rPr>
                <w:rFonts w:ascii="Times New Roman" w:hAnsi="Times New Roman"/>
                <w:iCs/>
                <w:sz w:val="20"/>
                <w:szCs w:val="24"/>
              </w:rPr>
            </w:pPr>
            <w:r w:rsidRPr="003D4BEA">
              <w:rPr>
                <w:rFonts w:ascii="Times New Roman" w:hAnsi="Times New Roman"/>
                <w:iCs/>
                <w:sz w:val="20"/>
                <w:szCs w:val="24"/>
              </w:rPr>
              <w:t>Коэффициент промежуточной ликвидности</w:t>
            </w:r>
          </w:p>
        </w:tc>
        <w:tc>
          <w:tcPr>
            <w:tcW w:w="1843" w:type="dxa"/>
          </w:tcPr>
          <w:p w:rsidR="00E75836" w:rsidRPr="003D4BEA" w:rsidRDefault="00D31374" w:rsidP="003D4BEA">
            <w:pPr>
              <w:widowControl w:val="0"/>
              <w:spacing w:after="0" w:line="360" w:lineRule="auto"/>
              <w:rPr>
                <w:rFonts w:ascii="Times New Roman" w:hAnsi="Times New Roman"/>
                <w:iCs/>
                <w:sz w:val="20"/>
                <w:szCs w:val="24"/>
              </w:rPr>
            </w:pPr>
            <w:r>
              <w:rPr>
                <w:rFonts w:ascii="Times New Roman" w:hAnsi="Times New Roman"/>
                <w:position w:val="-4"/>
                <w:sz w:val="20"/>
                <w:szCs w:val="24"/>
              </w:rPr>
              <w:pict>
                <v:shape id="_x0000_i1033" type="#_x0000_t75" style="width:17.25pt;height:12.75pt">
                  <v:imagedata r:id="rId15" o:title=""/>
                </v:shape>
              </w:pict>
            </w:r>
          </w:p>
        </w:tc>
        <w:tc>
          <w:tcPr>
            <w:tcW w:w="1842" w:type="dxa"/>
          </w:tcPr>
          <w:p w:rsidR="00E75836" w:rsidRPr="003D4BEA" w:rsidRDefault="008B07B8" w:rsidP="003D4BEA">
            <w:pPr>
              <w:widowControl w:val="0"/>
              <w:spacing w:after="0" w:line="360" w:lineRule="auto"/>
              <w:rPr>
                <w:rFonts w:ascii="Times New Roman" w:hAnsi="Times New Roman"/>
                <w:iCs/>
                <w:sz w:val="20"/>
                <w:szCs w:val="24"/>
              </w:rPr>
            </w:pPr>
            <w:r w:rsidRPr="003D4BEA">
              <w:rPr>
                <w:rFonts w:ascii="Times New Roman" w:hAnsi="Times New Roman"/>
                <w:iCs/>
                <w:sz w:val="20"/>
                <w:szCs w:val="24"/>
              </w:rPr>
              <w:t>0,50</w:t>
            </w:r>
          </w:p>
        </w:tc>
        <w:tc>
          <w:tcPr>
            <w:tcW w:w="2160" w:type="dxa"/>
          </w:tcPr>
          <w:p w:rsidR="00E75836" w:rsidRPr="003D4BEA" w:rsidRDefault="004B6AB4" w:rsidP="003D4BEA">
            <w:pPr>
              <w:widowControl w:val="0"/>
              <w:spacing w:after="0" w:line="360" w:lineRule="auto"/>
              <w:rPr>
                <w:rFonts w:ascii="Times New Roman" w:hAnsi="Times New Roman"/>
                <w:iCs/>
                <w:sz w:val="20"/>
                <w:szCs w:val="24"/>
              </w:rPr>
            </w:pPr>
            <w:r w:rsidRPr="003D4BEA">
              <w:rPr>
                <w:rFonts w:ascii="Times New Roman" w:hAnsi="Times New Roman"/>
                <w:iCs/>
                <w:sz w:val="20"/>
                <w:szCs w:val="24"/>
              </w:rPr>
              <w:t>0,31</w:t>
            </w:r>
          </w:p>
        </w:tc>
      </w:tr>
      <w:tr w:rsidR="00E75836" w:rsidRPr="003D4BEA" w:rsidTr="003D4BEA">
        <w:trPr>
          <w:trHeight w:val="648"/>
          <w:jc w:val="center"/>
        </w:trPr>
        <w:tc>
          <w:tcPr>
            <w:tcW w:w="3794" w:type="dxa"/>
          </w:tcPr>
          <w:p w:rsidR="00E75836" w:rsidRPr="003D4BEA" w:rsidRDefault="00E75836" w:rsidP="003D4BEA">
            <w:pPr>
              <w:widowControl w:val="0"/>
              <w:spacing w:after="0" w:line="360" w:lineRule="auto"/>
              <w:rPr>
                <w:rFonts w:ascii="Times New Roman" w:hAnsi="Times New Roman"/>
                <w:iCs/>
                <w:sz w:val="20"/>
                <w:szCs w:val="24"/>
              </w:rPr>
            </w:pPr>
            <w:r w:rsidRPr="003D4BEA">
              <w:rPr>
                <w:rFonts w:ascii="Times New Roman" w:hAnsi="Times New Roman"/>
                <w:iCs/>
                <w:sz w:val="20"/>
                <w:szCs w:val="24"/>
              </w:rPr>
              <w:t xml:space="preserve">Коэффициент текущей </w:t>
            </w:r>
          </w:p>
          <w:p w:rsidR="00E75836" w:rsidRPr="003D4BEA" w:rsidRDefault="00E75836" w:rsidP="003D4BEA">
            <w:pPr>
              <w:widowControl w:val="0"/>
              <w:spacing w:after="0" w:line="360" w:lineRule="auto"/>
              <w:rPr>
                <w:rFonts w:ascii="Times New Roman" w:hAnsi="Times New Roman"/>
                <w:iCs/>
                <w:sz w:val="20"/>
                <w:szCs w:val="24"/>
              </w:rPr>
            </w:pPr>
            <w:r w:rsidRPr="003D4BEA">
              <w:rPr>
                <w:rFonts w:ascii="Times New Roman" w:hAnsi="Times New Roman"/>
                <w:iCs/>
                <w:sz w:val="20"/>
                <w:szCs w:val="24"/>
              </w:rPr>
              <w:t>ликвидности</w:t>
            </w:r>
          </w:p>
        </w:tc>
        <w:tc>
          <w:tcPr>
            <w:tcW w:w="1843" w:type="dxa"/>
          </w:tcPr>
          <w:p w:rsidR="00E75836" w:rsidRPr="003D4BEA" w:rsidRDefault="00D31374" w:rsidP="003D4BEA">
            <w:pPr>
              <w:widowControl w:val="0"/>
              <w:spacing w:after="0" w:line="360" w:lineRule="auto"/>
              <w:rPr>
                <w:rFonts w:ascii="Times New Roman" w:hAnsi="Times New Roman"/>
                <w:iCs/>
                <w:sz w:val="20"/>
                <w:szCs w:val="24"/>
              </w:rPr>
            </w:pPr>
            <w:r>
              <w:rPr>
                <w:rFonts w:ascii="Times New Roman" w:hAnsi="Times New Roman"/>
                <w:position w:val="-4"/>
                <w:sz w:val="20"/>
                <w:szCs w:val="24"/>
              </w:rPr>
              <w:pict>
                <v:shape id="_x0000_i1034" type="#_x0000_t75" style="width:18.75pt;height:12.75pt">
                  <v:imagedata r:id="rId16" o:title=""/>
                </v:shape>
              </w:pict>
            </w:r>
          </w:p>
        </w:tc>
        <w:tc>
          <w:tcPr>
            <w:tcW w:w="1842" w:type="dxa"/>
          </w:tcPr>
          <w:p w:rsidR="00E75836" w:rsidRPr="003D4BEA" w:rsidRDefault="00E36E54" w:rsidP="003D4BEA">
            <w:pPr>
              <w:widowControl w:val="0"/>
              <w:spacing w:after="0" w:line="360" w:lineRule="auto"/>
              <w:rPr>
                <w:rFonts w:ascii="Times New Roman" w:hAnsi="Times New Roman"/>
                <w:iCs/>
                <w:sz w:val="20"/>
                <w:szCs w:val="24"/>
              </w:rPr>
            </w:pPr>
            <w:r w:rsidRPr="003D4BEA">
              <w:rPr>
                <w:rFonts w:ascii="Times New Roman" w:hAnsi="Times New Roman"/>
                <w:iCs/>
                <w:sz w:val="20"/>
                <w:szCs w:val="24"/>
              </w:rPr>
              <w:t>1,80</w:t>
            </w:r>
          </w:p>
        </w:tc>
        <w:tc>
          <w:tcPr>
            <w:tcW w:w="2160" w:type="dxa"/>
          </w:tcPr>
          <w:p w:rsidR="00E75836" w:rsidRPr="003D4BEA" w:rsidRDefault="00E36E54" w:rsidP="003D4BEA">
            <w:pPr>
              <w:widowControl w:val="0"/>
              <w:spacing w:after="0" w:line="360" w:lineRule="auto"/>
              <w:rPr>
                <w:rFonts w:ascii="Times New Roman" w:hAnsi="Times New Roman"/>
                <w:iCs/>
                <w:sz w:val="20"/>
                <w:szCs w:val="24"/>
              </w:rPr>
            </w:pPr>
            <w:r w:rsidRPr="003D4BEA">
              <w:rPr>
                <w:rFonts w:ascii="Times New Roman" w:hAnsi="Times New Roman"/>
                <w:iCs/>
                <w:sz w:val="20"/>
                <w:szCs w:val="24"/>
              </w:rPr>
              <w:t>0,52</w:t>
            </w:r>
          </w:p>
        </w:tc>
      </w:tr>
    </w:tbl>
    <w:p w:rsidR="00E75836" w:rsidRPr="003119E4" w:rsidRDefault="00E75836" w:rsidP="003119E4">
      <w:pPr>
        <w:pStyle w:val="ae"/>
        <w:spacing w:after="0" w:line="360" w:lineRule="auto"/>
        <w:ind w:firstLine="709"/>
        <w:jc w:val="both"/>
        <w:rPr>
          <w:rFonts w:ascii="Times New Roman" w:hAnsi="Times New Roman"/>
          <w:sz w:val="28"/>
          <w:szCs w:val="28"/>
        </w:rPr>
      </w:pPr>
    </w:p>
    <w:p w:rsidR="00E75836" w:rsidRPr="003119E4" w:rsidRDefault="008B07B8"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Из таблицы 10</w:t>
      </w:r>
      <w:r w:rsidR="00E75836" w:rsidRPr="003119E4">
        <w:rPr>
          <w:rFonts w:ascii="Times New Roman" w:hAnsi="Times New Roman"/>
          <w:sz w:val="28"/>
          <w:szCs w:val="28"/>
        </w:rPr>
        <w:t xml:space="preserve"> можно сделать выв</w:t>
      </w:r>
      <w:r w:rsidRPr="003119E4">
        <w:rPr>
          <w:rFonts w:ascii="Times New Roman" w:hAnsi="Times New Roman"/>
          <w:sz w:val="28"/>
          <w:szCs w:val="28"/>
        </w:rPr>
        <w:t>оды, что на предприятия ООО «ТД «Ресурс Поволжье»</w:t>
      </w:r>
      <w:r w:rsidR="00E75836" w:rsidRPr="003119E4">
        <w:rPr>
          <w:rFonts w:ascii="Times New Roman" w:hAnsi="Times New Roman"/>
          <w:sz w:val="28"/>
          <w:szCs w:val="28"/>
        </w:rPr>
        <w:t xml:space="preserve"> в тече</w:t>
      </w:r>
      <w:r w:rsidR="00E36E54" w:rsidRPr="003119E4">
        <w:rPr>
          <w:rFonts w:ascii="Times New Roman" w:hAnsi="Times New Roman"/>
          <w:sz w:val="28"/>
          <w:szCs w:val="28"/>
        </w:rPr>
        <w:t xml:space="preserve">ние 2007г. наблюдается </w:t>
      </w:r>
      <w:r w:rsidR="00E75836" w:rsidRPr="003119E4">
        <w:rPr>
          <w:rFonts w:ascii="Times New Roman" w:hAnsi="Times New Roman"/>
          <w:sz w:val="28"/>
          <w:szCs w:val="28"/>
        </w:rPr>
        <w:t>тенденция на увеличение коэффициен</w:t>
      </w:r>
      <w:r w:rsidR="00E36E54" w:rsidRPr="003119E4">
        <w:rPr>
          <w:rFonts w:ascii="Times New Roman" w:hAnsi="Times New Roman"/>
          <w:sz w:val="28"/>
          <w:szCs w:val="28"/>
        </w:rPr>
        <w:t>та</w:t>
      </w:r>
      <w:r w:rsidR="00E75836" w:rsidRPr="003119E4">
        <w:rPr>
          <w:rFonts w:ascii="Times New Roman" w:hAnsi="Times New Roman"/>
          <w:sz w:val="28"/>
          <w:szCs w:val="28"/>
        </w:rPr>
        <w:t xml:space="preserve"> абсолютной</w:t>
      </w:r>
      <w:r w:rsidR="00E36E54" w:rsidRPr="003119E4">
        <w:rPr>
          <w:rFonts w:ascii="Times New Roman" w:hAnsi="Times New Roman"/>
          <w:sz w:val="28"/>
          <w:szCs w:val="28"/>
        </w:rPr>
        <w:t xml:space="preserve"> ликвидности, в то время как произошло падение коэффициентов промежуточной и текущей ликвидности</w:t>
      </w:r>
      <w:r w:rsidR="00E75836" w:rsidRPr="003119E4">
        <w:rPr>
          <w:rFonts w:ascii="Times New Roman" w:hAnsi="Times New Roman"/>
          <w:sz w:val="28"/>
          <w:szCs w:val="28"/>
        </w:rPr>
        <w:t xml:space="preserve">. Анализ значений данных коэффициентов свидетельствует о том, </w:t>
      </w:r>
      <w:r w:rsidR="00E36E54" w:rsidRPr="003119E4">
        <w:rPr>
          <w:rFonts w:ascii="Times New Roman" w:hAnsi="Times New Roman"/>
          <w:sz w:val="28"/>
          <w:szCs w:val="28"/>
        </w:rPr>
        <w:t>что в 2007</w:t>
      </w:r>
      <w:r w:rsidR="00E75836" w:rsidRPr="003119E4">
        <w:rPr>
          <w:rFonts w:ascii="Times New Roman" w:hAnsi="Times New Roman"/>
          <w:sz w:val="28"/>
          <w:szCs w:val="28"/>
        </w:rPr>
        <w:t>г. уровень общей, текущей и абсолютной лик</w:t>
      </w:r>
      <w:r w:rsidR="00E36E54" w:rsidRPr="003119E4">
        <w:rPr>
          <w:rFonts w:ascii="Times New Roman" w:hAnsi="Times New Roman"/>
          <w:sz w:val="28"/>
          <w:szCs w:val="28"/>
        </w:rPr>
        <w:t>видности ООО «ТД «Ресурс Поволжье» был ниже</w:t>
      </w:r>
      <w:r w:rsidR="00E75836" w:rsidRPr="003119E4">
        <w:rPr>
          <w:rFonts w:ascii="Times New Roman" w:hAnsi="Times New Roman"/>
          <w:sz w:val="28"/>
          <w:szCs w:val="28"/>
        </w:rPr>
        <w:t xml:space="preserve"> минимальных нормативных значений, что свиде</w:t>
      </w:r>
      <w:r w:rsidR="00E36E54" w:rsidRPr="003119E4">
        <w:rPr>
          <w:rFonts w:ascii="Times New Roman" w:hAnsi="Times New Roman"/>
          <w:sz w:val="28"/>
          <w:szCs w:val="28"/>
        </w:rPr>
        <w:t>тельствует о низкой</w:t>
      </w:r>
      <w:r w:rsidR="00E75836" w:rsidRPr="003119E4">
        <w:rPr>
          <w:rFonts w:ascii="Times New Roman" w:hAnsi="Times New Roman"/>
          <w:sz w:val="28"/>
          <w:szCs w:val="28"/>
        </w:rPr>
        <w:t xml:space="preserve"> ликвидности предприятия.</w:t>
      </w:r>
    </w:p>
    <w:p w:rsidR="00964E69" w:rsidRPr="003119E4" w:rsidRDefault="00964E69" w:rsidP="003119E4">
      <w:pPr>
        <w:pStyle w:val="a7"/>
        <w:spacing w:after="0" w:line="360" w:lineRule="auto"/>
        <w:ind w:left="0" w:firstLine="709"/>
        <w:jc w:val="both"/>
        <w:rPr>
          <w:rFonts w:ascii="Times New Roman" w:hAnsi="Times New Roman"/>
          <w:sz w:val="28"/>
          <w:szCs w:val="28"/>
        </w:rPr>
      </w:pPr>
    </w:p>
    <w:p w:rsidR="005E54BF" w:rsidRPr="003D4BEA" w:rsidRDefault="005E54BF" w:rsidP="003D4BEA">
      <w:pPr>
        <w:pStyle w:val="a7"/>
        <w:spacing w:after="0" w:line="360" w:lineRule="auto"/>
        <w:ind w:left="0" w:firstLine="709"/>
        <w:jc w:val="both"/>
        <w:rPr>
          <w:rFonts w:ascii="Times New Roman" w:hAnsi="Times New Roman"/>
          <w:sz w:val="28"/>
          <w:szCs w:val="28"/>
          <w:lang w:eastAsia="ru-RU"/>
        </w:rPr>
      </w:pPr>
      <w:r w:rsidRPr="003D4BEA">
        <w:rPr>
          <w:rFonts w:ascii="Times New Roman" w:hAnsi="Times New Roman"/>
          <w:sz w:val="28"/>
          <w:szCs w:val="28"/>
          <w:lang w:eastAsia="ru-RU"/>
        </w:rPr>
        <w:t>2.3 Вза</w:t>
      </w:r>
      <w:r w:rsidR="00964E69" w:rsidRPr="003D4BEA">
        <w:rPr>
          <w:rFonts w:ascii="Times New Roman" w:hAnsi="Times New Roman"/>
          <w:sz w:val="28"/>
          <w:szCs w:val="28"/>
          <w:lang w:eastAsia="ru-RU"/>
        </w:rPr>
        <w:t>имоотношения</w:t>
      </w:r>
      <w:r w:rsidR="003119E4" w:rsidRPr="003D4BEA">
        <w:rPr>
          <w:rFonts w:ascii="Times New Roman" w:hAnsi="Times New Roman"/>
          <w:sz w:val="28"/>
          <w:szCs w:val="28"/>
          <w:lang w:eastAsia="ru-RU"/>
        </w:rPr>
        <w:t xml:space="preserve"> </w:t>
      </w:r>
      <w:r w:rsidR="00610717" w:rsidRPr="003D4BEA">
        <w:rPr>
          <w:rFonts w:ascii="Times New Roman" w:hAnsi="Times New Roman"/>
          <w:sz w:val="28"/>
          <w:szCs w:val="28"/>
          <w:lang w:eastAsia="ru-RU"/>
        </w:rPr>
        <w:t>ООО «Торговый дом «</w:t>
      </w:r>
      <w:r w:rsidRPr="003D4BEA">
        <w:rPr>
          <w:rFonts w:ascii="Times New Roman" w:hAnsi="Times New Roman"/>
          <w:sz w:val="28"/>
          <w:szCs w:val="28"/>
          <w:lang w:eastAsia="ru-RU"/>
        </w:rPr>
        <w:t>Ресурс Поволжье»</w:t>
      </w:r>
      <w:r w:rsidR="003D4BEA" w:rsidRPr="003D4BEA">
        <w:rPr>
          <w:rFonts w:ascii="Times New Roman" w:hAnsi="Times New Roman"/>
          <w:sz w:val="28"/>
          <w:szCs w:val="28"/>
          <w:lang w:eastAsia="ru-RU"/>
        </w:rPr>
        <w:t xml:space="preserve"> </w:t>
      </w:r>
      <w:r w:rsidRPr="003D4BEA">
        <w:rPr>
          <w:rFonts w:ascii="Times New Roman" w:hAnsi="Times New Roman"/>
          <w:sz w:val="28"/>
          <w:szCs w:val="28"/>
          <w:lang w:eastAsia="ru-RU"/>
        </w:rPr>
        <w:t>с</w:t>
      </w:r>
      <w:r w:rsidR="003119E4" w:rsidRPr="003D4BEA">
        <w:rPr>
          <w:rFonts w:ascii="Times New Roman" w:hAnsi="Times New Roman"/>
          <w:sz w:val="28"/>
          <w:szCs w:val="28"/>
          <w:lang w:eastAsia="ru-RU"/>
        </w:rPr>
        <w:t xml:space="preserve"> </w:t>
      </w:r>
      <w:r w:rsidRPr="003D4BEA">
        <w:rPr>
          <w:rFonts w:ascii="Times New Roman" w:hAnsi="Times New Roman"/>
          <w:sz w:val="28"/>
          <w:szCs w:val="28"/>
          <w:lang w:eastAsia="ru-RU"/>
        </w:rPr>
        <w:t>клиентами</w:t>
      </w:r>
    </w:p>
    <w:p w:rsidR="00ED3960" w:rsidRPr="003119E4" w:rsidRDefault="00ED3960" w:rsidP="003119E4">
      <w:pPr>
        <w:spacing w:after="0" w:line="360" w:lineRule="auto"/>
        <w:ind w:firstLine="709"/>
        <w:jc w:val="both"/>
        <w:rPr>
          <w:rFonts w:ascii="Times New Roman" w:hAnsi="Times New Roman"/>
          <w:sz w:val="28"/>
          <w:szCs w:val="28"/>
        </w:rPr>
      </w:pPr>
    </w:p>
    <w:p w:rsidR="00B06D47" w:rsidRPr="003119E4" w:rsidRDefault="00B06D47" w:rsidP="003119E4">
      <w:pPr>
        <w:pStyle w:val="af0"/>
        <w:ind w:left="0" w:right="0" w:firstLine="709"/>
        <w:rPr>
          <w:spacing w:val="0"/>
          <w:sz w:val="28"/>
          <w:szCs w:val="28"/>
        </w:rPr>
      </w:pPr>
      <w:r w:rsidRPr="003119E4">
        <w:rPr>
          <w:spacing w:val="0"/>
          <w:sz w:val="28"/>
          <w:szCs w:val="28"/>
        </w:rPr>
        <w:t xml:space="preserve">В условиях рыночных отношений расчеты ООО </w:t>
      </w:r>
      <w:r w:rsidR="00610717" w:rsidRPr="003119E4">
        <w:rPr>
          <w:spacing w:val="0"/>
          <w:sz w:val="28"/>
          <w:szCs w:val="28"/>
        </w:rPr>
        <w:t>«</w:t>
      </w:r>
      <w:r w:rsidRPr="003119E4">
        <w:rPr>
          <w:spacing w:val="0"/>
          <w:sz w:val="28"/>
          <w:szCs w:val="28"/>
        </w:rPr>
        <w:t>ТД «Ресурс-Поволжье» с покупателями строятся только на договорной основе. Договор – это основополагающий документ сделки. Только в соответствии с законом и договором можно осуществить свое право. В настоящее время роль договора во взаимоотношениях между субъектами права все более возрастает. Это характерно для всех современных гражданских правоотношений и связано с коренной перестройкой экономической системы страны. Ключевое значение для такой перестройки имело признание частной собственности в нашей стране и постепенное занятие ею основополагающих высот в экономике.</w:t>
      </w:r>
    </w:p>
    <w:p w:rsidR="00B06D47" w:rsidRPr="003119E4" w:rsidRDefault="00B06D47" w:rsidP="003119E4">
      <w:pPr>
        <w:pStyle w:val="af0"/>
        <w:ind w:left="0" w:right="0" w:firstLine="709"/>
        <w:rPr>
          <w:spacing w:val="0"/>
          <w:sz w:val="28"/>
          <w:szCs w:val="28"/>
        </w:rPr>
      </w:pPr>
      <w:r w:rsidRPr="003119E4">
        <w:rPr>
          <w:spacing w:val="0"/>
          <w:sz w:val="28"/>
          <w:szCs w:val="28"/>
        </w:rPr>
        <w:t>Назначение договора состоит в том, что он служит самостоятельным основанием возникновения обязательств, хотя иногда договорные обязательства действуют параллельно с внедоговорными. Субъекты права свободны в выборе вида договорных связей, они могут заключить договор как предусмотренный, так и не предусмотренный законами или правовыми актами. То же самое можно сказать и об условиях, формируемых в договоре. Они определяются по усмотрению сторон. Единственным отступлением от этого правила может служить запрет, прямо предусмотренный в законе. Например, недопустимо, чтобы договор содержал условия, заранее ограничивающие или устраняющие ответственность при умышленном нарушении обязательств.</w:t>
      </w:r>
    </w:p>
    <w:p w:rsidR="00B06D47" w:rsidRPr="003119E4" w:rsidRDefault="00B06D47" w:rsidP="003119E4">
      <w:pPr>
        <w:pStyle w:val="af0"/>
        <w:ind w:left="0" w:right="0" w:firstLine="709"/>
        <w:rPr>
          <w:spacing w:val="0"/>
          <w:sz w:val="28"/>
          <w:szCs w:val="28"/>
        </w:rPr>
      </w:pPr>
      <w:r w:rsidRPr="003119E4">
        <w:rPr>
          <w:spacing w:val="0"/>
          <w:sz w:val="28"/>
          <w:szCs w:val="28"/>
        </w:rPr>
        <w:t>На практике свобода договора имеет более узкое значение. Субъекты, заключающие договор, очень часто ограничены инструкциями, постановлениями ведомств и другими правовыми и внеправовыми актами.</w:t>
      </w:r>
    </w:p>
    <w:p w:rsidR="00B06D47" w:rsidRPr="003119E4" w:rsidRDefault="00B06D47"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По договору купли-продажи одна сторона (продавец) обязуется передать товар в собственность другой стороне (покупателю), а покупатель обязуется принять этот товар и уплатить за него определенную денежную сумму.</w:t>
      </w:r>
    </w:p>
    <w:p w:rsidR="00B06D47" w:rsidRPr="003119E4" w:rsidRDefault="00B06D47"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Договор поставки является одним из видов договора купли-продажи. По нему поставщик, то есть 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только в предпринимательской деятельности. Особенностью данного договора является то, что товар, который реализует поставщик, должен быть либо им произведен, либо закуплен в целях последующей реализации. Договор содержит следующие основные разделы: предмет соглашения, качество продукции, сроки и порядок поставки, цена и порядок расчетов, имущественная ответственность, срок действия договора, юридические адреса сторон. Подобное содержание заключенного договора позволяет до фактического исполнения сделки оговорить все необходимые условия. Кроме того, требования сторон не предусмотренные настоящим договором, согласовываются путем заключения дополнительного соглашения. Во всем остальном, что стороны не предусмотрели настоящим договором, стороны руководствуются действующим законодательством Российской Федерации.</w:t>
      </w:r>
      <w:r w:rsidR="00C92DEA" w:rsidRPr="003119E4">
        <w:rPr>
          <w:rFonts w:ascii="Times New Roman" w:hAnsi="Times New Roman"/>
          <w:sz w:val="28"/>
          <w:szCs w:val="28"/>
        </w:rPr>
        <w:t xml:space="preserve"> В Приложении 3 приведен договор поставки нефтепродуктов.</w:t>
      </w:r>
    </w:p>
    <w:p w:rsidR="00B06D47" w:rsidRPr="003119E4" w:rsidRDefault="00B06D47"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Важное значение для оптимизации расчетных взаимоотношений предприятия с покупателями имеет выбранная форма расчетов или вид сделки. В последнее время значительная часть расчетов ООО </w:t>
      </w:r>
      <w:r w:rsidR="00610717" w:rsidRPr="003119E4">
        <w:rPr>
          <w:rFonts w:ascii="Times New Roman" w:hAnsi="Times New Roman"/>
          <w:sz w:val="28"/>
          <w:szCs w:val="28"/>
        </w:rPr>
        <w:t>«</w:t>
      </w:r>
      <w:r w:rsidRPr="003119E4">
        <w:rPr>
          <w:rFonts w:ascii="Times New Roman" w:hAnsi="Times New Roman"/>
          <w:sz w:val="28"/>
          <w:szCs w:val="28"/>
        </w:rPr>
        <w:t xml:space="preserve">ТД «Ресурс-Поволжье» с покупателями осуществляется с помощью безналичных расчетов. Преобладающее место среди них занимают расчеты с помощью платежных поручений, по итогам 2007г. на их долю приходится более половины расчетов предприятия, примерно одинаковые доли занимают расчеты с помощью неденежных форм сделок и оплата наличными деньгами (по 20%). </w:t>
      </w:r>
    </w:p>
    <w:p w:rsidR="00B06D47" w:rsidRPr="003119E4" w:rsidRDefault="00B06D47" w:rsidP="003119E4">
      <w:pPr>
        <w:pStyle w:val="af0"/>
        <w:ind w:left="0" w:right="0" w:firstLine="709"/>
        <w:rPr>
          <w:spacing w:val="0"/>
          <w:sz w:val="28"/>
          <w:szCs w:val="28"/>
        </w:rPr>
      </w:pPr>
      <w:r w:rsidRPr="003119E4">
        <w:rPr>
          <w:spacing w:val="0"/>
          <w:sz w:val="28"/>
          <w:szCs w:val="28"/>
        </w:rPr>
        <w:t xml:space="preserve">Функционирование предприятия в условиях рыночных отношений обусловило необходимость ведения контроля за соблюдением расчетной дисциплины, добиваясь своевременного взыскания дебиторской задолженности и погашения, причитающихся кредиторам сумм. В установленные сроки ООО </w:t>
      </w:r>
      <w:r w:rsidR="00610717" w:rsidRPr="003119E4">
        <w:rPr>
          <w:spacing w:val="0"/>
          <w:sz w:val="28"/>
          <w:szCs w:val="28"/>
        </w:rPr>
        <w:t xml:space="preserve">«ТД «Ресурс </w:t>
      </w:r>
      <w:r w:rsidRPr="003119E4">
        <w:rPr>
          <w:spacing w:val="0"/>
          <w:sz w:val="28"/>
          <w:szCs w:val="28"/>
        </w:rPr>
        <w:t>Поволжье» проводит инвентаризацию расчетов в соответствии с действующими правилами ее проведения.</w:t>
      </w:r>
    </w:p>
    <w:p w:rsidR="00B06D47" w:rsidRPr="003119E4" w:rsidRDefault="00B06D47"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При инвентаризации расчетов с покупателями организация обменивается с контрагентами выписками о суммах задолженности. При наличии разногласий каждая сторона оставляет на своем балансе те суммы, которые вытекают из ее бухгалтерских записей и признаются ею правильными. Заинтересованная сторона немедленно передает разногласия на разрешение суда или арбитража, в практике работы предприятия подобных случаев не было. Для обращения в судебные органы о принудительном взыскании с организаций и лиц числящейся за ними задолженности установлены предельные сроки исковой давности. Отсчет срока исковой давности начинается с момента возникновения права на иск. Окончание срока исковой давности лишает возможности принудительно осуществить взыскание долга (за исключением тех случаев, когда суд или арбитраж признают, что срок исковой давности пропущен по уважительной причине). Суммы невостребованной дебиторской задолженности по истечении сроков исковой давности в месячный срок подлежат отнесению на счет прочих доходов и расходов по дебету счета</w:t>
      </w:r>
      <w:r w:rsidR="003119E4" w:rsidRPr="003119E4">
        <w:rPr>
          <w:rFonts w:ascii="Times New Roman" w:hAnsi="Times New Roman"/>
          <w:sz w:val="28"/>
          <w:szCs w:val="28"/>
        </w:rPr>
        <w:t xml:space="preserve"> </w:t>
      </w:r>
      <w:r w:rsidRPr="003119E4">
        <w:rPr>
          <w:rFonts w:ascii="Times New Roman" w:hAnsi="Times New Roman"/>
          <w:sz w:val="28"/>
          <w:szCs w:val="28"/>
        </w:rPr>
        <w:t xml:space="preserve">«Прочие доходы и расходы». Подобные операции осуществлялись в ООО </w:t>
      </w:r>
      <w:r w:rsidR="00610717" w:rsidRPr="003119E4">
        <w:rPr>
          <w:rFonts w:ascii="Times New Roman" w:hAnsi="Times New Roman"/>
          <w:sz w:val="28"/>
          <w:szCs w:val="28"/>
        </w:rPr>
        <w:t>«</w:t>
      </w:r>
      <w:r w:rsidRPr="003119E4">
        <w:rPr>
          <w:rFonts w:ascii="Times New Roman" w:hAnsi="Times New Roman"/>
          <w:sz w:val="28"/>
          <w:szCs w:val="28"/>
        </w:rPr>
        <w:t>ТД «Ре</w:t>
      </w:r>
      <w:r w:rsidR="00610717" w:rsidRPr="003119E4">
        <w:rPr>
          <w:rFonts w:ascii="Times New Roman" w:hAnsi="Times New Roman"/>
          <w:sz w:val="28"/>
          <w:szCs w:val="28"/>
        </w:rPr>
        <w:t xml:space="preserve">сурс </w:t>
      </w:r>
      <w:r w:rsidRPr="003119E4">
        <w:rPr>
          <w:rFonts w:ascii="Times New Roman" w:hAnsi="Times New Roman"/>
          <w:sz w:val="28"/>
          <w:szCs w:val="28"/>
        </w:rPr>
        <w:t>Поволжье» ежегодно в течение всех трех лет анализируемого периода. Подобная ситуация свидетельствует о том, что в бухгалтерском учете списание производится своевременно, однако, организацию расчетов это характеризует отрицательно.</w:t>
      </w:r>
    </w:p>
    <w:p w:rsidR="00B06D47" w:rsidRPr="003119E4" w:rsidRDefault="00B06D47"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Одним из видов обеспечения обязательств выступает неустойка. Согласно ГК РФ неустойкой признается денежная сумма, которую должник обязан уплатить кредитору, которым в данном случае выступает ООО </w:t>
      </w:r>
      <w:r w:rsidR="00610717" w:rsidRPr="003119E4">
        <w:rPr>
          <w:rFonts w:ascii="Times New Roman" w:hAnsi="Times New Roman"/>
          <w:sz w:val="28"/>
          <w:szCs w:val="28"/>
        </w:rPr>
        <w:t xml:space="preserve">«ТД «Ресурс </w:t>
      </w:r>
      <w:r w:rsidRPr="003119E4">
        <w:rPr>
          <w:rFonts w:ascii="Times New Roman" w:hAnsi="Times New Roman"/>
          <w:sz w:val="28"/>
          <w:szCs w:val="28"/>
        </w:rPr>
        <w:t>Поволжье», в случае неисполнения или ненадлежащего исполнения обязательства, в частности, в случае просрочки исполнения.</w:t>
      </w:r>
    </w:p>
    <w:p w:rsidR="00B06D47" w:rsidRPr="003119E4" w:rsidRDefault="00B06D47"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В новых условиях хозяйствования основной и универсальной санкцией за нарушение договорных обязательств становится возмещение убытков. Виновная в нарушении договорных обязательств сторона возмещает их другой стороне в сумме, не покрытой неустойкой. К убыткам относятся расходы, связанные с неисполнением или ненадлежащим исполнением обязательств, утратой или повреждением имущества, недополучением дохода, который мог быть получен, если бы обязательства были исполнены. Эта санкция должна использоваться независимо от</w:t>
      </w:r>
      <w:r w:rsidR="003119E4" w:rsidRPr="003119E4">
        <w:rPr>
          <w:rFonts w:ascii="Times New Roman" w:hAnsi="Times New Roman"/>
          <w:sz w:val="28"/>
          <w:szCs w:val="28"/>
        </w:rPr>
        <w:t xml:space="preserve"> </w:t>
      </w:r>
      <w:r w:rsidRPr="003119E4">
        <w:rPr>
          <w:rFonts w:ascii="Times New Roman" w:hAnsi="Times New Roman"/>
          <w:sz w:val="28"/>
          <w:szCs w:val="28"/>
        </w:rPr>
        <w:t>указания на такую возможность в договоре.</w:t>
      </w:r>
    </w:p>
    <w:p w:rsidR="00B06D47" w:rsidRPr="003119E4" w:rsidRDefault="00B06D47"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С целью контроля за исполнением договорных обязательств в договор на поставку продукции предприятием должны быть включены санкции за неисполнение или ненадлежащее исполнение обязательств, по которым законодательством не установлена имущественная ответственность. К ним относятся, например, санкции за неиспользование аккредитива, увеличенные санкции за нарушение условий договора. Стороны могут предусмотреть возмещение убытков в оговоренной сумме, которая взыскивается в случае ненадлежащего исполнения обязательств, в том числе в части требований о своевременной и правильной оплате продукции.</w:t>
      </w:r>
    </w:p>
    <w:p w:rsidR="00D64EAF" w:rsidRPr="003119E4" w:rsidRDefault="00D64EA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Применение санкций за нарушение договорных обязательств требует совершенствования, дополнительной разработки. Оно часто ограничено из-за некомпетентности руководителей организации, главных бухгалтеров на которых возложены функции контроля за осуществлением расчетов.</w:t>
      </w:r>
    </w:p>
    <w:p w:rsidR="00D64EAF" w:rsidRPr="003119E4" w:rsidRDefault="00D64EA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Недостаточная экономическая и юридическая подготовка руководителей и специалистов предприятий, боязнь испортить отношения с покупателями приводят к тому, что взыскания с покупателей сумм штрафных санкций, возникших в связи с несвоевременной оплатой за поставленную продукцию, зачастую не производятся.</w:t>
      </w:r>
    </w:p>
    <w:p w:rsidR="00D64EAF" w:rsidRPr="003119E4" w:rsidRDefault="00D64EA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Задача состоит в том, чтобы не только научить хозяйственников знать и правильно применять экономические санкции, но и следить за использованием мер экономического воздействия к неаккуратным покупателям. В укреплении платежной дисциплины большая роль принадлежит соблюдению хозяйственных договоров. Следовательно, необходимо повысить роль юристов в осуществлении расчетных взаимоотношений с покупателями, придать этой работе систематический и обязательный характер, обеспечить защиту законных интересов хозяйств. В целях экономии средств целесообразно создавать юридические службы не на каждом предприятии, а пользоваться услугами специализированных юридических служб. </w:t>
      </w:r>
    </w:p>
    <w:p w:rsidR="00D64EAF" w:rsidRPr="003119E4" w:rsidRDefault="00D64EA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Банки, выступая посредниками между продавцами и покупателями, налоговыми органами, бюджетом, осуществляют контроль за соблюдением установленных ими правил расчетов.</w:t>
      </w:r>
    </w:p>
    <w:p w:rsidR="00D64EAF" w:rsidRPr="003119E4" w:rsidRDefault="00D64EA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Однако все виды контроля участников рыночных отношений за выполнением договорных обязательств в силу неразвитости финансового менеджмента на предприятиях должным образом не налажены. Не отрегулирован механизм и правового контроля со стороны государства. Эти причины стали одними из главных в образовании платежного кризиса. Таким образом, можно утверждать, что пока еще не налажена целостная система контроля за сферой расчетов со стороны органов, призванных его осуществлять. Во многом это связано со становлением новых условий деятельности самих этих органов применительно к рыночной экономике, а также недостатками в формировании соответствующей законодательной базы.</w:t>
      </w:r>
    </w:p>
    <w:p w:rsidR="00D64EAF" w:rsidRPr="003119E4" w:rsidRDefault="00D64EA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В условиях ООО «ТД «Ресурс Поволжье» контроль за соблюдением установленных правил расчетов осуществляется по разным направлениям: для расчетов с покупателями выбираются наиболее эффективные, оптимальные в сложившихся условиях для обеих организаций формы расчетов. Финансовая служба следит за правильным оформлением документов и своевременностью их исполнения; периодически проводится сверка расчетов между организацией и покупателями реализуемой им продукции с целью контроля и снижения дебиторской задолженности. </w:t>
      </w:r>
    </w:p>
    <w:p w:rsidR="00C92DEA" w:rsidRPr="003119E4" w:rsidRDefault="00C92DEA"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В целом, работа с дебиторами в ООО «ТД «Ресурс Поволжье» организована следующим образом:</w:t>
      </w:r>
    </w:p>
    <w:p w:rsidR="00C92DEA" w:rsidRPr="003119E4" w:rsidRDefault="00C92DEA"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за два дня до наступления срока оплаты представитель организации напоминает клиенту об исполнении своих обязательств по оплате;</w:t>
      </w:r>
    </w:p>
    <w:p w:rsidR="00C92DEA" w:rsidRPr="003119E4" w:rsidRDefault="00C92DEA"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в день оплаты происходит получение от клиента документа, подтверждающего факт оплаты;</w:t>
      </w:r>
    </w:p>
    <w:p w:rsidR="00C92DEA" w:rsidRPr="003119E4" w:rsidRDefault="00C92DEA"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в случае неисполнения обязательств по оплате по истечению трех календарных дней клиенту высылается письмо-предупреждение (Приложение 4);</w:t>
      </w:r>
    </w:p>
    <w:p w:rsidR="00C92DEA" w:rsidRPr="003119E4" w:rsidRDefault="00C92DEA"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w:t>
      </w:r>
      <w:r w:rsidR="003119E4" w:rsidRPr="003119E4">
        <w:rPr>
          <w:rFonts w:ascii="Times New Roman" w:hAnsi="Times New Roman"/>
          <w:sz w:val="28"/>
          <w:szCs w:val="28"/>
        </w:rPr>
        <w:t xml:space="preserve"> </w:t>
      </w:r>
      <w:r w:rsidRPr="003119E4">
        <w:rPr>
          <w:rFonts w:ascii="Times New Roman" w:hAnsi="Times New Roman"/>
          <w:sz w:val="28"/>
          <w:szCs w:val="28"/>
        </w:rPr>
        <w:t>по истечении 9-ти календарных дней клиенту предъявляется перерасчет с требованием об оплате пересчитанной суммы (Приложение 5);</w:t>
      </w:r>
    </w:p>
    <w:p w:rsidR="00C92DEA" w:rsidRPr="003119E4" w:rsidRDefault="00C92DEA" w:rsidP="003119E4">
      <w:pPr>
        <w:spacing w:after="0" w:line="360" w:lineRule="auto"/>
        <w:ind w:firstLine="709"/>
        <w:jc w:val="both"/>
        <w:rPr>
          <w:rFonts w:ascii="Times New Roman" w:hAnsi="Times New Roman"/>
          <w:bCs/>
          <w:sz w:val="28"/>
        </w:rPr>
      </w:pPr>
      <w:r w:rsidRPr="003119E4">
        <w:rPr>
          <w:rFonts w:ascii="Times New Roman" w:hAnsi="Times New Roman"/>
          <w:sz w:val="28"/>
          <w:szCs w:val="28"/>
        </w:rPr>
        <w:t>- п</w:t>
      </w:r>
      <w:r w:rsidRPr="003119E4">
        <w:rPr>
          <w:rFonts w:ascii="Times New Roman" w:hAnsi="Times New Roman"/>
          <w:bCs/>
          <w:sz w:val="28"/>
        </w:rPr>
        <w:t>о истечению</w:t>
      </w:r>
      <w:r w:rsidR="003119E4" w:rsidRPr="003119E4">
        <w:rPr>
          <w:rFonts w:ascii="Times New Roman" w:hAnsi="Times New Roman"/>
          <w:bCs/>
          <w:sz w:val="28"/>
        </w:rPr>
        <w:t xml:space="preserve"> </w:t>
      </w:r>
      <w:r w:rsidRPr="003119E4">
        <w:rPr>
          <w:rFonts w:ascii="Times New Roman" w:hAnsi="Times New Roman"/>
          <w:bCs/>
          <w:sz w:val="28"/>
        </w:rPr>
        <w:t>20 календарных дней производится перерасчет стоимости единицы товара (рассчитывается исходя</w:t>
      </w:r>
      <w:r w:rsidR="003119E4" w:rsidRPr="003119E4">
        <w:rPr>
          <w:rFonts w:ascii="Times New Roman" w:hAnsi="Times New Roman"/>
          <w:bCs/>
          <w:sz w:val="28"/>
        </w:rPr>
        <w:t xml:space="preserve"> </w:t>
      </w:r>
      <w:r w:rsidRPr="003119E4">
        <w:rPr>
          <w:rFonts w:ascii="Times New Roman" w:hAnsi="Times New Roman"/>
          <w:bCs/>
          <w:sz w:val="28"/>
        </w:rPr>
        <w:t>из сроков задержки платежа) и клиенту предъявляется предупреждение о взыскании суммы через Арбитражный</w:t>
      </w:r>
      <w:r w:rsidR="003119E4" w:rsidRPr="003119E4">
        <w:rPr>
          <w:rFonts w:ascii="Times New Roman" w:hAnsi="Times New Roman"/>
          <w:bCs/>
          <w:sz w:val="28"/>
        </w:rPr>
        <w:t xml:space="preserve"> </w:t>
      </w:r>
      <w:r w:rsidRPr="003119E4">
        <w:rPr>
          <w:rFonts w:ascii="Times New Roman" w:hAnsi="Times New Roman"/>
          <w:bCs/>
          <w:sz w:val="28"/>
        </w:rPr>
        <w:t>суд, которое</w:t>
      </w:r>
      <w:r w:rsidRPr="003119E4">
        <w:rPr>
          <w:rFonts w:ascii="Times New Roman" w:hAnsi="Times New Roman"/>
          <w:sz w:val="28"/>
          <w:szCs w:val="28"/>
        </w:rPr>
        <w:t xml:space="preserve"> о</w:t>
      </w:r>
      <w:r w:rsidRPr="003119E4">
        <w:rPr>
          <w:rFonts w:ascii="Times New Roman" w:hAnsi="Times New Roman"/>
          <w:bCs/>
          <w:sz w:val="28"/>
        </w:rPr>
        <w:t>тправляется по факсу и почтой с уведомлением о вручении (Приложение 6);</w:t>
      </w:r>
    </w:p>
    <w:p w:rsidR="00C92DEA" w:rsidRPr="003119E4" w:rsidRDefault="00C92DEA" w:rsidP="003119E4">
      <w:pPr>
        <w:spacing w:after="0" w:line="360" w:lineRule="auto"/>
        <w:ind w:firstLine="709"/>
        <w:jc w:val="both"/>
        <w:rPr>
          <w:rFonts w:ascii="Times New Roman" w:hAnsi="Times New Roman"/>
          <w:sz w:val="28"/>
          <w:szCs w:val="28"/>
        </w:rPr>
      </w:pPr>
      <w:r w:rsidRPr="003119E4">
        <w:rPr>
          <w:rFonts w:ascii="Times New Roman" w:hAnsi="Times New Roman"/>
          <w:bCs/>
          <w:sz w:val="28"/>
        </w:rPr>
        <w:t xml:space="preserve">- </w:t>
      </w:r>
      <w:r w:rsidR="006D5C45" w:rsidRPr="003119E4">
        <w:rPr>
          <w:rFonts w:ascii="Times New Roman" w:hAnsi="Times New Roman"/>
          <w:bCs/>
          <w:sz w:val="28"/>
        </w:rPr>
        <w:t>п</w:t>
      </w:r>
      <w:r w:rsidRPr="003119E4">
        <w:rPr>
          <w:rFonts w:ascii="Times New Roman" w:hAnsi="Times New Roman"/>
          <w:bCs/>
          <w:sz w:val="28"/>
        </w:rPr>
        <w:t>о</w:t>
      </w:r>
      <w:r w:rsidR="006D5C45" w:rsidRPr="003119E4">
        <w:rPr>
          <w:rFonts w:ascii="Times New Roman" w:hAnsi="Times New Roman"/>
          <w:bCs/>
          <w:sz w:val="28"/>
        </w:rPr>
        <w:t xml:space="preserve"> истечению</w:t>
      </w:r>
      <w:r w:rsidR="003119E4" w:rsidRPr="003119E4">
        <w:rPr>
          <w:rFonts w:ascii="Times New Roman" w:hAnsi="Times New Roman"/>
          <w:bCs/>
          <w:sz w:val="28"/>
        </w:rPr>
        <w:t xml:space="preserve"> </w:t>
      </w:r>
      <w:r w:rsidR="006D5C45" w:rsidRPr="003119E4">
        <w:rPr>
          <w:rFonts w:ascii="Times New Roman" w:hAnsi="Times New Roman"/>
          <w:bCs/>
          <w:sz w:val="28"/>
        </w:rPr>
        <w:t xml:space="preserve">27 календарных дней осуществляется </w:t>
      </w:r>
      <w:r w:rsidRPr="003119E4">
        <w:rPr>
          <w:rFonts w:ascii="Times New Roman" w:hAnsi="Times New Roman"/>
          <w:bCs/>
          <w:sz w:val="28"/>
        </w:rPr>
        <w:t>подготовка документов для подачи иска в Арбитражный суд.</w:t>
      </w:r>
    </w:p>
    <w:p w:rsidR="00B06D47" w:rsidRPr="003119E4" w:rsidRDefault="00B06D47"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Меры по соблюдению расчетно-платежной дисциплины будут наиболее действенными при условии хорошего состояния бухгалтерского учета расчетов с покупателями. Несмотря на удовлетворительное состояние учета расчетов в ООО </w:t>
      </w:r>
      <w:r w:rsidR="00610717" w:rsidRPr="003119E4">
        <w:rPr>
          <w:rFonts w:ascii="Times New Roman" w:hAnsi="Times New Roman"/>
          <w:sz w:val="28"/>
          <w:szCs w:val="28"/>
        </w:rPr>
        <w:t xml:space="preserve">«ТД «Ресурс </w:t>
      </w:r>
      <w:r w:rsidRPr="003119E4">
        <w:rPr>
          <w:rFonts w:ascii="Times New Roman" w:hAnsi="Times New Roman"/>
          <w:sz w:val="28"/>
          <w:szCs w:val="28"/>
        </w:rPr>
        <w:t>Поволжье», можно предложить ряд направлений по его совершенствованию. Прежде всего, учет расчетов с покупателями следует вести на специально предназначенном для этих целей счете</w:t>
      </w:r>
      <w:r w:rsidR="003119E4" w:rsidRPr="003119E4">
        <w:rPr>
          <w:rFonts w:ascii="Times New Roman" w:hAnsi="Times New Roman"/>
          <w:sz w:val="28"/>
          <w:szCs w:val="28"/>
        </w:rPr>
        <w:t xml:space="preserve"> </w:t>
      </w:r>
      <w:r w:rsidRPr="003119E4">
        <w:rPr>
          <w:rFonts w:ascii="Times New Roman" w:hAnsi="Times New Roman"/>
          <w:sz w:val="28"/>
          <w:szCs w:val="28"/>
        </w:rPr>
        <w:t>«Расчеты с покупателями и заказчиками». Поскольку на предприятии уже были случаи получения убытков вследствие списания дебиторской задолженности, по которой истек срок исковой давности, необходимо создание соответствующих резервов. Для отражения подобных резервов в учете предназначен счет</w:t>
      </w:r>
      <w:r w:rsidR="003119E4" w:rsidRPr="003119E4">
        <w:rPr>
          <w:rFonts w:ascii="Times New Roman" w:hAnsi="Times New Roman"/>
          <w:sz w:val="28"/>
          <w:szCs w:val="28"/>
        </w:rPr>
        <w:t xml:space="preserve"> </w:t>
      </w:r>
      <w:r w:rsidRPr="003119E4">
        <w:rPr>
          <w:rFonts w:ascii="Times New Roman" w:hAnsi="Times New Roman"/>
          <w:sz w:val="28"/>
          <w:szCs w:val="28"/>
        </w:rPr>
        <w:t>«Резервы по сомнительным долгам», предназначенный для обобщения информации о резервах по сомнительным долгам. На суммы создаваемых резервов должны делаться записи по дебету счета</w:t>
      </w:r>
      <w:r w:rsidR="003119E4" w:rsidRPr="003119E4">
        <w:rPr>
          <w:rFonts w:ascii="Times New Roman" w:hAnsi="Times New Roman"/>
          <w:sz w:val="28"/>
          <w:szCs w:val="28"/>
        </w:rPr>
        <w:t xml:space="preserve"> </w:t>
      </w:r>
      <w:r w:rsidRPr="003119E4">
        <w:rPr>
          <w:rFonts w:ascii="Times New Roman" w:hAnsi="Times New Roman"/>
          <w:sz w:val="28"/>
          <w:szCs w:val="28"/>
        </w:rPr>
        <w:t>«Прочие доходы и расходы» и кредиту счета</w:t>
      </w:r>
      <w:r w:rsidR="003119E4" w:rsidRPr="003119E4">
        <w:rPr>
          <w:rFonts w:ascii="Times New Roman" w:hAnsi="Times New Roman"/>
          <w:sz w:val="28"/>
          <w:szCs w:val="28"/>
        </w:rPr>
        <w:t xml:space="preserve"> </w:t>
      </w:r>
      <w:r w:rsidRPr="003119E4">
        <w:rPr>
          <w:rFonts w:ascii="Times New Roman" w:hAnsi="Times New Roman"/>
          <w:sz w:val="28"/>
          <w:szCs w:val="28"/>
        </w:rPr>
        <w:t>«Резервы по сомнительным долгам». При списании невостребованных долгов, ранее признанных организацией сомнительными, записи должны производиться по дебету счета</w:t>
      </w:r>
      <w:r w:rsidR="003119E4" w:rsidRPr="003119E4">
        <w:rPr>
          <w:rFonts w:ascii="Times New Roman" w:hAnsi="Times New Roman"/>
          <w:sz w:val="28"/>
          <w:szCs w:val="28"/>
        </w:rPr>
        <w:t xml:space="preserve"> </w:t>
      </w:r>
      <w:r w:rsidRPr="003119E4">
        <w:rPr>
          <w:rFonts w:ascii="Times New Roman" w:hAnsi="Times New Roman"/>
          <w:sz w:val="28"/>
          <w:szCs w:val="28"/>
        </w:rPr>
        <w:t>«Резервы по сомнительным долгам» в корреспонденции с кредитом счета</w:t>
      </w:r>
      <w:r w:rsidR="003119E4" w:rsidRPr="003119E4">
        <w:rPr>
          <w:rFonts w:ascii="Times New Roman" w:hAnsi="Times New Roman"/>
          <w:sz w:val="28"/>
          <w:szCs w:val="28"/>
        </w:rPr>
        <w:t xml:space="preserve"> </w:t>
      </w:r>
      <w:r w:rsidRPr="003119E4">
        <w:rPr>
          <w:rFonts w:ascii="Times New Roman" w:hAnsi="Times New Roman"/>
          <w:sz w:val="28"/>
          <w:szCs w:val="28"/>
        </w:rPr>
        <w:t>«Расчеты с покупателями и заказчиками». Присоединение неиспользованных сумм резервов по сомнительным долгам к прибыли отчетного периода, следующего за периодом их создания, должно отражаться по дебету счета</w:t>
      </w:r>
      <w:r w:rsidR="003119E4" w:rsidRPr="003119E4">
        <w:rPr>
          <w:rFonts w:ascii="Times New Roman" w:hAnsi="Times New Roman"/>
          <w:sz w:val="28"/>
          <w:szCs w:val="28"/>
        </w:rPr>
        <w:t xml:space="preserve"> </w:t>
      </w:r>
      <w:r w:rsidRPr="003119E4">
        <w:rPr>
          <w:rFonts w:ascii="Times New Roman" w:hAnsi="Times New Roman"/>
          <w:sz w:val="28"/>
          <w:szCs w:val="28"/>
        </w:rPr>
        <w:t>«Резервы по сомнительным долгам» и кредиту счета</w:t>
      </w:r>
      <w:r w:rsidR="003119E4" w:rsidRPr="003119E4">
        <w:rPr>
          <w:rFonts w:ascii="Times New Roman" w:hAnsi="Times New Roman"/>
          <w:sz w:val="28"/>
          <w:szCs w:val="28"/>
        </w:rPr>
        <w:t xml:space="preserve"> </w:t>
      </w:r>
      <w:r w:rsidRPr="003119E4">
        <w:rPr>
          <w:rFonts w:ascii="Times New Roman" w:hAnsi="Times New Roman"/>
          <w:sz w:val="28"/>
          <w:szCs w:val="28"/>
        </w:rPr>
        <w:t>«Прочие доходы и расходы».</w:t>
      </w:r>
    </w:p>
    <w:p w:rsidR="00B06D47" w:rsidRPr="003119E4" w:rsidRDefault="00B06D47"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Кроме того, существенно повысить качество бухгалтерского учета на всех участках учетных работ позволит создание и использование специального бухгалтерского регистра, открываемого ЭВМ автоматически при наличии покупателей, допустивших просрочку</w:t>
      </w:r>
      <w:r w:rsidR="00610717" w:rsidRPr="003119E4">
        <w:rPr>
          <w:rFonts w:ascii="Times New Roman" w:hAnsi="Times New Roman"/>
          <w:sz w:val="28"/>
          <w:szCs w:val="28"/>
        </w:rPr>
        <w:t>, для принятия</w:t>
      </w:r>
      <w:r w:rsidRPr="003119E4">
        <w:rPr>
          <w:rFonts w:ascii="Times New Roman" w:hAnsi="Times New Roman"/>
          <w:sz w:val="28"/>
          <w:szCs w:val="28"/>
        </w:rPr>
        <w:t xml:space="preserve"> своевременных мер по взысканию задолженности. Принятие подобных мер носит чисто организационный характер и не влечет необходимости привлечения дополнительных финансовых затрат.</w:t>
      </w:r>
    </w:p>
    <w:p w:rsidR="00B06D47" w:rsidRPr="003119E4" w:rsidRDefault="00B06D47"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Анализ расчетов предприятия с покупателями необходимо начинать с оценки достоверности той информации, которая должна лежать в основе информационной базы анализа. Для большинства пользователей информации о финансовом состоянии предприятия данные бухгалтерских регистров</w:t>
      </w:r>
      <w:r w:rsidR="003119E4" w:rsidRPr="003119E4">
        <w:rPr>
          <w:rFonts w:ascii="Times New Roman" w:hAnsi="Times New Roman"/>
          <w:sz w:val="28"/>
          <w:szCs w:val="28"/>
        </w:rPr>
        <w:t xml:space="preserve"> </w:t>
      </w:r>
      <w:r w:rsidRPr="003119E4">
        <w:rPr>
          <w:rFonts w:ascii="Times New Roman" w:hAnsi="Times New Roman"/>
          <w:sz w:val="28"/>
          <w:szCs w:val="28"/>
        </w:rPr>
        <w:t>синтетического и аналитического учета являются недоступными, поскольку составляют коммерческую тайну предприятия. Единственным доступным источником является публичная бухгалтерская отчетность предприятия, представленная такими формами как: бухгалтерский баланс, отчет о прибылях и убытках, отчет об изменениях капитала, отчет о движении денежных средств, приложение к бухгалтерскому балансу.</w:t>
      </w:r>
    </w:p>
    <w:p w:rsidR="00B06D47" w:rsidRPr="003119E4" w:rsidRDefault="00B06D47"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Данные о дебиторской задолженности в целом и о расчетах с покупателями</w:t>
      </w:r>
      <w:r w:rsidR="00610717" w:rsidRPr="003119E4">
        <w:rPr>
          <w:rFonts w:ascii="Times New Roman" w:hAnsi="Times New Roman"/>
          <w:sz w:val="28"/>
          <w:szCs w:val="28"/>
        </w:rPr>
        <w:t>,</w:t>
      </w:r>
      <w:r w:rsidRPr="003119E4">
        <w:rPr>
          <w:rFonts w:ascii="Times New Roman" w:hAnsi="Times New Roman"/>
          <w:sz w:val="28"/>
          <w:szCs w:val="28"/>
        </w:rPr>
        <w:t xml:space="preserve"> в частности</w:t>
      </w:r>
      <w:r w:rsidR="00610717" w:rsidRPr="003119E4">
        <w:rPr>
          <w:rFonts w:ascii="Times New Roman" w:hAnsi="Times New Roman"/>
          <w:sz w:val="28"/>
          <w:szCs w:val="28"/>
        </w:rPr>
        <w:t>,</w:t>
      </w:r>
      <w:r w:rsidRPr="003119E4">
        <w:rPr>
          <w:rFonts w:ascii="Times New Roman" w:hAnsi="Times New Roman"/>
          <w:sz w:val="28"/>
          <w:szCs w:val="28"/>
        </w:rPr>
        <w:t xml:space="preserve"> содержатся в двух из перечисленных форм – в бухгалтерском балансе и в приложении к бухгалтерскому балансу. В бухгалтерском балансе данные о дебиторской задолженности отражаются по состоянию на начало и на конец отчетного периода в разрезе краткосрочной (платежи по которой ожидаются в течение 12 месяцев после отчетной даты) и долгосрочной (платежи по которой ожидаются более, чем через 12 месяцев после отчетной даты). Как по долгосрочной, так и по краткосрочной задолженности указывается задолженность: покупателей и заказчиков; по векселям к получению; задолженность дочерних и зависимых обществ; авансы выданные; прочие дебиторы.</w:t>
      </w:r>
    </w:p>
    <w:p w:rsidR="00485D1D" w:rsidRPr="003119E4" w:rsidRDefault="00B06D47"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Из перечисленных видов задолженности в бухгалтерском балансе ООО </w:t>
      </w:r>
      <w:r w:rsidR="00610717" w:rsidRPr="003119E4">
        <w:rPr>
          <w:rFonts w:ascii="Times New Roman" w:hAnsi="Times New Roman"/>
          <w:sz w:val="28"/>
          <w:szCs w:val="28"/>
        </w:rPr>
        <w:t xml:space="preserve">«ТД «Ресурс </w:t>
      </w:r>
      <w:r w:rsidRPr="003119E4">
        <w:rPr>
          <w:rFonts w:ascii="Times New Roman" w:hAnsi="Times New Roman"/>
          <w:sz w:val="28"/>
          <w:szCs w:val="28"/>
        </w:rPr>
        <w:t>Поволжье» в течение всех трех отчетных периодов значится краткосрочная дебиторская задолженность, в том числе задолженность покупателей и заказчиков.</w:t>
      </w:r>
    </w:p>
    <w:p w:rsidR="00B06D47" w:rsidRPr="003119E4" w:rsidRDefault="00B06D47"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Таким</w:t>
      </w:r>
      <w:r w:rsidR="00485D1D" w:rsidRPr="003119E4">
        <w:rPr>
          <w:rFonts w:ascii="Times New Roman" w:hAnsi="Times New Roman"/>
          <w:sz w:val="28"/>
          <w:szCs w:val="28"/>
        </w:rPr>
        <w:t xml:space="preserve"> образом, в ООО </w:t>
      </w:r>
      <w:r w:rsidR="00610717" w:rsidRPr="003119E4">
        <w:rPr>
          <w:rFonts w:ascii="Times New Roman" w:hAnsi="Times New Roman"/>
          <w:sz w:val="28"/>
          <w:szCs w:val="28"/>
        </w:rPr>
        <w:t xml:space="preserve">«ТД «Ресурс </w:t>
      </w:r>
      <w:r w:rsidR="00485D1D" w:rsidRPr="003119E4">
        <w:rPr>
          <w:rFonts w:ascii="Times New Roman" w:hAnsi="Times New Roman"/>
          <w:sz w:val="28"/>
          <w:szCs w:val="28"/>
        </w:rPr>
        <w:t>Поволжье»</w:t>
      </w:r>
      <w:r w:rsidRPr="003119E4">
        <w:rPr>
          <w:rFonts w:ascii="Times New Roman" w:hAnsi="Times New Roman"/>
          <w:sz w:val="28"/>
          <w:szCs w:val="28"/>
        </w:rPr>
        <w:t xml:space="preserve"> в отношении информации, отраженной в бухгалтерском балансе не</w:t>
      </w:r>
      <w:r w:rsidR="00485D1D" w:rsidRPr="003119E4">
        <w:rPr>
          <w:rFonts w:ascii="Times New Roman" w:hAnsi="Times New Roman"/>
          <w:sz w:val="28"/>
          <w:szCs w:val="28"/>
        </w:rPr>
        <w:t xml:space="preserve"> </w:t>
      </w:r>
      <w:r w:rsidRPr="003119E4">
        <w:rPr>
          <w:rFonts w:ascii="Times New Roman" w:hAnsi="Times New Roman"/>
          <w:sz w:val="28"/>
          <w:szCs w:val="28"/>
        </w:rPr>
        <w:t>нарушается принцип достоверности или надежности. В отечественной и зарубежной учетной практике сложились разные подходы к данной характеристике. Так, согласно МСФО информация надежна, если она не содержит существенных ошибок, и пользователи могут положиться на нее. Надежность информации не гарантируется ее существенностью или уместностью. А в соответствии с ПБУ 4/99, где говорится, что отчетность должна давать достоверное и полное представление об имущественном и финансовом положении организации и финансовых результатах ее деятельности, достоверной считается отчетность, сформированная и составленная по правилам, установленным нормативными актами системы нормативного регулирования бухгалтерскому учету. Каким образом отмеченный недостаток может отрицательно сказаться на результатах анализа можно определить, если рассмотреть где деление дебиторской задолженности на долгосрочную и краткосрочную является принципиально важным. Так, долгосрочная и краткосрочная дебиторская задолженность относятся к разным группам классификации активов предприятия по степени ликвидности и по степени риска вложения средств в данный вид актива, а, следовательно, неточное отнесение задолженности к отдельным ее видам может привести к формированию ложного представления о ликвидности и платежеспособности предприятия.</w:t>
      </w:r>
    </w:p>
    <w:p w:rsidR="00B06D47" w:rsidRPr="003119E4" w:rsidRDefault="00B06D47"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В последние годы все большее признание в мировой учетной и финансово-аналитической практике получает подход к обоснованию логики аналитических процедур, ориентированной на основного пользователя собственника предприятия. В принципе, аналитические запросы собственника всегда наиболее обширны по сравнению с запросами других категорий пользователей. Поэтому вполне оправданно следующее рассуждение: поскольку публичная отчетность устраивает собственников в плане состава и содержания форм и аналитических показателей, рассчитываемых на ее основе, то она по основным параметрам будет удовлетворять и требованиям других категорий внешних пользователей. Прежде всего, опираясь на отчетность пользователь должен получить представление об имущественном и финансовом положении предприятия с позиции долгосрочной перспективы (то есть насколько устойчиво данное предприятие, является ли стратегически выгодным вкладывать в него средства или иметь с ним контрагентские отношения). Таким образом,</w:t>
      </w:r>
      <w:r w:rsidR="003119E4" w:rsidRPr="003119E4">
        <w:rPr>
          <w:rFonts w:ascii="Times New Roman" w:hAnsi="Times New Roman"/>
          <w:sz w:val="28"/>
          <w:szCs w:val="28"/>
        </w:rPr>
        <w:t xml:space="preserve"> </w:t>
      </w:r>
      <w:r w:rsidRPr="003119E4">
        <w:rPr>
          <w:rFonts w:ascii="Times New Roman" w:hAnsi="Times New Roman"/>
          <w:sz w:val="28"/>
          <w:szCs w:val="28"/>
        </w:rPr>
        <w:t>неверное представление о финансовом состоянии предприятия на основании только одного показателя, характеризующего состояние расчетов с дебиторами, может отрицательно сказаться на решении инвестора или кредитора о вложении средств в организацию. Первичные учетные документы, а также регистры бухгалтерского учета (различные таблицы, журналы, ведомости, предусмотренные системой бухгалтерского учета для переноса в них сведений из первичных документов с целью их последующего обобщения) не входят в число общедоступных документов; более того, согласно ст.10 Федерального закона «О бухгалтерском учете» содержание регистров бухгалтерского учета и внутренней бухгалтерской отчетности является коммерческой тайной. Поэтому перечисленные документы могут использоваться лишь во внутреннем финансовом анализе. На бухгалтерскую отчетность понятие коммерческой тайны не распространяется. Именно этим обстоятельством определяется значимость бухгалтерской отчетности для анализа, поскольку если неправильное представление о предприятии сложится по данным отчетности, то исправить его исходя из данных бухгалтерских регистров, внешний пользователь не сможет вследствие их закрытости.</w:t>
      </w:r>
    </w:p>
    <w:p w:rsidR="00B06D47" w:rsidRPr="003119E4" w:rsidRDefault="00B06D47"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Таким образом, анализ показал, что при составлении бухгалтерской от</w:t>
      </w:r>
      <w:r w:rsidR="00485D1D" w:rsidRPr="003119E4">
        <w:rPr>
          <w:rFonts w:ascii="Times New Roman" w:hAnsi="Times New Roman"/>
          <w:sz w:val="28"/>
          <w:szCs w:val="28"/>
        </w:rPr>
        <w:t xml:space="preserve">четности в ООО </w:t>
      </w:r>
      <w:r w:rsidR="00610717" w:rsidRPr="003119E4">
        <w:rPr>
          <w:rFonts w:ascii="Times New Roman" w:hAnsi="Times New Roman"/>
          <w:sz w:val="28"/>
          <w:szCs w:val="28"/>
        </w:rPr>
        <w:t xml:space="preserve">«ТД «Ресурс </w:t>
      </w:r>
      <w:r w:rsidR="00485D1D" w:rsidRPr="003119E4">
        <w:rPr>
          <w:rFonts w:ascii="Times New Roman" w:hAnsi="Times New Roman"/>
          <w:sz w:val="28"/>
          <w:szCs w:val="28"/>
        </w:rPr>
        <w:t>Поволжье»</w:t>
      </w:r>
      <w:r w:rsidRPr="003119E4">
        <w:rPr>
          <w:rFonts w:ascii="Times New Roman" w:hAnsi="Times New Roman"/>
          <w:sz w:val="28"/>
          <w:szCs w:val="28"/>
        </w:rPr>
        <w:t xml:space="preserve"> не нарушаются принципы существенности, достоверности. Так, согласно МСФО информация надежна, если она не содержит существенных ошибок, и пользователи могут положиться на нее.</w:t>
      </w:r>
      <w:r w:rsidR="003119E4" w:rsidRPr="003119E4">
        <w:rPr>
          <w:rFonts w:ascii="Times New Roman" w:hAnsi="Times New Roman"/>
          <w:sz w:val="28"/>
          <w:szCs w:val="28"/>
        </w:rPr>
        <w:t xml:space="preserve"> </w:t>
      </w:r>
      <w:r w:rsidRPr="003119E4">
        <w:rPr>
          <w:rFonts w:ascii="Times New Roman" w:hAnsi="Times New Roman"/>
          <w:sz w:val="28"/>
          <w:szCs w:val="28"/>
        </w:rPr>
        <w:t>В соответствии с ПБУ 4/99 говорится, что отчетность должна давать достоверное и полное представление об имущественном и финансовом положении организации. На предприятии же в течение анализируемого периода перечисленные выше требования</w:t>
      </w:r>
      <w:r w:rsidR="003119E4" w:rsidRPr="003119E4">
        <w:rPr>
          <w:rFonts w:ascii="Times New Roman" w:hAnsi="Times New Roman"/>
          <w:sz w:val="28"/>
          <w:szCs w:val="28"/>
        </w:rPr>
        <w:t xml:space="preserve"> </w:t>
      </w:r>
      <w:r w:rsidRPr="003119E4">
        <w:rPr>
          <w:rFonts w:ascii="Times New Roman" w:hAnsi="Times New Roman"/>
          <w:sz w:val="28"/>
          <w:szCs w:val="28"/>
        </w:rPr>
        <w:t>всегда соблюдаются.</w:t>
      </w:r>
    </w:p>
    <w:p w:rsidR="005D6F28" w:rsidRPr="003119E4" w:rsidRDefault="005D6F28" w:rsidP="003119E4">
      <w:pPr>
        <w:pStyle w:val="ae"/>
        <w:spacing w:after="0" w:line="360" w:lineRule="auto"/>
        <w:ind w:firstLine="709"/>
        <w:jc w:val="both"/>
        <w:rPr>
          <w:rFonts w:ascii="Times New Roman" w:hAnsi="Times New Roman"/>
          <w:sz w:val="28"/>
          <w:szCs w:val="28"/>
        </w:rPr>
      </w:pPr>
    </w:p>
    <w:p w:rsidR="005E54BF" w:rsidRPr="003119E4" w:rsidRDefault="00610717"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2.4 </w:t>
      </w:r>
      <w:r w:rsidR="005E54BF" w:rsidRPr="003119E4">
        <w:rPr>
          <w:rFonts w:ascii="Times New Roman" w:hAnsi="Times New Roman"/>
          <w:sz w:val="28"/>
          <w:szCs w:val="28"/>
        </w:rPr>
        <w:t>Управление дебиторской зад</w:t>
      </w:r>
      <w:r w:rsidRPr="003119E4">
        <w:rPr>
          <w:rFonts w:ascii="Times New Roman" w:hAnsi="Times New Roman"/>
          <w:sz w:val="28"/>
          <w:szCs w:val="28"/>
        </w:rPr>
        <w:t>олженностью в ООО «Торговый дом</w:t>
      </w:r>
      <w:r w:rsidR="005E54BF" w:rsidRPr="003119E4">
        <w:rPr>
          <w:rFonts w:ascii="Times New Roman" w:hAnsi="Times New Roman"/>
          <w:sz w:val="28"/>
          <w:szCs w:val="28"/>
        </w:rPr>
        <w:t xml:space="preserve"> </w:t>
      </w:r>
      <w:r w:rsidRPr="003119E4">
        <w:rPr>
          <w:rFonts w:ascii="Times New Roman" w:hAnsi="Times New Roman"/>
          <w:sz w:val="28"/>
          <w:szCs w:val="28"/>
        </w:rPr>
        <w:t>«</w:t>
      </w:r>
      <w:r w:rsidR="005E54BF" w:rsidRPr="003119E4">
        <w:rPr>
          <w:rFonts w:ascii="Times New Roman" w:hAnsi="Times New Roman"/>
          <w:sz w:val="28"/>
          <w:szCs w:val="28"/>
        </w:rPr>
        <w:t>Ресурс Поволжье»</w:t>
      </w:r>
    </w:p>
    <w:p w:rsidR="00ED3960" w:rsidRPr="003119E4" w:rsidRDefault="00ED3960" w:rsidP="003119E4">
      <w:pPr>
        <w:spacing w:after="0" w:line="360" w:lineRule="auto"/>
        <w:ind w:firstLine="709"/>
        <w:jc w:val="both"/>
        <w:rPr>
          <w:rFonts w:ascii="Times New Roman" w:hAnsi="Times New Roman"/>
          <w:sz w:val="28"/>
        </w:rPr>
      </w:pP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Изучение дебиторской задолженности и анализ дебиторской задолженности необходим предприятию для выявления круга его заемщиков и работы с ними, принятия мер по взысканию просроченной задолженности, контроля над величиной задолженности и выявления степени ее влияния на финансовую устойчивость. Дебиторская задолженность – это финансовые обязательства внутренних и внешних контрагентов предприятия перед ним. Она образуется при расчетах за товары, работы и услуги, срок оплаты которых не наступил или уже просрочен, поэтому анализ дебиторской задолженности необходим с целью улучшения расчетов предприятия со своими покупателями. </w:t>
      </w: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Дефицит денежных средств, массовые неплатежи и обусловленный этим рост дебиторской задолженности также определяют значимость анализа расчетов с дебиторами. Проблема анализа дебиторской задолженности и обеспечение на этой основе эффективного управления системой взаимоотношений организации с ее контрагентами осложняются несовершенством нормативной и законодательной базы в части востребования задолженности. Вместе с тем при всей объективной сложности управления дебиторской задолженностью, на ее величину существенное влияние оказывают специфические условия деятельности организации, анализ которых позволяет воздействовать на состояние расчетов с дебиторами.</w:t>
      </w: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На величину дебиторской задолженности предприятия влияют:</w:t>
      </w:r>
    </w:p>
    <w:p w:rsidR="00177E24"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-общий объем продаж и доля в нем реализации на условиях последующей оплаты (с ростом объема продаж растут и остатки дебиторской задол</w:t>
      </w:r>
      <w:r w:rsidR="00177E24" w:rsidRPr="003119E4">
        <w:rPr>
          <w:rFonts w:ascii="Times New Roman" w:hAnsi="Times New Roman"/>
          <w:sz w:val="28"/>
          <w:szCs w:val="28"/>
        </w:rPr>
        <w:t>женности);</w:t>
      </w: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-условия расчетов с покупателями и заказчиками (увеличение сроков, снижение требований по оценке надежности дебиторов ведут к росту дебиторской задолженности);</w:t>
      </w: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-политика взыскания дебиторской задолженности (чем активнее предприятие во взыскании дебиторской задолженности, тем меньше ее остатки и тем выше «качество» дебиторской задолженности);</w:t>
      </w: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-платежная дисциплина покупателей и общее экономическое состояние отраслей, к которым они относятся;</w:t>
      </w: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-качество анализа дебиторской задолженности и последовательность в использовании его результатов.</w:t>
      </w: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При удовлетворительном состоянии аналитической работы на предприятии создаются предпосылки для перехода от пассивного управления дебиторской задолженностью, сводимого в основном, к регистрации информации о составе и структуре задолженности, к политике активного управления, предполагающего целенаправленное воздействие</w:t>
      </w:r>
      <w:r w:rsidR="003119E4" w:rsidRPr="003119E4">
        <w:rPr>
          <w:rFonts w:ascii="Times New Roman" w:hAnsi="Times New Roman"/>
          <w:sz w:val="28"/>
          <w:szCs w:val="28"/>
        </w:rPr>
        <w:t xml:space="preserve"> </w:t>
      </w:r>
      <w:r w:rsidRPr="003119E4">
        <w:rPr>
          <w:rFonts w:ascii="Times New Roman" w:hAnsi="Times New Roman"/>
          <w:sz w:val="28"/>
          <w:szCs w:val="28"/>
        </w:rPr>
        <w:t>на условия предоставления кредита покупателям.</w:t>
      </w: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Основной целью анализа дебиторской задолженности является разработка и обоснование политики кредитования покупателей, направленной на ускорение расчетов и снижение риска неплатежей. В этой связи в качестве главных задач анализа можно выделить:</w:t>
      </w: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-оценку состояния дебиторской задолженности, ее состава и структуры;</w:t>
      </w: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-формирование аналитической информации позволяющей прогнозировать дебиторскую задолженность;</w:t>
      </w: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-разработку политики расчетов и обоснование условий предоставления кредита отдельным покупателям;</w:t>
      </w: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-определение реальной стоимости дебиторской задолженности в условиях меняющейся покупательной способности;</w:t>
      </w: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-контроль за соотношением дебиторской и кредиторской задолженности.</w:t>
      </w: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В общем виде изменения объема дебиторской задолженности за период могут быть охарактеризованы данными баланса. </w:t>
      </w: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Основными видами дебиторской задолженности являются:</w:t>
      </w: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-дебиторская задолженность за товары, работы и услуги, срок оплаты которых не наступил;</w:t>
      </w: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-дебиторская задолженность за товары, работы и услуги, не оплаченные в срок;</w:t>
      </w: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-дебиторская задолженность по расчетам с дочерними организациями;</w:t>
      </w: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-дебиторская задолженность по полученным векселям;</w:t>
      </w: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-дебиторская задолженность по расчетам с бюджетом;</w:t>
      </w:r>
    </w:p>
    <w:p w:rsidR="00ED3960"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-дебиторская задолженность по расчетам с персоналом.</w:t>
      </w:r>
    </w:p>
    <w:p w:rsidR="00756BC1"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В бухгалтерском балансе, являющемся основным регистром публичной отчетности предприятия, доступной внешним пользователям, вся дебиторская задолженность организации подразделяется на долгосрочную дебиторскую задолженность (платежи по которой ожидаются более чем через 12 месяцев </w:t>
      </w:r>
      <w:r w:rsidR="009941D6" w:rsidRPr="003119E4">
        <w:rPr>
          <w:rFonts w:ascii="Times New Roman" w:hAnsi="Times New Roman"/>
          <w:sz w:val="28"/>
          <w:szCs w:val="28"/>
        </w:rPr>
        <w:t>п</w:t>
      </w:r>
      <w:r w:rsidRPr="003119E4">
        <w:rPr>
          <w:rFonts w:ascii="Times New Roman" w:hAnsi="Times New Roman"/>
          <w:sz w:val="28"/>
          <w:szCs w:val="28"/>
        </w:rPr>
        <w:t>осле отчетной даты) и краткосрочную дебиторскую задолженность (платежи по которой ожидаются в течение 12 месяцев после отчетной даты).</w:t>
      </w:r>
    </w:p>
    <w:p w:rsidR="00756BC1" w:rsidRPr="003119E4" w:rsidRDefault="00756BC1"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В ООО </w:t>
      </w:r>
      <w:r w:rsidR="00177E24" w:rsidRPr="003119E4">
        <w:rPr>
          <w:rFonts w:ascii="Times New Roman" w:hAnsi="Times New Roman"/>
          <w:sz w:val="28"/>
          <w:szCs w:val="28"/>
        </w:rPr>
        <w:t xml:space="preserve">«ТД «Ресурс </w:t>
      </w:r>
      <w:r w:rsidRPr="003119E4">
        <w:rPr>
          <w:rFonts w:ascii="Times New Roman" w:hAnsi="Times New Roman"/>
          <w:sz w:val="28"/>
          <w:szCs w:val="28"/>
        </w:rPr>
        <w:t>Поволжье»</w:t>
      </w:r>
      <w:r w:rsidR="00ED3960" w:rsidRPr="003119E4">
        <w:rPr>
          <w:rFonts w:ascii="Times New Roman" w:hAnsi="Times New Roman"/>
          <w:sz w:val="28"/>
          <w:szCs w:val="28"/>
        </w:rPr>
        <w:t xml:space="preserve"> согласно данных отчетности в течение всех трех лет отчетного пер</w:t>
      </w:r>
      <w:r w:rsidRPr="003119E4">
        <w:rPr>
          <w:rFonts w:ascii="Times New Roman" w:hAnsi="Times New Roman"/>
          <w:sz w:val="28"/>
          <w:szCs w:val="28"/>
        </w:rPr>
        <w:t>иода имеется только краткосрочная</w:t>
      </w:r>
      <w:r w:rsidR="00ED3960" w:rsidRPr="003119E4">
        <w:rPr>
          <w:rFonts w:ascii="Times New Roman" w:hAnsi="Times New Roman"/>
          <w:sz w:val="28"/>
          <w:szCs w:val="28"/>
        </w:rPr>
        <w:t xml:space="preserve"> задолженность.</w:t>
      </w:r>
    </w:p>
    <w:p w:rsidR="00756BC1" w:rsidRPr="003119E4" w:rsidRDefault="00ED3960"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При анализе дебиторской задолженности, прежде </w:t>
      </w:r>
      <w:r w:rsidR="00756BC1" w:rsidRPr="003119E4">
        <w:rPr>
          <w:rFonts w:ascii="Times New Roman" w:hAnsi="Times New Roman"/>
          <w:sz w:val="28"/>
          <w:szCs w:val="28"/>
        </w:rPr>
        <w:t>всего,</w:t>
      </w:r>
      <w:r w:rsidRPr="003119E4">
        <w:rPr>
          <w:rFonts w:ascii="Times New Roman" w:hAnsi="Times New Roman"/>
          <w:sz w:val="28"/>
          <w:szCs w:val="28"/>
        </w:rPr>
        <w:t xml:space="preserve"> необходимо определить долю дебиторской задолженности в общей структуре оборотных средств предпри</w:t>
      </w:r>
      <w:r w:rsidR="00756BC1" w:rsidRPr="003119E4">
        <w:rPr>
          <w:rFonts w:ascii="Times New Roman" w:hAnsi="Times New Roman"/>
          <w:sz w:val="28"/>
          <w:szCs w:val="28"/>
        </w:rPr>
        <w:t>ятия.</w:t>
      </w:r>
    </w:p>
    <w:p w:rsidR="009941D6" w:rsidRPr="003119E4" w:rsidRDefault="009941D6"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Произведем анализ структуры, динамики и состава оборотных средств ООО </w:t>
      </w:r>
      <w:r w:rsidR="00177E24" w:rsidRPr="003119E4">
        <w:rPr>
          <w:rFonts w:ascii="Times New Roman" w:hAnsi="Times New Roman"/>
          <w:sz w:val="28"/>
          <w:szCs w:val="28"/>
        </w:rPr>
        <w:t xml:space="preserve">«ТД «Ресурс </w:t>
      </w:r>
      <w:r w:rsidRPr="003119E4">
        <w:rPr>
          <w:rFonts w:ascii="Times New Roman" w:hAnsi="Times New Roman"/>
          <w:sz w:val="28"/>
          <w:szCs w:val="28"/>
        </w:rPr>
        <w:t>Поволжье»</w:t>
      </w:r>
      <w:r w:rsidR="00AF42BF" w:rsidRPr="003119E4">
        <w:rPr>
          <w:rFonts w:ascii="Times New Roman" w:hAnsi="Times New Roman"/>
          <w:sz w:val="28"/>
          <w:szCs w:val="28"/>
        </w:rPr>
        <w:t>, ан</w:t>
      </w:r>
      <w:r w:rsidR="00A749AD" w:rsidRPr="003119E4">
        <w:rPr>
          <w:rFonts w:ascii="Times New Roman" w:hAnsi="Times New Roman"/>
          <w:sz w:val="28"/>
          <w:szCs w:val="28"/>
        </w:rPr>
        <w:t>ализ представим в таблице 11</w:t>
      </w:r>
      <w:r w:rsidRPr="003119E4">
        <w:rPr>
          <w:rFonts w:ascii="Times New Roman" w:hAnsi="Times New Roman"/>
          <w:sz w:val="28"/>
          <w:szCs w:val="28"/>
        </w:rPr>
        <w:t>.</w:t>
      </w:r>
    </w:p>
    <w:p w:rsidR="00322DBE" w:rsidRPr="003119E4" w:rsidRDefault="00322DBE" w:rsidP="003119E4">
      <w:pPr>
        <w:spacing w:after="0" w:line="360" w:lineRule="auto"/>
        <w:ind w:firstLine="709"/>
        <w:jc w:val="both"/>
        <w:rPr>
          <w:rFonts w:ascii="Times New Roman" w:hAnsi="Times New Roman"/>
          <w:sz w:val="28"/>
          <w:szCs w:val="28"/>
        </w:rPr>
      </w:pPr>
    </w:p>
    <w:p w:rsidR="009941D6" w:rsidRPr="003119E4" w:rsidRDefault="00A749A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Таблица 11</w:t>
      </w:r>
    </w:p>
    <w:p w:rsidR="009941D6" w:rsidRPr="003119E4" w:rsidRDefault="009941D6"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Анализ структуры, состава и динамики оборотных средств ООО </w:t>
      </w:r>
      <w:r w:rsidR="00177E24" w:rsidRPr="003119E4">
        <w:rPr>
          <w:rFonts w:ascii="Times New Roman" w:hAnsi="Times New Roman"/>
          <w:sz w:val="28"/>
          <w:szCs w:val="28"/>
        </w:rPr>
        <w:t>«</w:t>
      </w:r>
      <w:r w:rsidRPr="003119E4">
        <w:rPr>
          <w:rFonts w:ascii="Times New Roman" w:hAnsi="Times New Roman"/>
          <w:sz w:val="28"/>
          <w:szCs w:val="28"/>
        </w:rPr>
        <w:t>ТД «Ре</w:t>
      </w:r>
      <w:r w:rsidR="00177E24" w:rsidRPr="003119E4">
        <w:rPr>
          <w:rFonts w:ascii="Times New Roman" w:hAnsi="Times New Roman"/>
          <w:sz w:val="28"/>
          <w:szCs w:val="28"/>
        </w:rPr>
        <w:t xml:space="preserve">сурс </w:t>
      </w:r>
      <w:r w:rsidRPr="003119E4">
        <w:rPr>
          <w:rFonts w:ascii="Times New Roman" w:hAnsi="Times New Roman"/>
          <w:sz w:val="28"/>
          <w:szCs w:val="28"/>
        </w:rPr>
        <w:t>Поволжье»</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5"/>
        <w:gridCol w:w="1194"/>
        <w:gridCol w:w="940"/>
        <w:gridCol w:w="940"/>
        <w:gridCol w:w="1201"/>
        <w:gridCol w:w="940"/>
        <w:gridCol w:w="1201"/>
        <w:gridCol w:w="940"/>
      </w:tblGrid>
      <w:tr w:rsidR="009941D6" w:rsidRPr="006F42C0" w:rsidTr="006F42C0">
        <w:trPr>
          <w:trHeight w:val="255"/>
          <w:jc w:val="center"/>
        </w:trPr>
        <w:tc>
          <w:tcPr>
            <w:tcW w:w="2268" w:type="dxa"/>
            <w:vMerge w:val="restart"/>
            <w:noWrap/>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Показатели</w:t>
            </w:r>
          </w:p>
        </w:tc>
        <w:tc>
          <w:tcPr>
            <w:tcW w:w="1220" w:type="dxa"/>
            <w:vMerge w:val="restart"/>
            <w:noWrap/>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2005</w:t>
            </w:r>
          </w:p>
        </w:tc>
        <w:tc>
          <w:tcPr>
            <w:tcW w:w="960" w:type="dxa"/>
            <w:vMerge w:val="restart"/>
            <w:noWrap/>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2006</w:t>
            </w:r>
          </w:p>
        </w:tc>
        <w:tc>
          <w:tcPr>
            <w:tcW w:w="960" w:type="dxa"/>
            <w:vMerge w:val="restart"/>
            <w:noWrap/>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207</w:t>
            </w:r>
          </w:p>
        </w:tc>
        <w:tc>
          <w:tcPr>
            <w:tcW w:w="4376" w:type="dxa"/>
            <w:gridSpan w:val="4"/>
            <w:noWrap/>
            <w:vAlign w:val="bottom"/>
          </w:tcPr>
          <w:p w:rsidR="009941D6"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О</w:t>
            </w:r>
            <w:r w:rsidR="009941D6" w:rsidRPr="006F42C0">
              <w:rPr>
                <w:rFonts w:ascii="Times New Roman" w:hAnsi="Times New Roman"/>
                <w:sz w:val="20"/>
                <w:szCs w:val="20"/>
              </w:rPr>
              <w:t>тклонение</w:t>
            </w:r>
          </w:p>
        </w:tc>
      </w:tr>
      <w:tr w:rsidR="009941D6" w:rsidRPr="006F42C0" w:rsidTr="006F42C0">
        <w:trPr>
          <w:trHeight w:val="255"/>
          <w:jc w:val="center"/>
        </w:trPr>
        <w:tc>
          <w:tcPr>
            <w:tcW w:w="2268" w:type="dxa"/>
            <w:vMerge/>
            <w:vAlign w:val="center"/>
          </w:tcPr>
          <w:p w:rsidR="009941D6" w:rsidRPr="006F42C0" w:rsidRDefault="009941D6" w:rsidP="006F42C0">
            <w:pPr>
              <w:spacing w:after="0" w:line="360" w:lineRule="auto"/>
              <w:rPr>
                <w:rFonts w:ascii="Times New Roman" w:hAnsi="Times New Roman"/>
                <w:sz w:val="20"/>
                <w:szCs w:val="20"/>
              </w:rPr>
            </w:pPr>
          </w:p>
        </w:tc>
        <w:tc>
          <w:tcPr>
            <w:tcW w:w="1220" w:type="dxa"/>
            <w:vMerge/>
            <w:vAlign w:val="center"/>
          </w:tcPr>
          <w:p w:rsidR="009941D6" w:rsidRPr="006F42C0" w:rsidRDefault="009941D6" w:rsidP="006F42C0">
            <w:pPr>
              <w:spacing w:after="0" w:line="360" w:lineRule="auto"/>
              <w:rPr>
                <w:rFonts w:ascii="Times New Roman" w:hAnsi="Times New Roman"/>
                <w:sz w:val="20"/>
                <w:szCs w:val="20"/>
              </w:rPr>
            </w:pPr>
          </w:p>
        </w:tc>
        <w:tc>
          <w:tcPr>
            <w:tcW w:w="960" w:type="dxa"/>
            <w:vMerge/>
            <w:vAlign w:val="center"/>
          </w:tcPr>
          <w:p w:rsidR="009941D6" w:rsidRPr="006F42C0" w:rsidRDefault="009941D6" w:rsidP="006F42C0">
            <w:pPr>
              <w:spacing w:after="0" w:line="360" w:lineRule="auto"/>
              <w:rPr>
                <w:rFonts w:ascii="Times New Roman" w:hAnsi="Times New Roman"/>
                <w:sz w:val="20"/>
                <w:szCs w:val="20"/>
              </w:rPr>
            </w:pPr>
          </w:p>
        </w:tc>
        <w:tc>
          <w:tcPr>
            <w:tcW w:w="960" w:type="dxa"/>
            <w:vMerge/>
            <w:vAlign w:val="center"/>
          </w:tcPr>
          <w:p w:rsidR="009941D6" w:rsidRPr="006F42C0" w:rsidRDefault="009941D6" w:rsidP="006F42C0">
            <w:pPr>
              <w:spacing w:after="0" w:line="360" w:lineRule="auto"/>
              <w:rPr>
                <w:rFonts w:ascii="Times New Roman" w:hAnsi="Times New Roman"/>
                <w:sz w:val="20"/>
                <w:szCs w:val="20"/>
              </w:rPr>
            </w:pPr>
          </w:p>
        </w:tc>
        <w:tc>
          <w:tcPr>
            <w:tcW w:w="2188" w:type="dxa"/>
            <w:gridSpan w:val="2"/>
            <w:noWrap/>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2006 к 2005</w:t>
            </w:r>
          </w:p>
        </w:tc>
        <w:tc>
          <w:tcPr>
            <w:tcW w:w="2188" w:type="dxa"/>
            <w:gridSpan w:val="2"/>
            <w:noWrap/>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2007 к 2006</w:t>
            </w:r>
          </w:p>
        </w:tc>
      </w:tr>
      <w:tr w:rsidR="009941D6" w:rsidRPr="006F42C0" w:rsidTr="006F42C0">
        <w:trPr>
          <w:trHeight w:val="255"/>
          <w:jc w:val="center"/>
        </w:trPr>
        <w:tc>
          <w:tcPr>
            <w:tcW w:w="2268" w:type="dxa"/>
            <w:vMerge/>
            <w:vAlign w:val="center"/>
          </w:tcPr>
          <w:p w:rsidR="009941D6" w:rsidRPr="006F42C0" w:rsidRDefault="009941D6" w:rsidP="006F42C0">
            <w:pPr>
              <w:spacing w:after="0" w:line="360" w:lineRule="auto"/>
              <w:rPr>
                <w:rFonts w:ascii="Times New Roman" w:hAnsi="Times New Roman"/>
                <w:sz w:val="20"/>
                <w:szCs w:val="20"/>
              </w:rPr>
            </w:pPr>
          </w:p>
        </w:tc>
        <w:tc>
          <w:tcPr>
            <w:tcW w:w="1220" w:type="dxa"/>
            <w:vMerge/>
            <w:vAlign w:val="center"/>
          </w:tcPr>
          <w:p w:rsidR="009941D6" w:rsidRPr="006F42C0" w:rsidRDefault="009941D6" w:rsidP="006F42C0">
            <w:pPr>
              <w:spacing w:after="0" w:line="360" w:lineRule="auto"/>
              <w:rPr>
                <w:rFonts w:ascii="Times New Roman" w:hAnsi="Times New Roman"/>
                <w:sz w:val="20"/>
                <w:szCs w:val="20"/>
              </w:rPr>
            </w:pPr>
          </w:p>
        </w:tc>
        <w:tc>
          <w:tcPr>
            <w:tcW w:w="960" w:type="dxa"/>
            <w:vMerge/>
            <w:vAlign w:val="center"/>
          </w:tcPr>
          <w:p w:rsidR="009941D6" w:rsidRPr="006F42C0" w:rsidRDefault="009941D6" w:rsidP="006F42C0">
            <w:pPr>
              <w:spacing w:after="0" w:line="360" w:lineRule="auto"/>
              <w:rPr>
                <w:rFonts w:ascii="Times New Roman" w:hAnsi="Times New Roman"/>
                <w:sz w:val="20"/>
                <w:szCs w:val="20"/>
              </w:rPr>
            </w:pPr>
          </w:p>
        </w:tc>
        <w:tc>
          <w:tcPr>
            <w:tcW w:w="960" w:type="dxa"/>
            <w:vMerge/>
            <w:vAlign w:val="center"/>
          </w:tcPr>
          <w:p w:rsidR="009941D6" w:rsidRPr="006F42C0" w:rsidRDefault="009941D6" w:rsidP="006F42C0">
            <w:pPr>
              <w:spacing w:after="0" w:line="360" w:lineRule="auto"/>
              <w:rPr>
                <w:rFonts w:ascii="Times New Roman" w:hAnsi="Times New Roman"/>
                <w:sz w:val="20"/>
                <w:szCs w:val="20"/>
              </w:rPr>
            </w:pPr>
          </w:p>
        </w:tc>
        <w:tc>
          <w:tcPr>
            <w:tcW w:w="1228" w:type="dxa"/>
            <w:noWrap/>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абсолютное</w:t>
            </w:r>
          </w:p>
        </w:tc>
        <w:tc>
          <w:tcPr>
            <w:tcW w:w="960" w:type="dxa"/>
            <w:noWrap/>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в %</w:t>
            </w:r>
          </w:p>
        </w:tc>
        <w:tc>
          <w:tcPr>
            <w:tcW w:w="1228" w:type="dxa"/>
            <w:noWrap/>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абсолютное</w:t>
            </w:r>
          </w:p>
        </w:tc>
        <w:tc>
          <w:tcPr>
            <w:tcW w:w="960" w:type="dxa"/>
            <w:noWrap/>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в %</w:t>
            </w:r>
          </w:p>
        </w:tc>
      </w:tr>
      <w:tr w:rsidR="009941D6" w:rsidRPr="006F42C0" w:rsidTr="006F42C0">
        <w:trPr>
          <w:trHeight w:val="255"/>
          <w:jc w:val="center"/>
        </w:trPr>
        <w:tc>
          <w:tcPr>
            <w:tcW w:w="2268" w:type="dxa"/>
            <w:noWrap/>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1</w:t>
            </w:r>
          </w:p>
        </w:tc>
        <w:tc>
          <w:tcPr>
            <w:tcW w:w="1220" w:type="dxa"/>
            <w:noWrap/>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2</w:t>
            </w:r>
          </w:p>
        </w:tc>
        <w:tc>
          <w:tcPr>
            <w:tcW w:w="960" w:type="dxa"/>
            <w:noWrap/>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3</w:t>
            </w:r>
          </w:p>
        </w:tc>
        <w:tc>
          <w:tcPr>
            <w:tcW w:w="960" w:type="dxa"/>
            <w:noWrap/>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4</w:t>
            </w:r>
          </w:p>
        </w:tc>
        <w:tc>
          <w:tcPr>
            <w:tcW w:w="1228" w:type="dxa"/>
            <w:noWrap/>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5</w:t>
            </w:r>
          </w:p>
        </w:tc>
        <w:tc>
          <w:tcPr>
            <w:tcW w:w="960" w:type="dxa"/>
            <w:noWrap/>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6</w:t>
            </w:r>
          </w:p>
        </w:tc>
        <w:tc>
          <w:tcPr>
            <w:tcW w:w="1228" w:type="dxa"/>
            <w:noWrap/>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7</w:t>
            </w:r>
          </w:p>
        </w:tc>
        <w:tc>
          <w:tcPr>
            <w:tcW w:w="960" w:type="dxa"/>
            <w:noWrap/>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8</w:t>
            </w:r>
          </w:p>
        </w:tc>
      </w:tr>
      <w:tr w:rsidR="009941D6" w:rsidRPr="006F42C0" w:rsidTr="006F42C0">
        <w:trPr>
          <w:trHeight w:val="255"/>
          <w:jc w:val="center"/>
        </w:trPr>
        <w:tc>
          <w:tcPr>
            <w:tcW w:w="2268" w:type="dxa"/>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1. Запасы</w:t>
            </w:r>
          </w:p>
        </w:tc>
        <w:tc>
          <w:tcPr>
            <w:tcW w:w="1220" w:type="dxa"/>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3700,00</w:t>
            </w:r>
          </w:p>
        </w:tc>
        <w:tc>
          <w:tcPr>
            <w:tcW w:w="960" w:type="dxa"/>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1423,00</w:t>
            </w:r>
          </w:p>
        </w:tc>
        <w:tc>
          <w:tcPr>
            <w:tcW w:w="960" w:type="dxa"/>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5463,00</w:t>
            </w:r>
          </w:p>
        </w:tc>
        <w:tc>
          <w:tcPr>
            <w:tcW w:w="1228" w:type="dxa"/>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-2277,00</w:t>
            </w:r>
          </w:p>
        </w:tc>
        <w:tc>
          <w:tcPr>
            <w:tcW w:w="960" w:type="dxa"/>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38,46</w:t>
            </w:r>
          </w:p>
        </w:tc>
        <w:tc>
          <w:tcPr>
            <w:tcW w:w="1228" w:type="dxa"/>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4040,00</w:t>
            </w:r>
          </w:p>
        </w:tc>
        <w:tc>
          <w:tcPr>
            <w:tcW w:w="960" w:type="dxa"/>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383,91</w:t>
            </w:r>
          </w:p>
        </w:tc>
      </w:tr>
      <w:tr w:rsidR="009941D6" w:rsidRPr="006F42C0" w:rsidTr="006F42C0">
        <w:trPr>
          <w:trHeight w:val="255"/>
          <w:jc w:val="center"/>
        </w:trPr>
        <w:tc>
          <w:tcPr>
            <w:tcW w:w="2268" w:type="dxa"/>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2. В % к оборотным активам</w:t>
            </w:r>
          </w:p>
        </w:tc>
        <w:tc>
          <w:tcPr>
            <w:tcW w:w="1220" w:type="dxa"/>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62,24</w:t>
            </w:r>
          </w:p>
        </w:tc>
        <w:tc>
          <w:tcPr>
            <w:tcW w:w="960" w:type="dxa"/>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40,24</w:t>
            </w:r>
          </w:p>
        </w:tc>
        <w:tc>
          <w:tcPr>
            <w:tcW w:w="960" w:type="dxa"/>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63,52</w:t>
            </w:r>
          </w:p>
        </w:tc>
        <w:tc>
          <w:tcPr>
            <w:tcW w:w="1228" w:type="dxa"/>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-21,99</w:t>
            </w:r>
          </w:p>
        </w:tc>
        <w:tc>
          <w:tcPr>
            <w:tcW w:w="960" w:type="dxa"/>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64,66</w:t>
            </w:r>
          </w:p>
        </w:tc>
        <w:tc>
          <w:tcPr>
            <w:tcW w:w="1228" w:type="dxa"/>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23,28</w:t>
            </w:r>
          </w:p>
        </w:tc>
        <w:tc>
          <w:tcPr>
            <w:tcW w:w="960" w:type="dxa"/>
            <w:vAlign w:val="bottom"/>
          </w:tcPr>
          <w:p w:rsidR="009941D6" w:rsidRPr="006F42C0" w:rsidRDefault="009941D6" w:rsidP="006F42C0">
            <w:pPr>
              <w:spacing w:after="0" w:line="360" w:lineRule="auto"/>
              <w:rPr>
                <w:rFonts w:ascii="Times New Roman" w:hAnsi="Times New Roman"/>
                <w:sz w:val="20"/>
                <w:szCs w:val="20"/>
              </w:rPr>
            </w:pPr>
            <w:r w:rsidRPr="006F42C0">
              <w:rPr>
                <w:rFonts w:ascii="Times New Roman" w:hAnsi="Times New Roman"/>
                <w:sz w:val="20"/>
                <w:szCs w:val="20"/>
              </w:rPr>
              <w:t>157,85</w:t>
            </w:r>
          </w:p>
        </w:tc>
      </w:tr>
      <w:tr w:rsidR="007A4261" w:rsidRPr="006F42C0" w:rsidTr="006F42C0">
        <w:trPr>
          <w:trHeight w:val="255"/>
          <w:jc w:val="center"/>
        </w:trPr>
        <w:tc>
          <w:tcPr>
            <w:tcW w:w="2268"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3. В т.ч. готовая продукция и товары готовые для перепродажи</w:t>
            </w:r>
          </w:p>
        </w:tc>
        <w:tc>
          <w:tcPr>
            <w:tcW w:w="1220"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3696,00</w:t>
            </w:r>
          </w:p>
        </w:tc>
        <w:tc>
          <w:tcPr>
            <w:tcW w:w="960"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1418,00</w:t>
            </w:r>
          </w:p>
        </w:tc>
        <w:tc>
          <w:tcPr>
            <w:tcW w:w="960"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5409,00</w:t>
            </w:r>
          </w:p>
        </w:tc>
        <w:tc>
          <w:tcPr>
            <w:tcW w:w="1228"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-2278,00</w:t>
            </w:r>
          </w:p>
        </w:tc>
        <w:tc>
          <w:tcPr>
            <w:tcW w:w="960"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38,37</w:t>
            </w:r>
          </w:p>
        </w:tc>
        <w:tc>
          <w:tcPr>
            <w:tcW w:w="1228"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3991,00</w:t>
            </w:r>
          </w:p>
        </w:tc>
        <w:tc>
          <w:tcPr>
            <w:tcW w:w="960"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381,45</w:t>
            </w:r>
          </w:p>
        </w:tc>
      </w:tr>
      <w:tr w:rsidR="007A4261" w:rsidRPr="006F42C0" w:rsidTr="006F42C0">
        <w:trPr>
          <w:trHeight w:val="255"/>
          <w:jc w:val="center"/>
        </w:trPr>
        <w:tc>
          <w:tcPr>
            <w:tcW w:w="2268"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4.В % к оборотным активам</w:t>
            </w:r>
          </w:p>
        </w:tc>
        <w:tc>
          <w:tcPr>
            <w:tcW w:w="1220"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62,17</w:t>
            </w:r>
          </w:p>
        </w:tc>
        <w:tc>
          <w:tcPr>
            <w:tcW w:w="960"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40,10</w:t>
            </w:r>
          </w:p>
        </w:tc>
        <w:tc>
          <w:tcPr>
            <w:tcW w:w="960"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62,90</w:t>
            </w:r>
          </w:p>
        </w:tc>
        <w:tc>
          <w:tcPr>
            <w:tcW w:w="1228"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-22,07</w:t>
            </w:r>
          </w:p>
        </w:tc>
        <w:tc>
          <w:tcPr>
            <w:tcW w:w="960"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64,50</w:t>
            </w:r>
          </w:p>
        </w:tc>
        <w:tc>
          <w:tcPr>
            <w:tcW w:w="1228"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22,79</w:t>
            </w:r>
          </w:p>
        </w:tc>
        <w:tc>
          <w:tcPr>
            <w:tcW w:w="960"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156,84</w:t>
            </w:r>
          </w:p>
        </w:tc>
      </w:tr>
      <w:tr w:rsidR="007A4261" w:rsidRPr="006F42C0" w:rsidTr="006F42C0">
        <w:trPr>
          <w:trHeight w:val="329"/>
          <w:jc w:val="center"/>
        </w:trPr>
        <w:tc>
          <w:tcPr>
            <w:tcW w:w="2268"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5.НДС</w:t>
            </w:r>
          </w:p>
        </w:tc>
        <w:tc>
          <w:tcPr>
            <w:tcW w:w="1220"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825,00</w:t>
            </w:r>
          </w:p>
        </w:tc>
        <w:tc>
          <w:tcPr>
            <w:tcW w:w="960"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1,00</w:t>
            </w:r>
          </w:p>
        </w:tc>
        <w:tc>
          <w:tcPr>
            <w:tcW w:w="960"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1,00</w:t>
            </w:r>
          </w:p>
        </w:tc>
        <w:tc>
          <w:tcPr>
            <w:tcW w:w="1228"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-824,00</w:t>
            </w:r>
          </w:p>
        </w:tc>
        <w:tc>
          <w:tcPr>
            <w:tcW w:w="960"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0,12</w:t>
            </w:r>
          </w:p>
        </w:tc>
        <w:tc>
          <w:tcPr>
            <w:tcW w:w="1228"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0,00</w:t>
            </w:r>
          </w:p>
        </w:tc>
        <w:tc>
          <w:tcPr>
            <w:tcW w:w="960" w:type="dxa"/>
            <w:vAlign w:val="bottom"/>
          </w:tcPr>
          <w:p w:rsidR="007A4261" w:rsidRPr="006F42C0" w:rsidRDefault="007A4261" w:rsidP="006F42C0">
            <w:pPr>
              <w:spacing w:after="0" w:line="360" w:lineRule="auto"/>
              <w:rPr>
                <w:rFonts w:ascii="Times New Roman" w:hAnsi="Times New Roman"/>
                <w:sz w:val="20"/>
                <w:szCs w:val="20"/>
              </w:rPr>
            </w:pPr>
            <w:r w:rsidRPr="006F42C0">
              <w:rPr>
                <w:rFonts w:ascii="Times New Roman" w:hAnsi="Times New Roman"/>
                <w:sz w:val="20"/>
                <w:szCs w:val="20"/>
              </w:rPr>
              <w:t>100,00</w:t>
            </w:r>
          </w:p>
        </w:tc>
      </w:tr>
      <w:tr w:rsidR="005D6F28" w:rsidRPr="006F42C0" w:rsidTr="006F42C0">
        <w:trPr>
          <w:trHeight w:val="510"/>
          <w:jc w:val="center"/>
        </w:trPr>
        <w:tc>
          <w:tcPr>
            <w:tcW w:w="226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6.В % к оборотным активам</w:t>
            </w:r>
          </w:p>
        </w:tc>
        <w:tc>
          <w:tcPr>
            <w:tcW w:w="122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13,88</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0,03</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0,01</w:t>
            </w:r>
          </w:p>
        </w:tc>
        <w:tc>
          <w:tcPr>
            <w:tcW w:w="122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-13,85</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0,20</w:t>
            </w:r>
          </w:p>
        </w:tc>
        <w:tc>
          <w:tcPr>
            <w:tcW w:w="122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-0,02</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41,12</w:t>
            </w:r>
          </w:p>
        </w:tc>
      </w:tr>
      <w:tr w:rsidR="005D6F28" w:rsidRPr="006F42C0" w:rsidTr="006F42C0">
        <w:trPr>
          <w:trHeight w:val="510"/>
          <w:jc w:val="center"/>
        </w:trPr>
        <w:tc>
          <w:tcPr>
            <w:tcW w:w="226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7.Дебиторская задолженность ( платежи по которой ожидаются в течении через 12 мес.после отчетной даты)</w:t>
            </w:r>
          </w:p>
        </w:tc>
        <w:tc>
          <w:tcPr>
            <w:tcW w:w="122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1418,00</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1971,00</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1091,00</w:t>
            </w:r>
          </w:p>
        </w:tc>
        <w:tc>
          <w:tcPr>
            <w:tcW w:w="122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553,00</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139,00</w:t>
            </w:r>
          </w:p>
        </w:tc>
        <w:tc>
          <w:tcPr>
            <w:tcW w:w="122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-880,00</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55,35</w:t>
            </w:r>
          </w:p>
        </w:tc>
      </w:tr>
      <w:tr w:rsidR="005D6F28" w:rsidRPr="006F42C0" w:rsidTr="006F42C0">
        <w:trPr>
          <w:trHeight w:val="510"/>
          <w:jc w:val="center"/>
        </w:trPr>
        <w:tc>
          <w:tcPr>
            <w:tcW w:w="226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8 В % к оборотным активам</w:t>
            </w:r>
          </w:p>
        </w:tc>
        <w:tc>
          <w:tcPr>
            <w:tcW w:w="122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23,85</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55,74</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12,69</w:t>
            </w:r>
          </w:p>
        </w:tc>
        <w:tc>
          <w:tcPr>
            <w:tcW w:w="122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31,89</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233,70</w:t>
            </w:r>
          </w:p>
        </w:tc>
        <w:tc>
          <w:tcPr>
            <w:tcW w:w="122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-43,05</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22,76</w:t>
            </w:r>
          </w:p>
        </w:tc>
      </w:tr>
      <w:tr w:rsidR="005D6F28" w:rsidRPr="006F42C0" w:rsidTr="006F42C0">
        <w:trPr>
          <w:trHeight w:val="510"/>
          <w:jc w:val="center"/>
        </w:trPr>
        <w:tc>
          <w:tcPr>
            <w:tcW w:w="226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9. Покупатели и заказчики</w:t>
            </w:r>
          </w:p>
        </w:tc>
        <w:tc>
          <w:tcPr>
            <w:tcW w:w="122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1379,00</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1918,00</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537,00</w:t>
            </w:r>
          </w:p>
        </w:tc>
        <w:tc>
          <w:tcPr>
            <w:tcW w:w="122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539,00</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139,09</w:t>
            </w:r>
          </w:p>
        </w:tc>
        <w:tc>
          <w:tcPr>
            <w:tcW w:w="122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-1381,00</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28,00</w:t>
            </w:r>
          </w:p>
        </w:tc>
      </w:tr>
      <w:tr w:rsidR="005D6F28" w:rsidRPr="006F42C0" w:rsidTr="006F42C0">
        <w:trPr>
          <w:trHeight w:val="510"/>
          <w:jc w:val="center"/>
        </w:trPr>
        <w:tc>
          <w:tcPr>
            <w:tcW w:w="226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10. В % к дебиторской задолженности</w:t>
            </w:r>
          </w:p>
        </w:tc>
        <w:tc>
          <w:tcPr>
            <w:tcW w:w="122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97,25</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97,31</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49,22</w:t>
            </w:r>
          </w:p>
        </w:tc>
        <w:tc>
          <w:tcPr>
            <w:tcW w:w="122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0,06</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100,06</w:t>
            </w:r>
          </w:p>
        </w:tc>
        <w:tc>
          <w:tcPr>
            <w:tcW w:w="122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-48,09</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50,58</w:t>
            </w:r>
          </w:p>
        </w:tc>
      </w:tr>
      <w:tr w:rsidR="005D6F28" w:rsidRPr="006F42C0" w:rsidTr="006F42C0">
        <w:trPr>
          <w:trHeight w:val="510"/>
          <w:jc w:val="center"/>
        </w:trPr>
        <w:tc>
          <w:tcPr>
            <w:tcW w:w="226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11.Краткосрочные финансовые вложения</w:t>
            </w:r>
          </w:p>
        </w:tc>
        <w:tc>
          <w:tcPr>
            <w:tcW w:w="122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0,00</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117,00</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262,00</w:t>
            </w:r>
          </w:p>
        </w:tc>
        <w:tc>
          <w:tcPr>
            <w:tcW w:w="122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117,00</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0,00</w:t>
            </w:r>
          </w:p>
        </w:tc>
        <w:tc>
          <w:tcPr>
            <w:tcW w:w="122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145,00</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223,93</w:t>
            </w:r>
          </w:p>
        </w:tc>
      </w:tr>
      <w:tr w:rsidR="005D6F28" w:rsidRPr="006F42C0" w:rsidTr="006F42C0">
        <w:trPr>
          <w:trHeight w:val="510"/>
          <w:jc w:val="center"/>
        </w:trPr>
        <w:tc>
          <w:tcPr>
            <w:tcW w:w="226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12.. В % к оборотным активам</w:t>
            </w:r>
          </w:p>
        </w:tc>
        <w:tc>
          <w:tcPr>
            <w:tcW w:w="1220" w:type="dxa"/>
            <w:vAlign w:val="bottom"/>
          </w:tcPr>
          <w:p w:rsidR="005D6F28" w:rsidRPr="006F42C0" w:rsidRDefault="003119E4" w:rsidP="006F42C0">
            <w:pPr>
              <w:spacing w:after="0" w:line="360" w:lineRule="auto"/>
              <w:rPr>
                <w:rFonts w:ascii="Times New Roman" w:hAnsi="Times New Roman"/>
                <w:sz w:val="20"/>
                <w:szCs w:val="20"/>
              </w:rPr>
            </w:pPr>
            <w:r w:rsidRPr="006F42C0">
              <w:rPr>
                <w:rFonts w:ascii="Times New Roman" w:hAnsi="Times New Roman"/>
                <w:sz w:val="20"/>
                <w:szCs w:val="20"/>
              </w:rPr>
              <w:t xml:space="preserve"> </w:t>
            </w:r>
            <w:r w:rsidR="005D6F28" w:rsidRPr="006F42C0">
              <w:rPr>
                <w:rFonts w:ascii="Times New Roman" w:hAnsi="Times New Roman"/>
                <w:sz w:val="20"/>
                <w:szCs w:val="20"/>
              </w:rPr>
              <w:t>-</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0,03</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0,03</w:t>
            </w:r>
          </w:p>
        </w:tc>
        <w:tc>
          <w:tcPr>
            <w:tcW w:w="122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117</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w:t>
            </w:r>
          </w:p>
        </w:tc>
        <w:tc>
          <w:tcPr>
            <w:tcW w:w="122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145</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w:t>
            </w:r>
          </w:p>
        </w:tc>
      </w:tr>
      <w:tr w:rsidR="005D6F28" w:rsidRPr="006F42C0" w:rsidTr="006F42C0">
        <w:trPr>
          <w:trHeight w:val="510"/>
          <w:jc w:val="center"/>
        </w:trPr>
        <w:tc>
          <w:tcPr>
            <w:tcW w:w="226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13. Денежные средства</w:t>
            </w:r>
          </w:p>
        </w:tc>
        <w:tc>
          <w:tcPr>
            <w:tcW w:w="122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1,00</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26,00</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1782,00</w:t>
            </w:r>
          </w:p>
        </w:tc>
        <w:tc>
          <w:tcPr>
            <w:tcW w:w="122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25,00</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2600,00</w:t>
            </w:r>
          </w:p>
        </w:tc>
        <w:tc>
          <w:tcPr>
            <w:tcW w:w="122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1756,00</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6853,85</w:t>
            </w:r>
          </w:p>
        </w:tc>
      </w:tr>
      <w:tr w:rsidR="005D6F28" w:rsidRPr="006F42C0" w:rsidTr="006F42C0">
        <w:trPr>
          <w:trHeight w:val="510"/>
          <w:jc w:val="center"/>
        </w:trPr>
        <w:tc>
          <w:tcPr>
            <w:tcW w:w="226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14.В % к оборотным активам</w:t>
            </w:r>
          </w:p>
        </w:tc>
        <w:tc>
          <w:tcPr>
            <w:tcW w:w="122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0,02</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0,74</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20,72</w:t>
            </w:r>
          </w:p>
        </w:tc>
        <w:tc>
          <w:tcPr>
            <w:tcW w:w="122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0,72</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4371,32</w:t>
            </w:r>
          </w:p>
        </w:tc>
        <w:tc>
          <w:tcPr>
            <w:tcW w:w="122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19,99</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2818,05</w:t>
            </w:r>
          </w:p>
        </w:tc>
      </w:tr>
      <w:tr w:rsidR="005D6F28" w:rsidRPr="006F42C0" w:rsidTr="006F42C0">
        <w:trPr>
          <w:trHeight w:val="510"/>
          <w:jc w:val="center"/>
        </w:trPr>
        <w:tc>
          <w:tcPr>
            <w:tcW w:w="226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15. Всего оборотных активов</w:t>
            </w:r>
          </w:p>
        </w:tc>
        <w:tc>
          <w:tcPr>
            <w:tcW w:w="122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5945,00</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3536,00</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8600,00</w:t>
            </w:r>
          </w:p>
        </w:tc>
        <w:tc>
          <w:tcPr>
            <w:tcW w:w="122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-2409,00</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59,48</w:t>
            </w:r>
          </w:p>
        </w:tc>
        <w:tc>
          <w:tcPr>
            <w:tcW w:w="1228"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5064,00</w:t>
            </w:r>
          </w:p>
        </w:tc>
        <w:tc>
          <w:tcPr>
            <w:tcW w:w="960" w:type="dxa"/>
            <w:vAlign w:val="bottom"/>
          </w:tcPr>
          <w:p w:rsidR="005D6F28" w:rsidRPr="006F42C0" w:rsidRDefault="005D6F28" w:rsidP="006F42C0">
            <w:pPr>
              <w:spacing w:after="0" w:line="360" w:lineRule="auto"/>
              <w:rPr>
                <w:rFonts w:ascii="Times New Roman" w:hAnsi="Times New Roman"/>
                <w:sz w:val="20"/>
                <w:szCs w:val="20"/>
              </w:rPr>
            </w:pPr>
            <w:r w:rsidRPr="006F42C0">
              <w:rPr>
                <w:rFonts w:ascii="Times New Roman" w:hAnsi="Times New Roman"/>
                <w:sz w:val="20"/>
                <w:szCs w:val="20"/>
              </w:rPr>
              <w:t>243,21</w:t>
            </w:r>
          </w:p>
        </w:tc>
      </w:tr>
    </w:tbl>
    <w:p w:rsidR="003A7122" w:rsidRPr="003119E4" w:rsidRDefault="003A7122" w:rsidP="003119E4">
      <w:pPr>
        <w:spacing w:after="0" w:line="360" w:lineRule="auto"/>
        <w:ind w:firstLine="709"/>
        <w:jc w:val="both"/>
        <w:rPr>
          <w:rFonts w:ascii="Times New Roman" w:hAnsi="Times New Roman"/>
          <w:sz w:val="28"/>
          <w:szCs w:val="28"/>
        </w:rPr>
      </w:pPr>
    </w:p>
    <w:p w:rsidR="009941D6" w:rsidRPr="003119E4" w:rsidRDefault="009941D6"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Таким обр</w:t>
      </w:r>
      <w:r w:rsidR="00A749AD" w:rsidRPr="003119E4">
        <w:rPr>
          <w:rFonts w:ascii="Times New Roman" w:hAnsi="Times New Roman"/>
          <w:sz w:val="28"/>
          <w:szCs w:val="28"/>
        </w:rPr>
        <w:t>азом, исходя из данных таблицы 11</w:t>
      </w:r>
      <w:r w:rsidRPr="003119E4">
        <w:rPr>
          <w:rFonts w:ascii="Times New Roman" w:hAnsi="Times New Roman"/>
          <w:sz w:val="28"/>
          <w:szCs w:val="28"/>
        </w:rPr>
        <w:t xml:space="preserve">, </w:t>
      </w:r>
      <w:r w:rsidR="007A4261" w:rsidRPr="003119E4">
        <w:rPr>
          <w:rFonts w:ascii="Times New Roman" w:hAnsi="Times New Roman"/>
          <w:sz w:val="28"/>
          <w:szCs w:val="28"/>
        </w:rPr>
        <w:t xml:space="preserve">видим, что </w:t>
      </w:r>
      <w:r w:rsidRPr="003119E4">
        <w:rPr>
          <w:rFonts w:ascii="Times New Roman" w:hAnsi="Times New Roman"/>
          <w:sz w:val="28"/>
          <w:szCs w:val="28"/>
        </w:rPr>
        <w:t xml:space="preserve">в состав оборотных средств ООО </w:t>
      </w:r>
      <w:r w:rsidR="007A4261" w:rsidRPr="003119E4">
        <w:rPr>
          <w:rFonts w:ascii="Times New Roman" w:hAnsi="Times New Roman"/>
          <w:sz w:val="28"/>
          <w:szCs w:val="28"/>
        </w:rPr>
        <w:t xml:space="preserve">«ТД «Ресурс </w:t>
      </w:r>
      <w:r w:rsidRPr="003119E4">
        <w:rPr>
          <w:rFonts w:ascii="Times New Roman" w:hAnsi="Times New Roman"/>
          <w:sz w:val="28"/>
          <w:szCs w:val="28"/>
        </w:rPr>
        <w:t>Поволжье» входят запасы, дебиторская задолженность, платежи по которой ожидаются в течение 12 месяцев, денежные средства и прочие оборотные активы. В структуре оборотных средств предприятия отсутствует дебиторская задолженность, платежи по которой ожидаются позднее 12 месяцев после отчетной даты. Наибольшую долю в структуре оборотных средств предприятия занимают запасы, которые в 2007г. составили 63,52 %.</w:t>
      </w:r>
    </w:p>
    <w:p w:rsidR="009941D6" w:rsidRPr="003119E4" w:rsidRDefault="009941D6"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Второе место в структуре оборотных средств предприятия принадлежит денежным средствам, которые занимают 20,72%.</w:t>
      </w:r>
    </w:p>
    <w:p w:rsidR="009941D6" w:rsidRPr="003119E4" w:rsidRDefault="009941D6"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Т</w:t>
      </w:r>
      <w:r w:rsidR="007A4261" w:rsidRPr="003119E4">
        <w:rPr>
          <w:rFonts w:ascii="Times New Roman" w:hAnsi="Times New Roman"/>
          <w:sz w:val="28"/>
          <w:szCs w:val="28"/>
        </w:rPr>
        <w:t>ретье место занимает дебиторская задолженность</w:t>
      </w:r>
      <w:r w:rsidRPr="003119E4">
        <w:rPr>
          <w:rFonts w:ascii="Times New Roman" w:hAnsi="Times New Roman"/>
          <w:sz w:val="28"/>
          <w:szCs w:val="28"/>
        </w:rPr>
        <w:t>, в том числе дебиторская задолженность покупателей и заказчиков. В структуре оборотных ак</w:t>
      </w:r>
      <w:r w:rsidR="007A4261" w:rsidRPr="003119E4">
        <w:rPr>
          <w:rFonts w:ascii="Times New Roman" w:hAnsi="Times New Roman"/>
          <w:sz w:val="28"/>
          <w:szCs w:val="28"/>
        </w:rPr>
        <w:t>тивов в 2007г. на нее приходится</w:t>
      </w:r>
      <w:r w:rsidRPr="003119E4">
        <w:rPr>
          <w:rFonts w:ascii="Times New Roman" w:hAnsi="Times New Roman"/>
          <w:sz w:val="28"/>
          <w:szCs w:val="28"/>
        </w:rPr>
        <w:t xml:space="preserve"> 12,69 %. Как положительную тенденцию можно отметить то, что доля дебиторской задолженности за исследуемый период уменьшилась.</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Произведем анализ сравнительной динамики дебиторской задолженности, данные</w:t>
      </w:r>
      <w:r w:rsidR="00A749AD" w:rsidRPr="003119E4">
        <w:rPr>
          <w:rFonts w:ascii="Times New Roman" w:hAnsi="Times New Roman"/>
          <w:sz w:val="28"/>
          <w:szCs w:val="28"/>
        </w:rPr>
        <w:t xml:space="preserve"> которого представим в таблице 12</w:t>
      </w:r>
      <w:r w:rsidRPr="003119E4">
        <w:rPr>
          <w:rFonts w:ascii="Times New Roman" w:hAnsi="Times New Roman"/>
          <w:sz w:val="28"/>
          <w:szCs w:val="28"/>
        </w:rPr>
        <w:t>.</w:t>
      </w:r>
    </w:p>
    <w:p w:rsidR="00322DBE" w:rsidRPr="003119E4" w:rsidRDefault="00322DBE" w:rsidP="003119E4">
      <w:pPr>
        <w:spacing w:after="0" w:line="360" w:lineRule="auto"/>
        <w:ind w:firstLine="709"/>
        <w:jc w:val="both"/>
        <w:rPr>
          <w:rFonts w:ascii="Times New Roman" w:hAnsi="Times New Roman"/>
          <w:sz w:val="28"/>
          <w:szCs w:val="28"/>
        </w:rPr>
      </w:pPr>
    </w:p>
    <w:p w:rsidR="00322DBE" w:rsidRPr="003119E4" w:rsidRDefault="00A749AD"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Таблица 12</w:t>
      </w:r>
    </w:p>
    <w:p w:rsidR="00322DBE" w:rsidRPr="003119E4" w:rsidRDefault="00322DBE"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Сравнительная динамика показателей дебиторской задолженности</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8"/>
        <w:gridCol w:w="1450"/>
        <w:gridCol w:w="1451"/>
        <w:gridCol w:w="1451"/>
        <w:gridCol w:w="1320"/>
      </w:tblGrid>
      <w:tr w:rsidR="00EF71D0" w:rsidRPr="006F42C0" w:rsidTr="006F42C0">
        <w:trPr>
          <w:trHeight w:val="240"/>
          <w:jc w:val="center"/>
        </w:trPr>
        <w:tc>
          <w:tcPr>
            <w:tcW w:w="3684"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Показатели</w:t>
            </w:r>
          </w:p>
          <w:p w:rsidR="00EF71D0" w:rsidRPr="006F42C0" w:rsidRDefault="00EF71D0" w:rsidP="006F42C0">
            <w:pPr>
              <w:pStyle w:val="ae"/>
              <w:spacing w:after="0" w:line="360" w:lineRule="auto"/>
              <w:rPr>
                <w:rFonts w:ascii="Times New Roman" w:hAnsi="Times New Roman"/>
                <w:sz w:val="20"/>
                <w:szCs w:val="24"/>
              </w:rPr>
            </w:pPr>
          </w:p>
        </w:tc>
        <w:tc>
          <w:tcPr>
            <w:tcW w:w="1559"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2005г.</w:t>
            </w:r>
          </w:p>
        </w:tc>
        <w:tc>
          <w:tcPr>
            <w:tcW w:w="1560"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2006г.</w:t>
            </w:r>
          </w:p>
        </w:tc>
        <w:tc>
          <w:tcPr>
            <w:tcW w:w="1560"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2007г.</w:t>
            </w:r>
          </w:p>
        </w:tc>
        <w:tc>
          <w:tcPr>
            <w:tcW w:w="1418"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Изменения (+,-)</w:t>
            </w:r>
          </w:p>
        </w:tc>
      </w:tr>
      <w:tr w:rsidR="00EF71D0" w:rsidRPr="006F42C0" w:rsidTr="006F42C0">
        <w:trPr>
          <w:trHeight w:val="653"/>
          <w:jc w:val="center"/>
        </w:trPr>
        <w:tc>
          <w:tcPr>
            <w:tcW w:w="3684"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 xml:space="preserve">Дебиторская задолженность всего </w:t>
            </w:r>
          </w:p>
        </w:tc>
        <w:tc>
          <w:tcPr>
            <w:tcW w:w="1559"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1418</w:t>
            </w:r>
          </w:p>
          <w:p w:rsidR="00EF71D0" w:rsidRPr="006F42C0" w:rsidRDefault="00EF71D0" w:rsidP="006F42C0">
            <w:pPr>
              <w:pStyle w:val="ae"/>
              <w:spacing w:after="0" w:line="360" w:lineRule="auto"/>
              <w:rPr>
                <w:rFonts w:ascii="Times New Roman" w:hAnsi="Times New Roman"/>
                <w:sz w:val="20"/>
                <w:szCs w:val="24"/>
              </w:rPr>
            </w:pPr>
          </w:p>
        </w:tc>
        <w:tc>
          <w:tcPr>
            <w:tcW w:w="1560"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1971</w:t>
            </w:r>
          </w:p>
        </w:tc>
        <w:tc>
          <w:tcPr>
            <w:tcW w:w="1560"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1091</w:t>
            </w:r>
          </w:p>
          <w:p w:rsidR="00EF71D0" w:rsidRPr="006F42C0" w:rsidRDefault="00EF71D0" w:rsidP="006F42C0">
            <w:pPr>
              <w:pStyle w:val="ae"/>
              <w:spacing w:after="0" w:line="360" w:lineRule="auto"/>
              <w:rPr>
                <w:rFonts w:ascii="Times New Roman" w:hAnsi="Times New Roman"/>
                <w:sz w:val="20"/>
                <w:szCs w:val="24"/>
              </w:rPr>
            </w:pPr>
          </w:p>
        </w:tc>
        <w:tc>
          <w:tcPr>
            <w:tcW w:w="1418"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-327</w:t>
            </w:r>
          </w:p>
          <w:p w:rsidR="00EF71D0" w:rsidRPr="006F42C0" w:rsidRDefault="00EF71D0" w:rsidP="006F42C0">
            <w:pPr>
              <w:pStyle w:val="ae"/>
              <w:spacing w:after="0" w:line="360" w:lineRule="auto"/>
              <w:rPr>
                <w:rFonts w:ascii="Times New Roman" w:hAnsi="Times New Roman"/>
                <w:sz w:val="20"/>
                <w:szCs w:val="24"/>
              </w:rPr>
            </w:pPr>
          </w:p>
        </w:tc>
      </w:tr>
      <w:tr w:rsidR="00EF71D0" w:rsidRPr="006F42C0" w:rsidTr="006F42C0">
        <w:trPr>
          <w:trHeight w:val="653"/>
          <w:jc w:val="center"/>
        </w:trPr>
        <w:tc>
          <w:tcPr>
            <w:tcW w:w="3684"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 краткосрочная дебиторская задолженность, в том числе:</w:t>
            </w:r>
          </w:p>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 расчеты с покупателями и заказчиками</w:t>
            </w:r>
          </w:p>
        </w:tc>
        <w:tc>
          <w:tcPr>
            <w:tcW w:w="1559"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1418</w:t>
            </w:r>
          </w:p>
          <w:p w:rsidR="00EF71D0" w:rsidRPr="006F42C0" w:rsidRDefault="00EF71D0" w:rsidP="006F42C0">
            <w:pPr>
              <w:pStyle w:val="ae"/>
              <w:spacing w:after="0" w:line="360" w:lineRule="auto"/>
              <w:rPr>
                <w:rFonts w:ascii="Times New Roman" w:hAnsi="Times New Roman"/>
                <w:sz w:val="20"/>
                <w:szCs w:val="24"/>
              </w:rPr>
            </w:pPr>
          </w:p>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1379</w:t>
            </w:r>
          </w:p>
        </w:tc>
        <w:tc>
          <w:tcPr>
            <w:tcW w:w="1560"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1971</w:t>
            </w:r>
          </w:p>
          <w:p w:rsidR="00EF71D0" w:rsidRPr="006F42C0" w:rsidRDefault="00EF71D0" w:rsidP="006F42C0">
            <w:pPr>
              <w:pStyle w:val="ae"/>
              <w:spacing w:after="0" w:line="360" w:lineRule="auto"/>
              <w:rPr>
                <w:rFonts w:ascii="Times New Roman" w:hAnsi="Times New Roman"/>
                <w:sz w:val="20"/>
                <w:szCs w:val="24"/>
              </w:rPr>
            </w:pPr>
          </w:p>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1918</w:t>
            </w:r>
          </w:p>
        </w:tc>
        <w:tc>
          <w:tcPr>
            <w:tcW w:w="1560"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1091</w:t>
            </w:r>
          </w:p>
          <w:p w:rsidR="00EF71D0" w:rsidRPr="006F42C0" w:rsidRDefault="00EF71D0" w:rsidP="006F42C0">
            <w:pPr>
              <w:pStyle w:val="ae"/>
              <w:spacing w:after="0" w:line="360" w:lineRule="auto"/>
              <w:rPr>
                <w:rFonts w:ascii="Times New Roman" w:hAnsi="Times New Roman"/>
                <w:sz w:val="20"/>
                <w:szCs w:val="24"/>
              </w:rPr>
            </w:pPr>
          </w:p>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537</w:t>
            </w:r>
          </w:p>
        </w:tc>
        <w:tc>
          <w:tcPr>
            <w:tcW w:w="1418"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-327</w:t>
            </w:r>
          </w:p>
          <w:p w:rsidR="00EF71D0" w:rsidRPr="006F42C0" w:rsidRDefault="00EF71D0" w:rsidP="006F42C0">
            <w:pPr>
              <w:pStyle w:val="ae"/>
              <w:spacing w:after="0" w:line="360" w:lineRule="auto"/>
              <w:rPr>
                <w:rFonts w:ascii="Times New Roman" w:hAnsi="Times New Roman"/>
                <w:sz w:val="20"/>
                <w:szCs w:val="24"/>
              </w:rPr>
            </w:pPr>
          </w:p>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-842</w:t>
            </w:r>
          </w:p>
        </w:tc>
      </w:tr>
      <w:tr w:rsidR="00EF71D0" w:rsidRPr="006F42C0" w:rsidTr="006F42C0">
        <w:trPr>
          <w:trHeight w:val="653"/>
          <w:jc w:val="center"/>
        </w:trPr>
        <w:tc>
          <w:tcPr>
            <w:tcW w:w="3684"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-долгосрочная дебиторская задолженность</w:t>
            </w:r>
          </w:p>
        </w:tc>
        <w:tc>
          <w:tcPr>
            <w:tcW w:w="1559"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w:t>
            </w:r>
          </w:p>
        </w:tc>
        <w:tc>
          <w:tcPr>
            <w:tcW w:w="1560"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w:t>
            </w:r>
          </w:p>
        </w:tc>
        <w:tc>
          <w:tcPr>
            <w:tcW w:w="1560"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w:t>
            </w:r>
          </w:p>
        </w:tc>
        <w:tc>
          <w:tcPr>
            <w:tcW w:w="1418"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w:t>
            </w:r>
          </w:p>
        </w:tc>
      </w:tr>
      <w:tr w:rsidR="00EF71D0" w:rsidRPr="006F42C0" w:rsidTr="006F42C0">
        <w:trPr>
          <w:trHeight w:val="653"/>
          <w:jc w:val="center"/>
        </w:trPr>
        <w:tc>
          <w:tcPr>
            <w:tcW w:w="3684"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Доля дебиторской</w:t>
            </w:r>
            <w:r w:rsidR="003119E4" w:rsidRPr="006F42C0">
              <w:rPr>
                <w:rFonts w:ascii="Times New Roman" w:hAnsi="Times New Roman"/>
                <w:sz w:val="20"/>
                <w:szCs w:val="24"/>
              </w:rPr>
              <w:t xml:space="preserve"> </w:t>
            </w:r>
            <w:r w:rsidRPr="006F42C0">
              <w:rPr>
                <w:rFonts w:ascii="Times New Roman" w:hAnsi="Times New Roman"/>
                <w:sz w:val="20"/>
                <w:szCs w:val="24"/>
              </w:rPr>
              <w:t>задолженности в оборотных средствах, %</w:t>
            </w:r>
          </w:p>
        </w:tc>
        <w:tc>
          <w:tcPr>
            <w:tcW w:w="1559"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23,2</w:t>
            </w:r>
          </w:p>
          <w:p w:rsidR="00EF71D0" w:rsidRPr="006F42C0" w:rsidRDefault="00EF71D0" w:rsidP="006F42C0">
            <w:pPr>
              <w:pStyle w:val="ae"/>
              <w:spacing w:after="0" w:line="360" w:lineRule="auto"/>
              <w:rPr>
                <w:rFonts w:ascii="Times New Roman" w:hAnsi="Times New Roman"/>
                <w:sz w:val="20"/>
                <w:szCs w:val="24"/>
              </w:rPr>
            </w:pPr>
          </w:p>
        </w:tc>
        <w:tc>
          <w:tcPr>
            <w:tcW w:w="1560"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55,71</w:t>
            </w:r>
          </w:p>
          <w:p w:rsidR="00EF71D0" w:rsidRPr="006F42C0" w:rsidRDefault="00EF71D0" w:rsidP="006F42C0">
            <w:pPr>
              <w:pStyle w:val="ae"/>
              <w:spacing w:after="0" w:line="360" w:lineRule="auto"/>
              <w:rPr>
                <w:rFonts w:ascii="Times New Roman" w:hAnsi="Times New Roman"/>
                <w:sz w:val="20"/>
                <w:szCs w:val="24"/>
              </w:rPr>
            </w:pPr>
          </w:p>
        </w:tc>
        <w:tc>
          <w:tcPr>
            <w:tcW w:w="1560"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12,69</w:t>
            </w:r>
          </w:p>
        </w:tc>
        <w:tc>
          <w:tcPr>
            <w:tcW w:w="1418"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-8,62</w:t>
            </w:r>
          </w:p>
        </w:tc>
      </w:tr>
      <w:tr w:rsidR="00EF71D0" w:rsidRPr="006F42C0" w:rsidTr="006F42C0">
        <w:trPr>
          <w:trHeight w:val="653"/>
          <w:jc w:val="center"/>
        </w:trPr>
        <w:tc>
          <w:tcPr>
            <w:tcW w:w="3684"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Отношение дебиторской</w:t>
            </w:r>
            <w:r w:rsidR="003119E4" w:rsidRPr="006F42C0">
              <w:rPr>
                <w:rFonts w:ascii="Times New Roman" w:hAnsi="Times New Roman"/>
                <w:sz w:val="20"/>
                <w:szCs w:val="24"/>
              </w:rPr>
              <w:t xml:space="preserve"> </w:t>
            </w:r>
            <w:r w:rsidRPr="006F42C0">
              <w:rPr>
                <w:rFonts w:ascii="Times New Roman" w:hAnsi="Times New Roman"/>
                <w:sz w:val="20"/>
                <w:szCs w:val="24"/>
              </w:rPr>
              <w:t>задолженности</w:t>
            </w:r>
          </w:p>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к выручке, %</w:t>
            </w:r>
          </w:p>
        </w:tc>
        <w:tc>
          <w:tcPr>
            <w:tcW w:w="1559"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1,62</w:t>
            </w:r>
          </w:p>
        </w:tc>
        <w:tc>
          <w:tcPr>
            <w:tcW w:w="1560"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1,95</w:t>
            </w:r>
          </w:p>
        </w:tc>
        <w:tc>
          <w:tcPr>
            <w:tcW w:w="1560"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0,7</w:t>
            </w:r>
          </w:p>
        </w:tc>
        <w:tc>
          <w:tcPr>
            <w:tcW w:w="1418" w:type="dxa"/>
          </w:tcPr>
          <w:p w:rsidR="00EF71D0" w:rsidRPr="006F42C0" w:rsidRDefault="00EF71D0" w:rsidP="006F42C0">
            <w:pPr>
              <w:pStyle w:val="ae"/>
              <w:spacing w:after="0" w:line="360" w:lineRule="auto"/>
              <w:rPr>
                <w:rFonts w:ascii="Times New Roman" w:hAnsi="Times New Roman"/>
                <w:sz w:val="20"/>
                <w:szCs w:val="24"/>
              </w:rPr>
            </w:pPr>
            <w:r w:rsidRPr="006F42C0">
              <w:rPr>
                <w:rFonts w:ascii="Times New Roman" w:hAnsi="Times New Roman"/>
                <w:sz w:val="20"/>
                <w:szCs w:val="24"/>
              </w:rPr>
              <w:t>-0,92</w:t>
            </w:r>
          </w:p>
        </w:tc>
      </w:tr>
      <w:tr w:rsidR="003A7122" w:rsidRPr="006F42C0" w:rsidTr="006F42C0">
        <w:trPr>
          <w:trHeight w:val="653"/>
          <w:jc w:val="center"/>
        </w:trPr>
        <w:tc>
          <w:tcPr>
            <w:tcW w:w="3684" w:type="dxa"/>
          </w:tcPr>
          <w:p w:rsidR="003A7122" w:rsidRPr="006F42C0" w:rsidRDefault="003A7122" w:rsidP="006F42C0">
            <w:pPr>
              <w:pStyle w:val="ae"/>
              <w:spacing w:after="0" w:line="360" w:lineRule="auto"/>
              <w:rPr>
                <w:rFonts w:ascii="Times New Roman" w:hAnsi="Times New Roman"/>
                <w:sz w:val="20"/>
                <w:szCs w:val="24"/>
              </w:rPr>
            </w:pPr>
            <w:r w:rsidRPr="006F42C0">
              <w:rPr>
                <w:rFonts w:ascii="Times New Roman" w:hAnsi="Times New Roman"/>
                <w:sz w:val="20"/>
                <w:szCs w:val="24"/>
              </w:rPr>
              <w:t>Коэффициент оборачиваемости средств в расчетах</w:t>
            </w:r>
          </w:p>
        </w:tc>
        <w:tc>
          <w:tcPr>
            <w:tcW w:w="1559" w:type="dxa"/>
          </w:tcPr>
          <w:p w:rsidR="003A7122" w:rsidRPr="006F42C0" w:rsidRDefault="003A7122" w:rsidP="006F42C0">
            <w:pPr>
              <w:spacing w:after="0" w:line="360" w:lineRule="auto"/>
              <w:rPr>
                <w:rFonts w:ascii="Times New Roman" w:hAnsi="Times New Roman"/>
                <w:sz w:val="20"/>
                <w:szCs w:val="24"/>
              </w:rPr>
            </w:pPr>
            <w:r w:rsidRPr="006F42C0">
              <w:rPr>
                <w:rFonts w:ascii="Times New Roman" w:hAnsi="Times New Roman"/>
                <w:sz w:val="20"/>
                <w:szCs w:val="24"/>
              </w:rPr>
              <w:t>61,63</w:t>
            </w:r>
          </w:p>
          <w:p w:rsidR="003A7122" w:rsidRPr="006F42C0" w:rsidRDefault="003A7122" w:rsidP="006F42C0">
            <w:pPr>
              <w:pStyle w:val="ae"/>
              <w:spacing w:after="0" w:line="360" w:lineRule="auto"/>
              <w:rPr>
                <w:rFonts w:ascii="Times New Roman" w:hAnsi="Times New Roman"/>
                <w:sz w:val="20"/>
                <w:szCs w:val="24"/>
              </w:rPr>
            </w:pPr>
          </w:p>
        </w:tc>
        <w:tc>
          <w:tcPr>
            <w:tcW w:w="1560" w:type="dxa"/>
          </w:tcPr>
          <w:p w:rsidR="003A7122" w:rsidRPr="006F42C0" w:rsidRDefault="003A7122" w:rsidP="006F42C0">
            <w:pPr>
              <w:pStyle w:val="ae"/>
              <w:spacing w:after="0" w:line="360" w:lineRule="auto"/>
              <w:rPr>
                <w:rFonts w:ascii="Times New Roman" w:hAnsi="Times New Roman"/>
                <w:sz w:val="20"/>
                <w:szCs w:val="24"/>
              </w:rPr>
            </w:pPr>
            <w:r w:rsidRPr="006F42C0">
              <w:rPr>
                <w:rFonts w:ascii="Times New Roman" w:hAnsi="Times New Roman"/>
                <w:sz w:val="20"/>
                <w:szCs w:val="24"/>
              </w:rPr>
              <w:t>5,57</w:t>
            </w:r>
          </w:p>
        </w:tc>
        <w:tc>
          <w:tcPr>
            <w:tcW w:w="1560" w:type="dxa"/>
          </w:tcPr>
          <w:p w:rsidR="003A7122" w:rsidRPr="006F42C0" w:rsidRDefault="003A7122" w:rsidP="006F42C0">
            <w:pPr>
              <w:pStyle w:val="ae"/>
              <w:spacing w:after="0" w:line="360" w:lineRule="auto"/>
              <w:rPr>
                <w:rFonts w:ascii="Times New Roman" w:hAnsi="Times New Roman"/>
                <w:sz w:val="20"/>
                <w:szCs w:val="24"/>
              </w:rPr>
            </w:pPr>
            <w:r w:rsidRPr="006F42C0">
              <w:rPr>
                <w:rFonts w:ascii="Times New Roman" w:hAnsi="Times New Roman"/>
                <w:sz w:val="20"/>
                <w:szCs w:val="24"/>
              </w:rPr>
              <w:t>83,6</w:t>
            </w:r>
          </w:p>
        </w:tc>
        <w:tc>
          <w:tcPr>
            <w:tcW w:w="1418" w:type="dxa"/>
          </w:tcPr>
          <w:p w:rsidR="003A7122" w:rsidRPr="006F42C0" w:rsidRDefault="003A7122" w:rsidP="006F42C0">
            <w:pPr>
              <w:pStyle w:val="ae"/>
              <w:spacing w:after="0" w:line="360" w:lineRule="auto"/>
              <w:rPr>
                <w:rFonts w:ascii="Times New Roman" w:hAnsi="Times New Roman"/>
                <w:sz w:val="20"/>
                <w:szCs w:val="24"/>
              </w:rPr>
            </w:pPr>
            <w:r w:rsidRPr="006F42C0">
              <w:rPr>
                <w:rFonts w:ascii="Times New Roman" w:hAnsi="Times New Roman"/>
                <w:sz w:val="20"/>
                <w:szCs w:val="24"/>
              </w:rPr>
              <w:t>21,97</w:t>
            </w:r>
          </w:p>
        </w:tc>
      </w:tr>
      <w:tr w:rsidR="003A7122" w:rsidRPr="006F42C0" w:rsidTr="006F42C0">
        <w:trPr>
          <w:trHeight w:val="653"/>
          <w:jc w:val="center"/>
        </w:trPr>
        <w:tc>
          <w:tcPr>
            <w:tcW w:w="3684" w:type="dxa"/>
          </w:tcPr>
          <w:p w:rsidR="003A7122" w:rsidRPr="006F42C0" w:rsidRDefault="003A7122" w:rsidP="006F42C0">
            <w:pPr>
              <w:pStyle w:val="ae"/>
              <w:spacing w:after="0" w:line="360" w:lineRule="auto"/>
              <w:rPr>
                <w:rFonts w:ascii="Times New Roman" w:hAnsi="Times New Roman"/>
                <w:sz w:val="20"/>
                <w:szCs w:val="24"/>
              </w:rPr>
            </w:pPr>
            <w:r w:rsidRPr="006F42C0">
              <w:rPr>
                <w:rFonts w:ascii="Times New Roman" w:hAnsi="Times New Roman"/>
                <w:sz w:val="20"/>
                <w:szCs w:val="24"/>
              </w:rPr>
              <w:t>Срок погашения дебиторской задолженности</w:t>
            </w:r>
          </w:p>
        </w:tc>
        <w:tc>
          <w:tcPr>
            <w:tcW w:w="1559" w:type="dxa"/>
          </w:tcPr>
          <w:p w:rsidR="003A7122" w:rsidRPr="006F42C0" w:rsidRDefault="003A7122" w:rsidP="006F42C0">
            <w:pPr>
              <w:pStyle w:val="ae"/>
              <w:spacing w:after="0" w:line="360" w:lineRule="auto"/>
              <w:rPr>
                <w:rFonts w:ascii="Times New Roman" w:hAnsi="Times New Roman"/>
                <w:sz w:val="20"/>
                <w:szCs w:val="24"/>
              </w:rPr>
            </w:pPr>
            <w:r w:rsidRPr="006F42C0">
              <w:rPr>
                <w:rFonts w:ascii="Times New Roman" w:hAnsi="Times New Roman"/>
                <w:sz w:val="20"/>
                <w:szCs w:val="24"/>
              </w:rPr>
              <w:t>5,84</w:t>
            </w:r>
          </w:p>
        </w:tc>
        <w:tc>
          <w:tcPr>
            <w:tcW w:w="1560" w:type="dxa"/>
          </w:tcPr>
          <w:p w:rsidR="003A7122" w:rsidRPr="006F42C0" w:rsidRDefault="003A7122" w:rsidP="006F42C0">
            <w:pPr>
              <w:pStyle w:val="ae"/>
              <w:spacing w:after="0" w:line="360" w:lineRule="auto"/>
              <w:rPr>
                <w:rFonts w:ascii="Times New Roman" w:hAnsi="Times New Roman"/>
                <w:sz w:val="20"/>
                <w:szCs w:val="24"/>
              </w:rPr>
            </w:pPr>
            <w:r w:rsidRPr="006F42C0">
              <w:rPr>
                <w:rFonts w:ascii="Times New Roman" w:hAnsi="Times New Roman"/>
                <w:sz w:val="20"/>
                <w:szCs w:val="24"/>
              </w:rPr>
              <w:t>62,6</w:t>
            </w:r>
          </w:p>
        </w:tc>
        <w:tc>
          <w:tcPr>
            <w:tcW w:w="1560" w:type="dxa"/>
          </w:tcPr>
          <w:p w:rsidR="003A7122" w:rsidRPr="006F42C0" w:rsidRDefault="003A7122" w:rsidP="006F42C0">
            <w:pPr>
              <w:pStyle w:val="ae"/>
              <w:spacing w:after="0" w:line="360" w:lineRule="auto"/>
              <w:rPr>
                <w:rFonts w:ascii="Times New Roman" w:hAnsi="Times New Roman"/>
                <w:sz w:val="20"/>
                <w:szCs w:val="24"/>
              </w:rPr>
            </w:pPr>
            <w:r w:rsidRPr="006F42C0">
              <w:rPr>
                <w:rFonts w:ascii="Times New Roman" w:hAnsi="Times New Roman"/>
                <w:sz w:val="20"/>
                <w:szCs w:val="24"/>
              </w:rPr>
              <w:t>4,3</w:t>
            </w:r>
          </w:p>
        </w:tc>
        <w:tc>
          <w:tcPr>
            <w:tcW w:w="1418" w:type="dxa"/>
          </w:tcPr>
          <w:p w:rsidR="003A7122" w:rsidRPr="006F42C0" w:rsidRDefault="003A7122" w:rsidP="006F42C0">
            <w:pPr>
              <w:pStyle w:val="ae"/>
              <w:spacing w:after="0" w:line="360" w:lineRule="auto"/>
              <w:rPr>
                <w:rFonts w:ascii="Times New Roman" w:hAnsi="Times New Roman"/>
                <w:sz w:val="20"/>
                <w:szCs w:val="24"/>
              </w:rPr>
            </w:pPr>
            <w:r w:rsidRPr="006F42C0">
              <w:rPr>
                <w:rFonts w:ascii="Times New Roman" w:hAnsi="Times New Roman"/>
                <w:sz w:val="20"/>
                <w:szCs w:val="24"/>
              </w:rPr>
              <w:t>-1,54</w:t>
            </w:r>
          </w:p>
        </w:tc>
      </w:tr>
    </w:tbl>
    <w:p w:rsidR="003A7122" w:rsidRPr="003119E4" w:rsidRDefault="003A7122" w:rsidP="003119E4">
      <w:pPr>
        <w:pStyle w:val="ae"/>
        <w:spacing w:after="0" w:line="360" w:lineRule="auto"/>
        <w:ind w:firstLine="709"/>
        <w:jc w:val="both"/>
        <w:rPr>
          <w:rFonts w:ascii="Times New Roman" w:hAnsi="Times New Roman"/>
          <w:sz w:val="28"/>
          <w:szCs w:val="28"/>
        </w:rPr>
      </w:pPr>
    </w:p>
    <w:p w:rsidR="00322DBE" w:rsidRPr="003119E4" w:rsidRDefault="00322DBE"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Указанные изменения по-разному сказываются на финансовом состоянии предприятия. Уменьшение доли дебиторской задолженности в оборотных средствах с одной стороны может свидетельствовать об улучшении состояния расчетов, а с другой стороны уменьшение доли быстроликвидных активов, к которым относится дебиторская задолженность, может отрицательно сказаться на платежеспособности и ликвидности организации. </w:t>
      </w:r>
      <w:r w:rsidR="00866564" w:rsidRPr="003119E4">
        <w:rPr>
          <w:rFonts w:ascii="Times New Roman" w:hAnsi="Times New Roman"/>
          <w:sz w:val="28"/>
          <w:szCs w:val="28"/>
        </w:rPr>
        <w:t xml:space="preserve">Увеличение </w:t>
      </w:r>
      <w:r w:rsidRPr="003119E4">
        <w:rPr>
          <w:rFonts w:ascii="Times New Roman" w:hAnsi="Times New Roman"/>
          <w:sz w:val="28"/>
          <w:szCs w:val="28"/>
        </w:rPr>
        <w:t>отношения дебиторской задолженности к выруч</w:t>
      </w:r>
      <w:r w:rsidR="00866564" w:rsidRPr="003119E4">
        <w:rPr>
          <w:rFonts w:ascii="Times New Roman" w:hAnsi="Times New Roman"/>
          <w:sz w:val="28"/>
          <w:szCs w:val="28"/>
        </w:rPr>
        <w:t xml:space="preserve">ке </w:t>
      </w:r>
      <w:r w:rsidRPr="003119E4">
        <w:rPr>
          <w:rFonts w:ascii="Times New Roman" w:hAnsi="Times New Roman"/>
          <w:sz w:val="28"/>
          <w:szCs w:val="28"/>
        </w:rPr>
        <w:t>свидетельствует об относитель</w:t>
      </w:r>
      <w:r w:rsidR="00866564" w:rsidRPr="003119E4">
        <w:rPr>
          <w:rFonts w:ascii="Times New Roman" w:hAnsi="Times New Roman"/>
          <w:sz w:val="28"/>
          <w:szCs w:val="28"/>
        </w:rPr>
        <w:t>ном ухудшении</w:t>
      </w:r>
      <w:r w:rsidRPr="003119E4">
        <w:rPr>
          <w:rFonts w:ascii="Times New Roman" w:hAnsi="Times New Roman"/>
          <w:sz w:val="28"/>
          <w:szCs w:val="28"/>
        </w:rPr>
        <w:t xml:space="preserve"> расчетов. Уменьшение коэффициента соотношения дебиторской и кредиторской задолженности может свидетельствовать об ухудшении платежеспособно</w:t>
      </w:r>
      <w:r w:rsidR="00866564" w:rsidRPr="003119E4">
        <w:rPr>
          <w:rFonts w:ascii="Times New Roman" w:hAnsi="Times New Roman"/>
          <w:sz w:val="28"/>
          <w:szCs w:val="28"/>
        </w:rPr>
        <w:t xml:space="preserve">сти ООО </w:t>
      </w:r>
      <w:r w:rsidR="007A4261" w:rsidRPr="003119E4">
        <w:rPr>
          <w:rFonts w:ascii="Times New Roman" w:hAnsi="Times New Roman"/>
          <w:sz w:val="28"/>
          <w:szCs w:val="28"/>
        </w:rPr>
        <w:t>«</w:t>
      </w:r>
      <w:r w:rsidR="00866564" w:rsidRPr="003119E4">
        <w:rPr>
          <w:rFonts w:ascii="Times New Roman" w:hAnsi="Times New Roman"/>
          <w:sz w:val="28"/>
          <w:szCs w:val="28"/>
        </w:rPr>
        <w:t>ТД «Ресурс-Поволжье»</w:t>
      </w:r>
      <w:r w:rsidRPr="003119E4">
        <w:rPr>
          <w:rFonts w:ascii="Times New Roman" w:hAnsi="Times New Roman"/>
          <w:sz w:val="28"/>
          <w:szCs w:val="28"/>
        </w:rPr>
        <w:t>.</w:t>
      </w:r>
    </w:p>
    <w:p w:rsidR="00322DBE" w:rsidRPr="003119E4" w:rsidRDefault="00322DBE"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Для того чтобы определить долю задолженности покупателей и заказчиков в общей величине дебиторской задолженности, необходимо проанализировать данные об объеме и структуре дебиторской задолженности, представленные в таблице </w:t>
      </w:r>
      <w:r w:rsidR="00A749AD" w:rsidRPr="003119E4">
        <w:rPr>
          <w:rFonts w:ascii="Times New Roman" w:hAnsi="Times New Roman"/>
          <w:sz w:val="28"/>
          <w:szCs w:val="28"/>
        </w:rPr>
        <w:t>13</w:t>
      </w:r>
      <w:r w:rsidRPr="003119E4">
        <w:rPr>
          <w:rFonts w:ascii="Times New Roman" w:hAnsi="Times New Roman"/>
          <w:sz w:val="28"/>
          <w:szCs w:val="28"/>
        </w:rPr>
        <w:t>.</w:t>
      </w:r>
    </w:p>
    <w:p w:rsidR="00322DBE" w:rsidRPr="003119E4" w:rsidRDefault="00322DBE" w:rsidP="003119E4">
      <w:pPr>
        <w:pStyle w:val="ae"/>
        <w:spacing w:after="0" w:line="360" w:lineRule="auto"/>
        <w:ind w:firstLine="709"/>
        <w:jc w:val="both"/>
        <w:rPr>
          <w:rFonts w:ascii="Times New Roman" w:hAnsi="Times New Roman"/>
          <w:sz w:val="28"/>
          <w:szCs w:val="28"/>
        </w:rPr>
      </w:pPr>
    </w:p>
    <w:p w:rsidR="00866564" w:rsidRPr="003119E4" w:rsidRDefault="00866564"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Таблица</w:t>
      </w:r>
      <w:r w:rsidR="00A749AD" w:rsidRPr="003119E4">
        <w:rPr>
          <w:rFonts w:ascii="Times New Roman" w:hAnsi="Times New Roman"/>
          <w:sz w:val="28"/>
          <w:szCs w:val="28"/>
        </w:rPr>
        <w:t xml:space="preserve"> 13</w:t>
      </w:r>
    </w:p>
    <w:p w:rsidR="00322DBE" w:rsidRPr="003119E4" w:rsidRDefault="00322DBE"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Состав и структура дебиторской задолженности</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7"/>
        <w:gridCol w:w="988"/>
        <w:gridCol w:w="947"/>
        <w:gridCol w:w="947"/>
        <w:gridCol w:w="745"/>
        <w:gridCol w:w="815"/>
        <w:gridCol w:w="931"/>
      </w:tblGrid>
      <w:tr w:rsidR="00322DBE" w:rsidRPr="006F42C0" w:rsidTr="006F42C0">
        <w:trPr>
          <w:cantSplit/>
          <w:trHeight w:val="225"/>
          <w:jc w:val="center"/>
        </w:trPr>
        <w:tc>
          <w:tcPr>
            <w:tcW w:w="3963" w:type="dxa"/>
            <w:vMerge w:val="restart"/>
          </w:tcPr>
          <w:p w:rsidR="00322DBE" w:rsidRPr="006F42C0" w:rsidRDefault="00322DBE" w:rsidP="006F42C0">
            <w:pPr>
              <w:pStyle w:val="ae"/>
              <w:spacing w:after="0" w:line="360" w:lineRule="auto"/>
              <w:rPr>
                <w:rFonts w:ascii="Times New Roman" w:hAnsi="Times New Roman"/>
                <w:sz w:val="20"/>
                <w:szCs w:val="24"/>
              </w:rPr>
            </w:pPr>
            <w:r w:rsidRPr="006F42C0">
              <w:rPr>
                <w:rFonts w:ascii="Times New Roman" w:hAnsi="Times New Roman"/>
                <w:sz w:val="20"/>
                <w:szCs w:val="24"/>
              </w:rPr>
              <w:t>Виды дебиторской задолженности</w:t>
            </w:r>
          </w:p>
        </w:tc>
        <w:tc>
          <w:tcPr>
            <w:tcW w:w="2048" w:type="dxa"/>
            <w:gridSpan w:val="2"/>
          </w:tcPr>
          <w:p w:rsidR="00322DBE" w:rsidRPr="006F42C0" w:rsidRDefault="002C5299" w:rsidP="006F42C0">
            <w:pPr>
              <w:pStyle w:val="ae"/>
              <w:spacing w:after="0" w:line="360" w:lineRule="auto"/>
              <w:rPr>
                <w:rFonts w:ascii="Times New Roman" w:hAnsi="Times New Roman"/>
                <w:sz w:val="20"/>
                <w:szCs w:val="24"/>
              </w:rPr>
            </w:pPr>
            <w:r w:rsidRPr="006F42C0">
              <w:rPr>
                <w:rFonts w:ascii="Times New Roman" w:hAnsi="Times New Roman"/>
                <w:sz w:val="20"/>
                <w:szCs w:val="24"/>
              </w:rPr>
              <w:t>2005</w:t>
            </w:r>
            <w:r w:rsidR="00322DBE" w:rsidRPr="006F42C0">
              <w:rPr>
                <w:rFonts w:ascii="Times New Roman" w:hAnsi="Times New Roman"/>
                <w:sz w:val="20"/>
                <w:szCs w:val="24"/>
              </w:rPr>
              <w:t>г.</w:t>
            </w:r>
          </w:p>
        </w:tc>
        <w:tc>
          <w:tcPr>
            <w:tcW w:w="1786" w:type="dxa"/>
            <w:gridSpan w:val="2"/>
          </w:tcPr>
          <w:p w:rsidR="00322DBE" w:rsidRPr="006F42C0" w:rsidRDefault="002C5299" w:rsidP="006F42C0">
            <w:pPr>
              <w:pStyle w:val="ae"/>
              <w:spacing w:after="0" w:line="360" w:lineRule="auto"/>
              <w:rPr>
                <w:rFonts w:ascii="Times New Roman" w:hAnsi="Times New Roman"/>
                <w:sz w:val="20"/>
                <w:szCs w:val="24"/>
              </w:rPr>
            </w:pPr>
            <w:r w:rsidRPr="006F42C0">
              <w:rPr>
                <w:rFonts w:ascii="Times New Roman" w:hAnsi="Times New Roman"/>
                <w:sz w:val="20"/>
                <w:szCs w:val="24"/>
              </w:rPr>
              <w:t>2006</w:t>
            </w:r>
            <w:r w:rsidR="00322DBE" w:rsidRPr="006F42C0">
              <w:rPr>
                <w:rFonts w:ascii="Times New Roman" w:hAnsi="Times New Roman"/>
                <w:sz w:val="20"/>
                <w:szCs w:val="24"/>
              </w:rPr>
              <w:t>г.</w:t>
            </w:r>
          </w:p>
        </w:tc>
        <w:tc>
          <w:tcPr>
            <w:tcW w:w="1843" w:type="dxa"/>
            <w:gridSpan w:val="2"/>
          </w:tcPr>
          <w:p w:rsidR="00322DBE" w:rsidRPr="006F42C0" w:rsidRDefault="002C5299" w:rsidP="006F42C0">
            <w:pPr>
              <w:pStyle w:val="ae"/>
              <w:spacing w:after="0" w:line="360" w:lineRule="auto"/>
              <w:rPr>
                <w:rFonts w:ascii="Times New Roman" w:hAnsi="Times New Roman"/>
                <w:sz w:val="20"/>
                <w:szCs w:val="24"/>
              </w:rPr>
            </w:pPr>
            <w:r w:rsidRPr="006F42C0">
              <w:rPr>
                <w:rFonts w:ascii="Times New Roman" w:hAnsi="Times New Roman"/>
                <w:sz w:val="20"/>
                <w:szCs w:val="24"/>
              </w:rPr>
              <w:t>2007</w:t>
            </w:r>
            <w:r w:rsidR="00322DBE" w:rsidRPr="006F42C0">
              <w:rPr>
                <w:rFonts w:ascii="Times New Roman" w:hAnsi="Times New Roman"/>
                <w:sz w:val="20"/>
                <w:szCs w:val="24"/>
              </w:rPr>
              <w:t>г.</w:t>
            </w:r>
          </w:p>
        </w:tc>
      </w:tr>
      <w:tr w:rsidR="00322DBE" w:rsidRPr="006F42C0" w:rsidTr="006F42C0">
        <w:trPr>
          <w:cantSplit/>
          <w:trHeight w:val="209"/>
          <w:jc w:val="center"/>
        </w:trPr>
        <w:tc>
          <w:tcPr>
            <w:tcW w:w="3963" w:type="dxa"/>
            <w:vMerge/>
          </w:tcPr>
          <w:p w:rsidR="00322DBE" w:rsidRPr="006F42C0" w:rsidRDefault="00322DBE" w:rsidP="006F42C0">
            <w:pPr>
              <w:pStyle w:val="ae"/>
              <w:spacing w:after="0" w:line="360" w:lineRule="auto"/>
              <w:rPr>
                <w:rFonts w:ascii="Times New Roman" w:hAnsi="Times New Roman"/>
                <w:sz w:val="20"/>
                <w:szCs w:val="24"/>
              </w:rPr>
            </w:pPr>
          </w:p>
        </w:tc>
        <w:tc>
          <w:tcPr>
            <w:tcW w:w="1046" w:type="dxa"/>
          </w:tcPr>
          <w:p w:rsidR="00322DBE" w:rsidRPr="006F42C0" w:rsidRDefault="00322DBE" w:rsidP="006F42C0">
            <w:pPr>
              <w:pStyle w:val="ae"/>
              <w:spacing w:after="0" w:line="360" w:lineRule="auto"/>
              <w:rPr>
                <w:rFonts w:ascii="Times New Roman" w:hAnsi="Times New Roman"/>
                <w:sz w:val="20"/>
                <w:szCs w:val="24"/>
              </w:rPr>
            </w:pPr>
            <w:r w:rsidRPr="006F42C0">
              <w:rPr>
                <w:rFonts w:ascii="Times New Roman" w:hAnsi="Times New Roman"/>
                <w:sz w:val="20"/>
                <w:szCs w:val="24"/>
              </w:rPr>
              <w:t>тыс.</w:t>
            </w:r>
          </w:p>
          <w:p w:rsidR="00322DBE" w:rsidRPr="006F42C0" w:rsidRDefault="00322DBE" w:rsidP="006F42C0">
            <w:pPr>
              <w:pStyle w:val="ae"/>
              <w:spacing w:after="0" w:line="360" w:lineRule="auto"/>
              <w:rPr>
                <w:rFonts w:ascii="Times New Roman" w:hAnsi="Times New Roman"/>
                <w:sz w:val="20"/>
                <w:szCs w:val="24"/>
              </w:rPr>
            </w:pPr>
            <w:r w:rsidRPr="006F42C0">
              <w:rPr>
                <w:rFonts w:ascii="Times New Roman" w:hAnsi="Times New Roman"/>
                <w:sz w:val="20"/>
                <w:szCs w:val="24"/>
              </w:rPr>
              <w:t>руб.</w:t>
            </w:r>
          </w:p>
        </w:tc>
        <w:tc>
          <w:tcPr>
            <w:tcW w:w="1002" w:type="dxa"/>
          </w:tcPr>
          <w:p w:rsidR="00322DBE" w:rsidRPr="006F42C0" w:rsidRDefault="00322DBE" w:rsidP="006F42C0">
            <w:pPr>
              <w:pStyle w:val="ae"/>
              <w:spacing w:after="0" w:line="360" w:lineRule="auto"/>
              <w:rPr>
                <w:rFonts w:ascii="Times New Roman" w:hAnsi="Times New Roman"/>
                <w:sz w:val="20"/>
                <w:szCs w:val="24"/>
              </w:rPr>
            </w:pPr>
            <w:r w:rsidRPr="006F42C0">
              <w:rPr>
                <w:rFonts w:ascii="Times New Roman" w:hAnsi="Times New Roman"/>
                <w:sz w:val="20"/>
                <w:szCs w:val="24"/>
              </w:rPr>
              <w:t>%</w:t>
            </w:r>
          </w:p>
        </w:tc>
        <w:tc>
          <w:tcPr>
            <w:tcW w:w="1002" w:type="dxa"/>
          </w:tcPr>
          <w:p w:rsidR="00322DBE" w:rsidRPr="006F42C0" w:rsidRDefault="00322DBE" w:rsidP="006F42C0">
            <w:pPr>
              <w:pStyle w:val="ae"/>
              <w:spacing w:after="0" w:line="360" w:lineRule="auto"/>
              <w:rPr>
                <w:rFonts w:ascii="Times New Roman" w:hAnsi="Times New Roman"/>
                <w:sz w:val="20"/>
                <w:szCs w:val="24"/>
              </w:rPr>
            </w:pPr>
            <w:r w:rsidRPr="006F42C0">
              <w:rPr>
                <w:rFonts w:ascii="Times New Roman" w:hAnsi="Times New Roman"/>
                <w:sz w:val="20"/>
                <w:szCs w:val="24"/>
              </w:rPr>
              <w:t>тыс.</w:t>
            </w:r>
          </w:p>
          <w:p w:rsidR="00322DBE" w:rsidRPr="006F42C0" w:rsidRDefault="00322DBE" w:rsidP="006F42C0">
            <w:pPr>
              <w:pStyle w:val="ae"/>
              <w:spacing w:after="0" w:line="360" w:lineRule="auto"/>
              <w:rPr>
                <w:rFonts w:ascii="Times New Roman" w:hAnsi="Times New Roman"/>
                <w:sz w:val="20"/>
                <w:szCs w:val="24"/>
              </w:rPr>
            </w:pPr>
            <w:r w:rsidRPr="006F42C0">
              <w:rPr>
                <w:rFonts w:ascii="Times New Roman" w:hAnsi="Times New Roman"/>
                <w:sz w:val="20"/>
                <w:szCs w:val="24"/>
              </w:rPr>
              <w:t>руб.</w:t>
            </w:r>
          </w:p>
        </w:tc>
        <w:tc>
          <w:tcPr>
            <w:tcW w:w="784" w:type="dxa"/>
          </w:tcPr>
          <w:p w:rsidR="00322DBE" w:rsidRPr="006F42C0" w:rsidRDefault="00322DBE" w:rsidP="006F42C0">
            <w:pPr>
              <w:pStyle w:val="ae"/>
              <w:spacing w:after="0" w:line="360" w:lineRule="auto"/>
              <w:rPr>
                <w:rFonts w:ascii="Times New Roman" w:hAnsi="Times New Roman"/>
                <w:sz w:val="20"/>
                <w:szCs w:val="24"/>
              </w:rPr>
            </w:pPr>
            <w:r w:rsidRPr="006F42C0">
              <w:rPr>
                <w:rFonts w:ascii="Times New Roman" w:hAnsi="Times New Roman"/>
                <w:sz w:val="20"/>
                <w:szCs w:val="24"/>
              </w:rPr>
              <w:t>%</w:t>
            </w:r>
          </w:p>
        </w:tc>
        <w:tc>
          <w:tcPr>
            <w:tcW w:w="859" w:type="dxa"/>
          </w:tcPr>
          <w:p w:rsidR="00322DBE" w:rsidRPr="006F42C0" w:rsidRDefault="00322DBE" w:rsidP="006F42C0">
            <w:pPr>
              <w:pStyle w:val="ae"/>
              <w:spacing w:after="0" w:line="360" w:lineRule="auto"/>
              <w:rPr>
                <w:rFonts w:ascii="Times New Roman" w:hAnsi="Times New Roman"/>
                <w:sz w:val="20"/>
                <w:szCs w:val="24"/>
              </w:rPr>
            </w:pPr>
            <w:r w:rsidRPr="006F42C0">
              <w:rPr>
                <w:rFonts w:ascii="Times New Roman" w:hAnsi="Times New Roman"/>
                <w:sz w:val="20"/>
                <w:szCs w:val="24"/>
              </w:rPr>
              <w:t>тыс.</w:t>
            </w:r>
          </w:p>
          <w:p w:rsidR="00322DBE" w:rsidRPr="006F42C0" w:rsidRDefault="00322DBE" w:rsidP="006F42C0">
            <w:pPr>
              <w:pStyle w:val="ae"/>
              <w:spacing w:after="0" w:line="360" w:lineRule="auto"/>
              <w:rPr>
                <w:rFonts w:ascii="Times New Roman" w:hAnsi="Times New Roman"/>
                <w:sz w:val="20"/>
                <w:szCs w:val="24"/>
              </w:rPr>
            </w:pPr>
            <w:r w:rsidRPr="006F42C0">
              <w:rPr>
                <w:rFonts w:ascii="Times New Roman" w:hAnsi="Times New Roman"/>
                <w:sz w:val="20"/>
                <w:szCs w:val="24"/>
              </w:rPr>
              <w:t>руб.</w:t>
            </w:r>
          </w:p>
        </w:tc>
        <w:tc>
          <w:tcPr>
            <w:tcW w:w="984" w:type="dxa"/>
          </w:tcPr>
          <w:p w:rsidR="00322DBE" w:rsidRPr="006F42C0" w:rsidRDefault="00322DBE" w:rsidP="006F42C0">
            <w:pPr>
              <w:pStyle w:val="ae"/>
              <w:spacing w:after="0" w:line="360" w:lineRule="auto"/>
              <w:rPr>
                <w:rFonts w:ascii="Times New Roman" w:hAnsi="Times New Roman"/>
                <w:sz w:val="20"/>
                <w:szCs w:val="24"/>
              </w:rPr>
            </w:pPr>
            <w:r w:rsidRPr="006F42C0">
              <w:rPr>
                <w:rFonts w:ascii="Times New Roman" w:hAnsi="Times New Roman"/>
                <w:sz w:val="20"/>
                <w:szCs w:val="24"/>
              </w:rPr>
              <w:t>%</w:t>
            </w:r>
          </w:p>
        </w:tc>
      </w:tr>
      <w:tr w:rsidR="002C5299" w:rsidRPr="006F42C0" w:rsidTr="006F42C0">
        <w:trPr>
          <w:cantSplit/>
          <w:trHeight w:val="209"/>
          <w:jc w:val="center"/>
        </w:trPr>
        <w:tc>
          <w:tcPr>
            <w:tcW w:w="3963" w:type="dxa"/>
          </w:tcPr>
          <w:p w:rsidR="002C5299" w:rsidRPr="006F42C0" w:rsidRDefault="002C5299" w:rsidP="006F42C0">
            <w:pPr>
              <w:pStyle w:val="ae"/>
              <w:spacing w:after="0" w:line="360" w:lineRule="auto"/>
              <w:rPr>
                <w:rFonts w:ascii="Times New Roman" w:hAnsi="Times New Roman"/>
                <w:sz w:val="20"/>
                <w:szCs w:val="24"/>
              </w:rPr>
            </w:pPr>
            <w:r w:rsidRPr="006F42C0">
              <w:rPr>
                <w:rFonts w:ascii="Times New Roman" w:hAnsi="Times New Roman"/>
                <w:sz w:val="20"/>
                <w:szCs w:val="20"/>
              </w:rPr>
              <w:t>Дебиторская задолженность ( платежи по которой ожидаются в течении через 12 мес.после отчетной даты), из них</w:t>
            </w:r>
          </w:p>
        </w:tc>
        <w:tc>
          <w:tcPr>
            <w:tcW w:w="1046" w:type="dxa"/>
          </w:tcPr>
          <w:p w:rsidR="002C5299" w:rsidRPr="006F42C0" w:rsidRDefault="002C5299" w:rsidP="006F42C0">
            <w:pPr>
              <w:pStyle w:val="ae"/>
              <w:spacing w:after="0" w:line="360" w:lineRule="auto"/>
              <w:rPr>
                <w:rFonts w:ascii="Times New Roman" w:hAnsi="Times New Roman"/>
                <w:sz w:val="20"/>
                <w:szCs w:val="24"/>
              </w:rPr>
            </w:pPr>
            <w:r w:rsidRPr="006F42C0">
              <w:rPr>
                <w:rFonts w:ascii="Times New Roman" w:hAnsi="Times New Roman"/>
                <w:sz w:val="20"/>
                <w:szCs w:val="24"/>
              </w:rPr>
              <w:t>1418</w:t>
            </w:r>
          </w:p>
        </w:tc>
        <w:tc>
          <w:tcPr>
            <w:tcW w:w="1002" w:type="dxa"/>
          </w:tcPr>
          <w:p w:rsidR="002C5299" w:rsidRPr="006F42C0" w:rsidRDefault="002C5299" w:rsidP="006F42C0">
            <w:pPr>
              <w:pStyle w:val="ae"/>
              <w:spacing w:after="0" w:line="360" w:lineRule="auto"/>
              <w:rPr>
                <w:rFonts w:ascii="Times New Roman" w:hAnsi="Times New Roman"/>
                <w:sz w:val="20"/>
                <w:szCs w:val="24"/>
              </w:rPr>
            </w:pPr>
            <w:r w:rsidRPr="006F42C0">
              <w:rPr>
                <w:rFonts w:ascii="Times New Roman" w:hAnsi="Times New Roman"/>
                <w:sz w:val="20"/>
                <w:szCs w:val="24"/>
              </w:rPr>
              <w:t>100</w:t>
            </w:r>
          </w:p>
        </w:tc>
        <w:tc>
          <w:tcPr>
            <w:tcW w:w="1002" w:type="dxa"/>
          </w:tcPr>
          <w:p w:rsidR="002C5299" w:rsidRPr="006F42C0" w:rsidRDefault="002C5299" w:rsidP="006F42C0">
            <w:pPr>
              <w:pStyle w:val="ae"/>
              <w:spacing w:after="0" w:line="360" w:lineRule="auto"/>
              <w:rPr>
                <w:rFonts w:ascii="Times New Roman" w:hAnsi="Times New Roman"/>
                <w:sz w:val="20"/>
                <w:szCs w:val="24"/>
              </w:rPr>
            </w:pPr>
            <w:r w:rsidRPr="006F42C0">
              <w:rPr>
                <w:rFonts w:ascii="Times New Roman" w:hAnsi="Times New Roman"/>
                <w:sz w:val="20"/>
                <w:szCs w:val="24"/>
              </w:rPr>
              <w:t>1971</w:t>
            </w:r>
          </w:p>
        </w:tc>
        <w:tc>
          <w:tcPr>
            <w:tcW w:w="784" w:type="dxa"/>
          </w:tcPr>
          <w:p w:rsidR="002C5299" w:rsidRPr="006F42C0" w:rsidRDefault="002C5299" w:rsidP="006F42C0">
            <w:pPr>
              <w:pStyle w:val="ae"/>
              <w:spacing w:after="0" w:line="360" w:lineRule="auto"/>
              <w:rPr>
                <w:rFonts w:ascii="Times New Roman" w:hAnsi="Times New Roman"/>
                <w:sz w:val="20"/>
                <w:szCs w:val="24"/>
              </w:rPr>
            </w:pPr>
            <w:r w:rsidRPr="006F42C0">
              <w:rPr>
                <w:rFonts w:ascii="Times New Roman" w:hAnsi="Times New Roman"/>
                <w:sz w:val="20"/>
                <w:szCs w:val="24"/>
              </w:rPr>
              <w:t>100</w:t>
            </w:r>
          </w:p>
        </w:tc>
        <w:tc>
          <w:tcPr>
            <w:tcW w:w="859" w:type="dxa"/>
          </w:tcPr>
          <w:p w:rsidR="002C5299" w:rsidRPr="006F42C0" w:rsidRDefault="002C5299" w:rsidP="006F42C0">
            <w:pPr>
              <w:pStyle w:val="ae"/>
              <w:spacing w:after="0" w:line="360" w:lineRule="auto"/>
              <w:rPr>
                <w:rFonts w:ascii="Times New Roman" w:hAnsi="Times New Roman"/>
                <w:sz w:val="20"/>
                <w:szCs w:val="24"/>
              </w:rPr>
            </w:pPr>
            <w:r w:rsidRPr="006F42C0">
              <w:rPr>
                <w:rFonts w:ascii="Times New Roman" w:hAnsi="Times New Roman"/>
                <w:sz w:val="20"/>
                <w:szCs w:val="24"/>
              </w:rPr>
              <w:t>1091</w:t>
            </w:r>
          </w:p>
        </w:tc>
        <w:tc>
          <w:tcPr>
            <w:tcW w:w="984" w:type="dxa"/>
          </w:tcPr>
          <w:p w:rsidR="002C5299" w:rsidRPr="006F42C0" w:rsidRDefault="002C5299" w:rsidP="006F42C0">
            <w:pPr>
              <w:pStyle w:val="ae"/>
              <w:spacing w:after="0" w:line="360" w:lineRule="auto"/>
              <w:rPr>
                <w:rFonts w:ascii="Times New Roman" w:hAnsi="Times New Roman"/>
                <w:sz w:val="20"/>
                <w:szCs w:val="24"/>
              </w:rPr>
            </w:pPr>
            <w:r w:rsidRPr="006F42C0">
              <w:rPr>
                <w:rFonts w:ascii="Times New Roman" w:hAnsi="Times New Roman"/>
                <w:sz w:val="20"/>
                <w:szCs w:val="24"/>
              </w:rPr>
              <w:t>100</w:t>
            </w:r>
          </w:p>
        </w:tc>
      </w:tr>
      <w:tr w:rsidR="002C5299" w:rsidRPr="006F42C0" w:rsidTr="006F42C0">
        <w:trPr>
          <w:cantSplit/>
          <w:trHeight w:val="209"/>
          <w:jc w:val="center"/>
        </w:trPr>
        <w:tc>
          <w:tcPr>
            <w:tcW w:w="3963" w:type="dxa"/>
          </w:tcPr>
          <w:p w:rsidR="002C5299" w:rsidRPr="006F42C0" w:rsidRDefault="002C5299" w:rsidP="006F42C0">
            <w:pPr>
              <w:pStyle w:val="ae"/>
              <w:spacing w:after="0" w:line="360" w:lineRule="auto"/>
              <w:rPr>
                <w:rFonts w:ascii="Times New Roman" w:hAnsi="Times New Roman"/>
                <w:sz w:val="20"/>
                <w:szCs w:val="20"/>
              </w:rPr>
            </w:pPr>
            <w:r w:rsidRPr="006F42C0">
              <w:rPr>
                <w:rFonts w:ascii="Times New Roman" w:hAnsi="Times New Roman"/>
                <w:sz w:val="20"/>
                <w:szCs w:val="20"/>
              </w:rPr>
              <w:t>Покупатели и заказчики</w:t>
            </w:r>
          </w:p>
        </w:tc>
        <w:tc>
          <w:tcPr>
            <w:tcW w:w="1046" w:type="dxa"/>
          </w:tcPr>
          <w:p w:rsidR="002C5299" w:rsidRPr="006F42C0" w:rsidRDefault="002C5299" w:rsidP="006F42C0">
            <w:pPr>
              <w:pStyle w:val="ae"/>
              <w:spacing w:after="0" w:line="360" w:lineRule="auto"/>
              <w:rPr>
                <w:rFonts w:ascii="Times New Roman" w:hAnsi="Times New Roman"/>
                <w:sz w:val="20"/>
                <w:szCs w:val="24"/>
              </w:rPr>
            </w:pPr>
            <w:r w:rsidRPr="006F42C0">
              <w:rPr>
                <w:rFonts w:ascii="Times New Roman" w:hAnsi="Times New Roman"/>
                <w:sz w:val="20"/>
                <w:szCs w:val="24"/>
              </w:rPr>
              <w:t>1379</w:t>
            </w:r>
          </w:p>
        </w:tc>
        <w:tc>
          <w:tcPr>
            <w:tcW w:w="1002" w:type="dxa"/>
          </w:tcPr>
          <w:p w:rsidR="002C5299" w:rsidRPr="006F42C0" w:rsidRDefault="00C65E5B" w:rsidP="006F42C0">
            <w:pPr>
              <w:pStyle w:val="ae"/>
              <w:spacing w:after="0" w:line="360" w:lineRule="auto"/>
              <w:rPr>
                <w:rFonts w:ascii="Times New Roman" w:hAnsi="Times New Roman"/>
                <w:sz w:val="20"/>
                <w:szCs w:val="24"/>
              </w:rPr>
            </w:pPr>
            <w:r w:rsidRPr="006F42C0">
              <w:rPr>
                <w:rFonts w:ascii="Times New Roman" w:hAnsi="Times New Roman"/>
                <w:sz w:val="20"/>
                <w:szCs w:val="24"/>
              </w:rPr>
              <w:t>97,25</w:t>
            </w:r>
          </w:p>
        </w:tc>
        <w:tc>
          <w:tcPr>
            <w:tcW w:w="1002" w:type="dxa"/>
          </w:tcPr>
          <w:p w:rsidR="002C5299" w:rsidRPr="006F42C0" w:rsidRDefault="002C5299" w:rsidP="006F42C0">
            <w:pPr>
              <w:pStyle w:val="ae"/>
              <w:spacing w:after="0" w:line="360" w:lineRule="auto"/>
              <w:rPr>
                <w:rFonts w:ascii="Times New Roman" w:hAnsi="Times New Roman"/>
                <w:sz w:val="20"/>
                <w:szCs w:val="24"/>
              </w:rPr>
            </w:pPr>
            <w:r w:rsidRPr="006F42C0">
              <w:rPr>
                <w:rFonts w:ascii="Times New Roman" w:hAnsi="Times New Roman"/>
                <w:sz w:val="20"/>
                <w:szCs w:val="24"/>
              </w:rPr>
              <w:t>1918</w:t>
            </w:r>
          </w:p>
        </w:tc>
        <w:tc>
          <w:tcPr>
            <w:tcW w:w="784" w:type="dxa"/>
          </w:tcPr>
          <w:p w:rsidR="002C5299" w:rsidRPr="006F42C0" w:rsidRDefault="00C65E5B" w:rsidP="006F42C0">
            <w:pPr>
              <w:pStyle w:val="ae"/>
              <w:spacing w:after="0" w:line="360" w:lineRule="auto"/>
              <w:rPr>
                <w:rFonts w:ascii="Times New Roman" w:hAnsi="Times New Roman"/>
                <w:sz w:val="20"/>
                <w:szCs w:val="24"/>
              </w:rPr>
            </w:pPr>
            <w:r w:rsidRPr="006F42C0">
              <w:rPr>
                <w:rFonts w:ascii="Times New Roman" w:hAnsi="Times New Roman"/>
                <w:sz w:val="20"/>
                <w:szCs w:val="24"/>
              </w:rPr>
              <w:t>97,31</w:t>
            </w:r>
          </w:p>
        </w:tc>
        <w:tc>
          <w:tcPr>
            <w:tcW w:w="859" w:type="dxa"/>
          </w:tcPr>
          <w:p w:rsidR="002C5299" w:rsidRPr="006F42C0" w:rsidRDefault="002C5299" w:rsidP="006F42C0">
            <w:pPr>
              <w:pStyle w:val="ae"/>
              <w:spacing w:after="0" w:line="360" w:lineRule="auto"/>
              <w:rPr>
                <w:rFonts w:ascii="Times New Roman" w:hAnsi="Times New Roman"/>
                <w:sz w:val="20"/>
                <w:szCs w:val="24"/>
              </w:rPr>
            </w:pPr>
            <w:r w:rsidRPr="006F42C0">
              <w:rPr>
                <w:rFonts w:ascii="Times New Roman" w:hAnsi="Times New Roman"/>
                <w:sz w:val="20"/>
                <w:szCs w:val="24"/>
              </w:rPr>
              <w:t>537</w:t>
            </w:r>
          </w:p>
        </w:tc>
        <w:tc>
          <w:tcPr>
            <w:tcW w:w="984" w:type="dxa"/>
          </w:tcPr>
          <w:p w:rsidR="002C5299" w:rsidRPr="006F42C0" w:rsidRDefault="00C65E5B" w:rsidP="006F42C0">
            <w:pPr>
              <w:pStyle w:val="ae"/>
              <w:spacing w:after="0" w:line="360" w:lineRule="auto"/>
              <w:rPr>
                <w:rFonts w:ascii="Times New Roman" w:hAnsi="Times New Roman"/>
                <w:sz w:val="20"/>
                <w:szCs w:val="24"/>
              </w:rPr>
            </w:pPr>
            <w:r w:rsidRPr="006F42C0">
              <w:rPr>
                <w:rFonts w:ascii="Times New Roman" w:hAnsi="Times New Roman"/>
                <w:sz w:val="20"/>
                <w:szCs w:val="24"/>
              </w:rPr>
              <w:t>49,22</w:t>
            </w:r>
          </w:p>
        </w:tc>
      </w:tr>
      <w:tr w:rsidR="002C5299" w:rsidRPr="006F42C0" w:rsidTr="006F42C0">
        <w:trPr>
          <w:cantSplit/>
          <w:trHeight w:val="209"/>
          <w:jc w:val="center"/>
        </w:trPr>
        <w:tc>
          <w:tcPr>
            <w:tcW w:w="3963" w:type="dxa"/>
          </w:tcPr>
          <w:p w:rsidR="002C5299" w:rsidRPr="006F42C0" w:rsidRDefault="00C65E5B" w:rsidP="006F42C0">
            <w:pPr>
              <w:pStyle w:val="ae"/>
              <w:spacing w:after="0" w:line="360" w:lineRule="auto"/>
              <w:rPr>
                <w:rFonts w:ascii="Times New Roman" w:hAnsi="Times New Roman"/>
                <w:sz w:val="20"/>
                <w:szCs w:val="20"/>
              </w:rPr>
            </w:pPr>
            <w:r w:rsidRPr="006F42C0">
              <w:rPr>
                <w:rFonts w:ascii="Times New Roman" w:hAnsi="Times New Roman"/>
                <w:sz w:val="20"/>
                <w:szCs w:val="20"/>
              </w:rPr>
              <w:t>Прочие дебиторы</w:t>
            </w:r>
          </w:p>
        </w:tc>
        <w:tc>
          <w:tcPr>
            <w:tcW w:w="1046" w:type="dxa"/>
          </w:tcPr>
          <w:p w:rsidR="002C5299" w:rsidRPr="006F42C0" w:rsidRDefault="00C65E5B" w:rsidP="006F42C0">
            <w:pPr>
              <w:pStyle w:val="ae"/>
              <w:spacing w:after="0" w:line="360" w:lineRule="auto"/>
              <w:rPr>
                <w:rFonts w:ascii="Times New Roman" w:hAnsi="Times New Roman"/>
                <w:sz w:val="20"/>
                <w:szCs w:val="24"/>
              </w:rPr>
            </w:pPr>
            <w:r w:rsidRPr="006F42C0">
              <w:rPr>
                <w:rFonts w:ascii="Times New Roman" w:hAnsi="Times New Roman"/>
                <w:sz w:val="20"/>
                <w:szCs w:val="24"/>
              </w:rPr>
              <w:t>39</w:t>
            </w:r>
          </w:p>
        </w:tc>
        <w:tc>
          <w:tcPr>
            <w:tcW w:w="1002" w:type="dxa"/>
          </w:tcPr>
          <w:p w:rsidR="002C5299" w:rsidRPr="006F42C0" w:rsidRDefault="00C65E5B" w:rsidP="006F42C0">
            <w:pPr>
              <w:pStyle w:val="ae"/>
              <w:spacing w:after="0" w:line="360" w:lineRule="auto"/>
              <w:rPr>
                <w:rFonts w:ascii="Times New Roman" w:hAnsi="Times New Roman"/>
                <w:sz w:val="20"/>
                <w:szCs w:val="24"/>
              </w:rPr>
            </w:pPr>
            <w:r w:rsidRPr="006F42C0">
              <w:rPr>
                <w:rFonts w:ascii="Times New Roman" w:hAnsi="Times New Roman"/>
                <w:sz w:val="20"/>
                <w:szCs w:val="24"/>
              </w:rPr>
              <w:t>2,75</w:t>
            </w:r>
          </w:p>
        </w:tc>
        <w:tc>
          <w:tcPr>
            <w:tcW w:w="1002" w:type="dxa"/>
          </w:tcPr>
          <w:p w:rsidR="002C5299" w:rsidRPr="006F42C0" w:rsidRDefault="00C65E5B" w:rsidP="006F42C0">
            <w:pPr>
              <w:pStyle w:val="ae"/>
              <w:spacing w:after="0" w:line="360" w:lineRule="auto"/>
              <w:rPr>
                <w:rFonts w:ascii="Times New Roman" w:hAnsi="Times New Roman"/>
                <w:sz w:val="20"/>
                <w:szCs w:val="24"/>
              </w:rPr>
            </w:pPr>
            <w:r w:rsidRPr="006F42C0">
              <w:rPr>
                <w:rFonts w:ascii="Times New Roman" w:hAnsi="Times New Roman"/>
                <w:sz w:val="20"/>
                <w:szCs w:val="24"/>
              </w:rPr>
              <w:t>53</w:t>
            </w:r>
          </w:p>
        </w:tc>
        <w:tc>
          <w:tcPr>
            <w:tcW w:w="784" w:type="dxa"/>
          </w:tcPr>
          <w:p w:rsidR="002C5299" w:rsidRPr="006F42C0" w:rsidRDefault="00C65E5B" w:rsidP="006F42C0">
            <w:pPr>
              <w:pStyle w:val="ae"/>
              <w:spacing w:after="0" w:line="360" w:lineRule="auto"/>
              <w:rPr>
                <w:rFonts w:ascii="Times New Roman" w:hAnsi="Times New Roman"/>
                <w:sz w:val="20"/>
                <w:szCs w:val="24"/>
              </w:rPr>
            </w:pPr>
            <w:r w:rsidRPr="006F42C0">
              <w:rPr>
                <w:rFonts w:ascii="Times New Roman" w:hAnsi="Times New Roman"/>
                <w:sz w:val="20"/>
                <w:szCs w:val="24"/>
              </w:rPr>
              <w:t>2,69</w:t>
            </w:r>
          </w:p>
        </w:tc>
        <w:tc>
          <w:tcPr>
            <w:tcW w:w="859" w:type="dxa"/>
          </w:tcPr>
          <w:p w:rsidR="002C5299" w:rsidRPr="006F42C0" w:rsidRDefault="00C65E5B" w:rsidP="006F42C0">
            <w:pPr>
              <w:pStyle w:val="ae"/>
              <w:spacing w:after="0" w:line="360" w:lineRule="auto"/>
              <w:rPr>
                <w:rFonts w:ascii="Times New Roman" w:hAnsi="Times New Roman"/>
                <w:sz w:val="20"/>
                <w:szCs w:val="24"/>
              </w:rPr>
            </w:pPr>
            <w:r w:rsidRPr="006F42C0">
              <w:rPr>
                <w:rFonts w:ascii="Times New Roman" w:hAnsi="Times New Roman"/>
                <w:sz w:val="20"/>
                <w:szCs w:val="24"/>
              </w:rPr>
              <w:t>554</w:t>
            </w:r>
          </w:p>
        </w:tc>
        <w:tc>
          <w:tcPr>
            <w:tcW w:w="984" w:type="dxa"/>
          </w:tcPr>
          <w:p w:rsidR="002C5299" w:rsidRPr="006F42C0" w:rsidRDefault="00C65E5B" w:rsidP="006F42C0">
            <w:pPr>
              <w:pStyle w:val="ae"/>
              <w:spacing w:after="0" w:line="360" w:lineRule="auto"/>
              <w:rPr>
                <w:rFonts w:ascii="Times New Roman" w:hAnsi="Times New Roman"/>
                <w:sz w:val="20"/>
                <w:szCs w:val="24"/>
              </w:rPr>
            </w:pPr>
            <w:r w:rsidRPr="006F42C0">
              <w:rPr>
                <w:rFonts w:ascii="Times New Roman" w:hAnsi="Times New Roman"/>
                <w:sz w:val="20"/>
                <w:szCs w:val="24"/>
              </w:rPr>
              <w:t>50,78</w:t>
            </w:r>
          </w:p>
        </w:tc>
      </w:tr>
    </w:tbl>
    <w:p w:rsidR="002C5299" w:rsidRPr="003119E4" w:rsidRDefault="002C5299" w:rsidP="003119E4">
      <w:pPr>
        <w:pStyle w:val="ae"/>
        <w:spacing w:after="0" w:line="360" w:lineRule="auto"/>
        <w:ind w:firstLine="709"/>
        <w:jc w:val="both"/>
        <w:rPr>
          <w:rFonts w:ascii="Times New Roman" w:hAnsi="Times New Roman"/>
          <w:sz w:val="28"/>
          <w:szCs w:val="28"/>
        </w:rPr>
      </w:pPr>
    </w:p>
    <w:p w:rsidR="00B65BCA" w:rsidRPr="003119E4" w:rsidRDefault="00322DBE"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По данным таблицы размер дебиторской задолженности </w:t>
      </w:r>
      <w:r w:rsidR="00C65E5B" w:rsidRPr="003119E4">
        <w:rPr>
          <w:rFonts w:ascii="Times New Roman" w:hAnsi="Times New Roman"/>
          <w:sz w:val="28"/>
          <w:szCs w:val="28"/>
        </w:rPr>
        <w:t>увеличился</w:t>
      </w:r>
      <w:r w:rsidRPr="003119E4">
        <w:rPr>
          <w:rFonts w:ascii="Times New Roman" w:hAnsi="Times New Roman"/>
          <w:sz w:val="28"/>
          <w:szCs w:val="28"/>
        </w:rPr>
        <w:t xml:space="preserve"> в течение анализ</w:t>
      </w:r>
      <w:r w:rsidR="00C65E5B" w:rsidRPr="003119E4">
        <w:rPr>
          <w:rFonts w:ascii="Times New Roman" w:hAnsi="Times New Roman"/>
          <w:sz w:val="28"/>
          <w:szCs w:val="28"/>
        </w:rPr>
        <w:t>ируемого периода и на конец 2007</w:t>
      </w:r>
      <w:r w:rsidRPr="003119E4">
        <w:rPr>
          <w:rFonts w:ascii="Times New Roman" w:hAnsi="Times New Roman"/>
          <w:sz w:val="28"/>
          <w:szCs w:val="28"/>
        </w:rPr>
        <w:t xml:space="preserve"> года соста</w:t>
      </w:r>
      <w:r w:rsidR="00C65E5B" w:rsidRPr="003119E4">
        <w:rPr>
          <w:rFonts w:ascii="Times New Roman" w:hAnsi="Times New Roman"/>
          <w:sz w:val="28"/>
          <w:szCs w:val="28"/>
        </w:rPr>
        <w:t>вил 1091</w:t>
      </w:r>
      <w:r w:rsidRPr="003119E4">
        <w:rPr>
          <w:rFonts w:ascii="Times New Roman" w:hAnsi="Times New Roman"/>
          <w:sz w:val="28"/>
          <w:szCs w:val="28"/>
        </w:rPr>
        <w:t xml:space="preserve"> тыс.</w:t>
      </w:r>
      <w:r w:rsidR="007A4261" w:rsidRPr="003119E4">
        <w:rPr>
          <w:rFonts w:ascii="Times New Roman" w:hAnsi="Times New Roman"/>
          <w:sz w:val="28"/>
          <w:szCs w:val="28"/>
        </w:rPr>
        <w:t xml:space="preserve"> </w:t>
      </w:r>
      <w:r w:rsidRPr="003119E4">
        <w:rPr>
          <w:rFonts w:ascii="Times New Roman" w:hAnsi="Times New Roman"/>
          <w:sz w:val="28"/>
          <w:szCs w:val="28"/>
        </w:rPr>
        <w:t xml:space="preserve">руб. На предприятии постоянно присутствуют только два вида дебиторской задолженности: задолженность покупателей и заказчиков и задолженность прочих дебиторов. Наибольший удельный вес приходится на задолженность покупателей и заказчиков, что является закономерным. </w:t>
      </w:r>
      <w:r w:rsidR="00C65E5B" w:rsidRPr="003119E4">
        <w:rPr>
          <w:rFonts w:ascii="Times New Roman" w:hAnsi="Times New Roman"/>
          <w:sz w:val="28"/>
          <w:szCs w:val="28"/>
        </w:rPr>
        <w:t>Но к концу анализируемого периода, доля прочих дебиторов в общей структуре задолженности значительно увеличилась. Данная т</w:t>
      </w:r>
      <w:r w:rsidRPr="003119E4">
        <w:rPr>
          <w:rFonts w:ascii="Times New Roman" w:hAnsi="Times New Roman"/>
          <w:sz w:val="28"/>
          <w:szCs w:val="28"/>
        </w:rPr>
        <w:t xml:space="preserve">енденция </w:t>
      </w:r>
      <w:r w:rsidR="00C65E5B" w:rsidRPr="003119E4">
        <w:rPr>
          <w:rFonts w:ascii="Times New Roman" w:hAnsi="Times New Roman"/>
          <w:sz w:val="28"/>
          <w:szCs w:val="28"/>
        </w:rPr>
        <w:t>является отрицательной, п</w:t>
      </w:r>
      <w:r w:rsidR="00C86156" w:rsidRPr="003119E4">
        <w:rPr>
          <w:rFonts w:ascii="Times New Roman" w:hAnsi="Times New Roman"/>
          <w:sz w:val="28"/>
          <w:szCs w:val="28"/>
        </w:rPr>
        <w:t>о</w:t>
      </w:r>
      <w:r w:rsidR="00C65E5B" w:rsidRPr="003119E4">
        <w:rPr>
          <w:rFonts w:ascii="Times New Roman" w:hAnsi="Times New Roman"/>
          <w:sz w:val="28"/>
          <w:szCs w:val="28"/>
        </w:rPr>
        <w:t>скольку</w:t>
      </w:r>
      <w:r w:rsidRPr="003119E4">
        <w:rPr>
          <w:rFonts w:ascii="Times New Roman" w:hAnsi="Times New Roman"/>
          <w:sz w:val="28"/>
          <w:szCs w:val="28"/>
        </w:rPr>
        <w:t>, по большей части это необоснованная задолженность, возникшая в результате несоблюдения платежной дисциплины по операциям, не связанным с движением продукции. Проанализированные выше данные позволяют дать оценку дебиторской задолженности лишь по состоянию на конец года. Для получения более обоснованных выводов следует проанализировать движение дебиторской задолженности в течение отчетных периодов. Данные для подобного анализа содержатся в табли</w:t>
      </w:r>
      <w:r w:rsidR="00A749AD" w:rsidRPr="003119E4">
        <w:rPr>
          <w:rFonts w:ascii="Times New Roman" w:hAnsi="Times New Roman"/>
          <w:sz w:val="28"/>
          <w:szCs w:val="28"/>
        </w:rPr>
        <w:t>це 14</w:t>
      </w:r>
      <w:r w:rsidRPr="003119E4">
        <w:rPr>
          <w:rFonts w:ascii="Times New Roman" w:hAnsi="Times New Roman"/>
          <w:sz w:val="28"/>
          <w:szCs w:val="28"/>
        </w:rPr>
        <w:t>.</w:t>
      </w:r>
      <w:r w:rsidR="003119E4" w:rsidRPr="003119E4">
        <w:rPr>
          <w:rFonts w:ascii="Times New Roman" w:hAnsi="Times New Roman"/>
          <w:sz w:val="28"/>
          <w:szCs w:val="28"/>
        </w:rPr>
        <w:t xml:space="preserve">    </w:t>
      </w:r>
    </w:p>
    <w:p w:rsidR="006F42C0" w:rsidRDefault="006F42C0" w:rsidP="003119E4">
      <w:pPr>
        <w:pStyle w:val="ae"/>
        <w:spacing w:after="0" w:line="360" w:lineRule="auto"/>
        <w:ind w:firstLine="709"/>
        <w:jc w:val="both"/>
        <w:rPr>
          <w:rFonts w:ascii="Times New Roman" w:hAnsi="Times New Roman"/>
          <w:sz w:val="28"/>
          <w:szCs w:val="28"/>
        </w:rPr>
      </w:pPr>
    </w:p>
    <w:p w:rsidR="00C86156" w:rsidRPr="003119E4" w:rsidRDefault="00A749AD"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Таблица 14</w:t>
      </w:r>
    </w:p>
    <w:p w:rsidR="00C86156" w:rsidRPr="003119E4" w:rsidRDefault="00C86156"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Движение дебиторской задолженности</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1"/>
        <w:gridCol w:w="1319"/>
        <w:gridCol w:w="1395"/>
        <w:gridCol w:w="1245"/>
        <w:gridCol w:w="1710"/>
      </w:tblGrid>
      <w:tr w:rsidR="00C86156" w:rsidRPr="006F42C0" w:rsidTr="006F42C0">
        <w:trPr>
          <w:trHeight w:val="460"/>
          <w:jc w:val="center"/>
        </w:trPr>
        <w:tc>
          <w:tcPr>
            <w:tcW w:w="3686" w:type="dxa"/>
          </w:tcPr>
          <w:p w:rsidR="00C86156" w:rsidRPr="006F42C0" w:rsidRDefault="00C86156" w:rsidP="006F42C0">
            <w:pPr>
              <w:pStyle w:val="ae"/>
              <w:spacing w:after="0" w:line="360" w:lineRule="auto"/>
              <w:rPr>
                <w:rFonts w:ascii="Times New Roman" w:hAnsi="Times New Roman"/>
                <w:sz w:val="20"/>
                <w:szCs w:val="28"/>
              </w:rPr>
            </w:pPr>
            <w:r w:rsidRPr="006F42C0">
              <w:rPr>
                <w:rFonts w:ascii="Times New Roman" w:hAnsi="Times New Roman"/>
                <w:sz w:val="20"/>
                <w:szCs w:val="28"/>
              </w:rPr>
              <w:t>Наименование показателя</w:t>
            </w:r>
          </w:p>
        </w:tc>
        <w:tc>
          <w:tcPr>
            <w:tcW w:w="1417" w:type="dxa"/>
          </w:tcPr>
          <w:p w:rsidR="00C86156" w:rsidRPr="006F42C0" w:rsidRDefault="00C86156" w:rsidP="006F42C0">
            <w:pPr>
              <w:pStyle w:val="ae"/>
              <w:spacing w:after="0" w:line="360" w:lineRule="auto"/>
              <w:rPr>
                <w:rFonts w:ascii="Times New Roman" w:hAnsi="Times New Roman"/>
                <w:sz w:val="20"/>
                <w:szCs w:val="28"/>
              </w:rPr>
            </w:pPr>
            <w:r w:rsidRPr="006F42C0">
              <w:rPr>
                <w:rFonts w:ascii="Times New Roman" w:hAnsi="Times New Roman"/>
                <w:sz w:val="20"/>
                <w:szCs w:val="28"/>
              </w:rPr>
              <w:t>2005г.</w:t>
            </w:r>
          </w:p>
        </w:tc>
        <w:tc>
          <w:tcPr>
            <w:tcW w:w="1499" w:type="dxa"/>
          </w:tcPr>
          <w:p w:rsidR="00C86156" w:rsidRPr="006F42C0" w:rsidRDefault="00C86156" w:rsidP="006F42C0">
            <w:pPr>
              <w:pStyle w:val="ae"/>
              <w:spacing w:after="0" w:line="360" w:lineRule="auto"/>
              <w:rPr>
                <w:rFonts w:ascii="Times New Roman" w:hAnsi="Times New Roman"/>
                <w:sz w:val="20"/>
                <w:szCs w:val="28"/>
              </w:rPr>
            </w:pPr>
            <w:r w:rsidRPr="006F42C0">
              <w:rPr>
                <w:rFonts w:ascii="Times New Roman" w:hAnsi="Times New Roman"/>
                <w:sz w:val="20"/>
                <w:szCs w:val="28"/>
              </w:rPr>
              <w:t>2006г.</w:t>
            </w:r>
          </w:p>
        </w:tc>
        <w:tc>
          <w:tcPr>
            <w:tcW w:w="1336" w:type="dxa"/>
          </w:tcPr>
          <w:p w:rsidR="00C86156" w:rsidRPr="006F42C0" w:rsidRDefault="00C86156" w:rsidP="006F42C0">
            <w:pPr>
              <w:pStyle w:val="ae"/>
              <w:spacing w:after="0" w:line="360" w:lineRule="auto"/>
              <w:rPr>
                <w:rFonts w:ascii="Times New Roman" w:hAnsi="Times New Roman"/>
                <w:sz w:val="20"/>
                <w:szCs w:val="28"/>
              </w:rPr>
            </w:pPr>
            <w:r w:rsidRPr="006F42C0">
              <w:rPr>
                <w:rFonts w:ascii="Times New Roman" w:hAnsi="Times New Roman"/>
                <w:sz w:val="20"/>
                <w:szCs w:val="28"/>
              </w:rPr>
              <w:t>2007г.</w:t>
            </w:r>
          </w:p>
        </w:tc>
        <w:tc>
          <w:tcPr>
            <w:tcW w:w="1843" w:type="dxa"/>
          </w:tcPr>
          <w:p w:rsidR="00C86156" w:rsidRPr="006F42C0" w:rsidRDefault="00C86156" w:rsidP="006F42C0">
            <w:pPr>
              <w:pStyle w:val="ae"/>
              <w:spacing w:after="0" w:line="360" w:lineRule="auto"/>
              <w:rPr>
                <w:rFonts w:ascii="Times New Roman" w:hAnsi="Times New Roman"/>
                <w:sz w:val="20"/>
                <w:szCs w:val="28"/>
              </w:rPr>
            </w:pPr>
            <w:r w:rsidRPr="006F42C0">
              <w:rPr>
                <w:rFonts w:ascii="Times New Roman" w:hAnsi="Times New Roman"/>
                <w:sz w:val="20"/>
                <w:szCs w:val="28"/>
              </w:rPr>
              <w:t>Отношение</w:t>
            </w:r>
          </w:p>
          <w:p w:rsidR="00C86156" w:rsidRPr="006F42C0" w:rsidRDefault="00C86156" w:rsidP="006F42C0">
            <w:pPr>
              <w:pStyle w:val="ae"/>
              <w:spacing w:after="0" w:line="360" w:lineRule="auto"/>
              <w:rPr>
                <w:rFonts w:ascii="Times New Roman" w:hAnsi="Times New Roman"/>
                <w:sz w:val="20"/>
                <w:szCs w:val="28"/>
              </w:rPr>
            </w:pPr>
            <w:r w:rsidRPr="006F42C0">
              <w:rPr>
                <w:rFonts w:ascii="Times New Roman" w:hAnsi="Times New Roman"/>
                <w:sz w:val="20"/>
                <w:szCs w:val="28"/>
              </w:rPr>
              <w:t>2007г. к 2005г., %</w:t>
            </w:r>
          </w:p>
        </w:tc>
      </w:tr>
      <w:tr w:rsidR="00C86156" w:rsidRPr="006F42C0" w:rsidTr="006F42C0">
        <w:trPr>
          <w:trHeight w:val="545"/>
          <w:jc w:val="center"/>
        </w:trPr>
        <w:tc>
          <w:tcPr>
            <w:tcW w:w="3686" w:type="dxa"/>
          </w:tcPr>
          <w:p w:rsidR="00C86156" w:rsidRPr="006F42C0" w:rsidRDefault="00C86156" w:rsidP="006F42C0">
            <w:pPr>
              <w:pStyle w:val="ae"/>
              <w:spacing w:after="0" w:line="360" w:lineRule="auto"/>
              <w:rPr>
                <w:rFonts w:ascii="Times New Roman" w:hAnsi="Times New Roman"/>
                <w:sz w:val="20"/>
                <w:szCs w:val="28"/>
              </w:rPr>
            </w:pPr>
            <w:r w:rsidRPr="006F42C0">
              <w:rPr>
                <w:rFonts w:ascii="Times New Roman" w:hAnsi="Times New Roman"/>
                <w:sz w:val="20"/>
                <w:szCs w:val="28"/>
              </w:rPr>
              <w:t>Остаток на начало отчетного периода</w:t>
            </w:r>
          </w:p>
        </w:tc>
        <w:tc>
          <w:tcPr>
            <w:tcW w:w="1417" w:type="dxa"/>
          </w:tcPr>
          <w:p w:rsidR="00C86156" w:rsidRPr="006F42C0" w:rsidRDefault="00C86156" w:rsidP="006F42C0">
            <w:pPr>
              <w:pStyle w:val="ae"/>
              <w:spacing w:after="0" w:line="360" w:lineRule="auto"/>
              <w:rPr>
                <w:rFonts w:ascii="Times New Roman" w:hAnsi="Times New Roman"/>
                <w:sz w:val="20"/>
                <w:szCs w:val="28"/>
              </w:rPr>
            </w:pPr>
            <w:r w:rsidRPr="006F42C0">
              <w:rPr>
                <w:rFonts w:ascii="Times New Roman" w:hAnsi="Times New Roman"/>
                <w:sz w:val="20"/>
                <w:szCs w:val="28"/>
              </w:rPr>
              <w:t>182</w:t>
            </w:r>
          </w:p>
        </w:tc>
        <w:tc>
          <w:tcPr>
            <w:tcW w:w="1499" w:type="dxa"/>
          </w:tcPr>
          <w:p w:rsidR="00C86156" w:rsidRPr="006F42C0" w:rsidRDefault="00C86156" w:rsidP="006F42C0">
            <w:pPr>
              <w:pStyle w:val="ae"/>
              <w:spacing w:after="0" w:line="360" w:lineRule="auto"/>
              <w:rPr>
                <w:rFonts w:ascii="Times New Roman" w:hAnsi="Times New Roman"/>
                <w:sz w:val="20"/>
                <w:szCs w:val="28"/>
              </w:rPr>
            </w:pPr>
            <w:r w:rsidRPr="006F42C0">
              <w:rPr>
                <w:rFonts w:ascii="Times New Roman" w:hAnsi="Times New Roman"/>
                <w:sz w:val="20"/>
                <w:szCs w:val="28"/>
              </w:rPr>
              <w:t>1418</w:t>
            </w:r>
          </w:p>
          <w:p w:rsidR="00C86156" w:rsidRPr="006F42C0" w:rsidRDefault="00C86156" w:rsidP="006F42C0">
            <w:pPr>
              <w:pStyle w:val="ae"/>
              <w:spacing w:after="0" w:line="360" w:lineRule="auto"/>
              <w:rPr>
                <w:rFonts w:ascii="Times New Roman" w:hAnsi="Times New Roman"/>
                <w:sz w:val="20"/>
                <w:szCs w:val="28"/>
              </w:rPr>
            </w:pPr>
          </w:p>
        </w:tc>
        <w:tc>
          <w:tcPr>
            <w:tcW w:w="1336" w:type="dxa"/>
          </w:tcPr>
          <w:p w:rsidR="00C86156" w:rsidRPr="006F42C0" w:rsidRDefault="00C86156" w:rsidP="006F42C0">
            <w:pPr>
              <w:pStyle w:val="ae"/>
              <w:spacing w:after="0" w:line="360" w:lineRule="auto"/>
              <w:rPr>
                <w:rFonts w:ascii="Times New Roman" w:hAnsi="Times New Roman"/>
                <w:sz w:val="20"/>
                <w:szCs w:val="28"/>
              </w:rPr>
            </w:pPr>
            <w:r w:rsidRPr="006F42C0">
              <w:rPr>
                <w:rFonts w:ascii="Times New Roman" w:hAnsi="Times New Roman"/>
                <w:sz w:val="20"/>
                <w:szCs w:val="28"/>
              </w:rPr>
              <w:t>1971</w:t>
            </w:r>
          </w:p>
          <w:p w:rsidR="00C86156" w:rsidRPr="006F42C0" w:rsidRDefault="00C86156" w:rsidP="006F42C0">
            <w:pPr>
              <w:pStyle w:val="ae"/>
              <w:spacing w:after="0" w:line="360" w:lineRule="auto"/>
              <w:rPr>
                <w:rFonts w:ascii="Times New Roman" w:hAnsi="Times New Roman"/>
                <w:sz w:val="20"/>
                <w:szCs w:val="28"/>
              </w:rPr>
            </w:pPr>
          </w:p>
        </w:tc>
        <w:tc>
          <w:tcPr>
            <w:tcW w:w="1843" w:type="dxa"/>
          </w:tcPr>
          <w:p w:rsidR="00C86156" w:rsidRPr="006F42C0" w:rsidRDefault="00C86156" w:rsidP="006F42C0">
            <w:pPr>
              <w:pStyle w:val="ae"/>
              <w:spacing w:after="0" w:line="360" w:lineRule="auto"/>
              <w:rPr>
                <w:rFonts w:ascii="Times New Roman" w:hAnsi="Times New Roman"/>
                <w:sz w:val="20"/>
                <w:szCs w:val="28"/>
              </w:rPr>
            </w:pPr>
            <w:r w:rsidRPr="006F42C0">
              <w:rPr>
                <w:rFonts w:ascii="Times New Roman" w:hAnsi="Times New Roman"/>
                <w:sz w:val="20"/>
                <w:szCs w:val="28"/>
              </w:rPr>
              <w:t>1083,2</w:t>
            </w:r>
          </w:p>
          <w:p w:rsidR="00C86156" w:rsidRPr="006F42C0" w:rsidRDefault="00C86156" w:rsidP="006F42C0">
            <w:pPr>
              <w:pStyle w:val="ae"/>
              <w:spacing w:after="0" w:line="360" w:lineRule="auto"/>
              <w:rPr>
                <w:rFonts w:ascii="Times New Roman" w:hAnsi="Times New Roman"/>
                <w:sz w:val="20"/>
                <w:szCs w:val="28"/>
              </w:rPr>
            </w:pPr>
          </w:p>
        </w:tc>
      </w:tr>
      <w:tr w:rsidR="007A4261" w:rsidRPr="006F42C0" w:rsidTr="006F42C0">
        <w:trPr>
          <w:trHeight w:val="280"/>
          <w:jc w:val="center"/>
        </w:trPr>
        <w:tc>
          <w:tcPr>
            <w:tcW w:w="3686" w:type="dxa"/>
          </w:tcPr>
          <w:p w:rsidR="007A4261" w:rsidRPr="006F42C0" w:rsidRDefault="007A4261" w:rsidP="006F42C0">
            <w:pPr>
              <w:pStyle w:val="ae"/>
              <w:spacing w:after="0" w:line="360" w:lineRule="auto"/>
              <w:rPr>
                <w:rFonts w:ascii="Times New Roman" w:hAnsi="Times New Roman"/>
                <w:sz w:val="20"/>
                <w:szCs w:val="28"/>
              </w:rPr>
            </w:pPr>
            <w:r w:rsidRPr="006F42C0">
              <w:rPr>
                <w:rFonts w:ascii="Times New Roman" w:hAnsi="Times New Roman"/>
                <w:sz w:val="20"/>
                <w:szCs w:val="28"/>
              </w:rPr>
              <w:t>Возникло обязательств</w:t>
            </w:r>
          </w:p>
        </w:tc>
        <w:tc>
          <w:tcPr>
            <w:tcW w:w="1417" w:type="dxa"/>
          </w:tcPr>
          <w:p w:rsidR="007A4261" w:rsidRPr="006F42C0" w:rsidRDefault="007A4261" w:rsidP="006F42C0">
            <w:pPr>
              <w:pStyle w:val="ae"/>
              <w:spacing w:after="0" w:line="360" w:lineRule="auto"/>
              <w:rPr>
                <w:rFonts w:ascii="Times New Roman" w:hAnsi="Times New Roman"/>
                <w:sz w:val="20"/>
                <w:szCs w:val="28"/>
              </w:rPr>
            </w:pPr>
            <w:r w:rsidRPr="006F42C0">
              <w:rPr>
                <w:rFonts w:ascii="Times New Roman" w:hAnsi="Times New Roman"/>
                <w:sz w:val="20"/>
                <w:szCs w:val="28"/>
              </w:rPr>
              <w:t>26173</w:t>
            </w:r>
          </w:p>
        </w:tc>
        <w:tc>
          <w:tcPr>
            <w:tcW w:w="1499" w:type="dxa"/>
          </w:tcPr>
          <w:p w:rsidR="007A4261" w:rsidRPr="006F42C0" w:rsidRDefault="007A4261" w:rsidP="006F42C0">
            <w:pPr>
              <w:pStyle w:val="ae"/>
              <w:spacing w:after="0" w:line="360" w:lineRule="auto"/>
              <w:rPr>
                <w:rFonts w:ascii="Times New Roman" w:hAnsi="Times New Roman"/>
                <w:sz w:val="20"/>
                <w:szCs w:val="28"/>
              </w:rPr>
            </w:pPr>
            <w:r w:rsidRPr="006F42C0">
              <w:rPr>
                <w:rFonts w:ascii="Times New Roman" w:hAnsi="Times New Roman"/>
                <w:sz w:val="20"/>
                <w:szCs w:val="28"/>
              </w:rPr>
              <w:t>46931</w:t>
            </w:r>
          </w:p>
        </w:tc>
        <w:tc>
          <w:tcPr>
            <w:tcW w:w="1336" w:type="dxa"/>
          </w:tcPr>
          <w:p w:rsidR="007A4261" w:rsidRPr="006F42C0" w:rsidRDefault="007A4261" w:rsidP="006F42C0">
            <w:pPr>
              <w:pStyle w:val="ae"/>
              <w:spacing w:after="0" w:line="360" w:lineRule="auto"/>
              <w:rPr>
                <w:rFonts w:ascii="Times New Roman" w:hAnsi="Times New Roman"/>
                <w:sz w:val="20"/>
                <w:szCs w:val="28"/>
              </w:rPr>
            </w:pPr>
            <w:r w:rsidRPr="006F42C0">
              <w:rPr>
                <w:rFonts w:ascii="Times New Roman" w:hAnsi="Times New Roman"/>
                <w:sz w:val="20"/>
                <w:szCs w:val="28"/>
              </w:rPr>
              <w:t>53485</w:t>
            </w:r>
          </w:p>
        </w:tc>
        <w:tc>
          <w:tcPr>
            <w:tcW w:w="1843" w:type="dxa"/>
          </w:tcPr>
          <w:p w:rsidR="007A4261" w:rsidRPr="006F42C0" w:rsidRDefault="007A4261" w:rsidP="006F42C0">
            <w:pPr>
              <w:pStyle w:val="ae"/>
              <w:spacing w:after="0" w:line="360" w:lineRule="auto"/>
              <w:rPr>
                <w:rFonts w:ascii="Times New Roman" w:hAnsi="Times New Roman"/>
                <w:sz w:val="20"/>
                <w:szCs w:val="28"/>
              </w:rPr>
            </w:pPr>
            <w:r w:rsidRPr="006F42C0">
              <w:rPr>
                <w:rFonts w:ascii="Times New Roman" w:hAnsi="Times New Roman"/>
                <w:sz w:val="20"/>
                <w:szCs w:val="28"/>
              </w:rPr>
              <w:t>204,35</w:t>
            </w:r>
          </w:p>
        </w:tc>
      </w:tr>
      <w:tr w:rsidR="007A4261" w:rsidRPr="006F42C0" w:rsidTr="006F42C0">
        <w:trPr>
          <w:trHeight w:val="280"/>
          <w:jc w:val="center"/>
        </w:trPr>
        <w:tc>
          <w:tcPr>
            <w:tcW w:w="3686" w:type="dxa"/>
          </w:tcPr>
          <w:p w:rsidR="007A4261" w:rsidRPr="006F42C0" w:rsidRDefault="007A4261" w:rsidP="006F42C0">
            <w:pPr>
              <w:pStyle w:val="ae"/>
              <w:spacing w:after="0" w:line="360" w:lineRule="auto"/>
              <w:rPr>
                <w:rFonts w:ascii="Times New Roman" w:hAnsi="Times New Roman"/>
                <w:sz w:val="20"/>
                <w:szCs w:val="28"/>
              </w:rPr>
            </w:pPr>
            <w:r w:rsidRPr="006F42C0">
              <w:rPr>
                <w:rFonts w:ascii="Times New Roman" w:hAnsi="Times New Roman"/>
                <w:sz w:val="20"/>
                <w:szCs w:val="28"/>
              </w:rPr>
              <w:t>Погашено обязательств</w:t>
            </w:r>
          </w:p>
        </w:tc>
        <w:tc>
          <w:tcPr>
            <w:tcW w:w="1417" w:type="dxa"/>
          </w:tcPr>
          <w:p w:rsidR="007A4261" w:rsidRPr="006F42C0" w:rsidRDefault="007A4261" w:rsidP="006F42C0">
            <w:pPr>
              <w:pStyle w:val="ae"/>
              <w:spacing w:after="0" w:line="360" w:lineRule="auto"/>
              <w:rPr>
                <w:rFonts w:ascii="Times New Roman" w:hAnsi="Times New Roman"/>
                <w:sz w:val="20"/>
                <w:szCs w:val="28"/>
              </w:rPr>
            </w:pPr>
            <w:r w:rsidRPr="006F42C0">
              <w:rPr>
                <w:rFonts w:ascii="Times New Roman" w:hAnsi="Times New Roman"/>
                <w:sz w:val="20"/>
                <w:szCs w:val="28"/>
              </w:rPr>
              <w:t>24937</w:t>
            </w:r>
          </w:p>
        </w:tc>
        <w:tc>
          <w:tcPr>
            <w:tcW w:w="1499" w:type="dxa"/>
          </w:tcPr>
          <w:p w:rsidR="007A4261" w:rsidRPr="006F42C0" w:rsidRDefault="007A4261" w:rsidP="006F42C0">
            <w:pPr>
              <w:pStyle w:val="ae"/>
              <w:spacing w:after="0" w:line="360" w:lineRule="auto"/>
              <w:rPr>
                <w:rFonts w:ascii="Times New Roman" w:hAnsi="Times New Roman"/>
                <w:sz w:val="20"/>
                <w:szCs w:val="28"/>
              </w:rPr>
            </w:pPr>
            <w:r w:rsidRPr="006F42C0">
              <w:rPr>
                <w:rFonts w:ascii="Times New Roman" w:hAnsi="Times New Roman"/>
                <w:sz w:val="20"/>
                <w:szCs w:val="28"/>
              </w:rPr>
              <w:t>46378</w:t>
            </w:r>
          </w:p>
        </w:tc>
        <w:tc>
          <w:tcPr>
            <w:tcW w:w="1336" w:type="dxa"/>
          </w:tcPr>
          <w:p w:rsidR="007A4261" w:rsidRPr="006F42C0" w:rsidRDefault="007A4261" w:rsidP="006F42C0">
            <w:pPr>
              <w:pStyle w:val="ae"/>
              <w:spacing w:after="0" w:line="360" w:lineRule="auto"/>
              <w:rPr>
                <w:rFonts w:ascii="Times New Roman" w:hAnsi="Times New Roman"/>
                <w:sz w:val="20"/>
                <w:szCs w:val="28"/>
              </w:rPr>
            </w:pPr>
            <w:r w:rsidRPr="006F42C0">
              <w:rPr>
                <w:rFonts w:ascii="Times New Roman" w:hAnsi="Times New Roman"/>
                <w:sz w:val="20"/>
                <w:szCs w:val="28"/>
              </w:rPr>
              <w:t>54365</w:t>
            </w:r>
          </w:p>
        </w:tc>
        <w:tc>
          <w:tcPr>
            <w:tcW w:w="1843" w:type="dxa"/>
          </w:tcPr>
          <w:p w:rsidR="007A4261" w:rsidRPr="006F42C0" w:rsidRDefault="007A4261" w:rsidP="006F42C0">
            <w:pPr>
              <w:pStyle w:val="ae"/>
              <w:spacing w:after="0" w:line="360" w:lineRule="auto"/>
              <w:rPr>
                <w:rFonts w:ascii="Times New Roman" w:hAnsi="Times New Roman"/>
                <w:sz w:val="20"/>
                <w:szCs w:val="28"/>
              </w:rPr>
            </w:pPr>
            <w:r w:rsidRPr="006F42C0">
              <w:rPr>
                <w:rFonts w:ascii="Times New Roman" w:hAnsi="Times New Roman"/>
                <w:sz w:val="20"/>
                <w:szCs w:val="28"/>
              </w:rPr>
              <w:t>218,0</w:t>
            </w:r>
          </w:p>
        </w:tc>
      </w:tr>
      <w:tr w:rsidR="007A4261" w:rsidRPr="006F42C0" w:rsidTr="006F42C0">
        <w:trPr>
          <w:trHeight w:val="280"/>
          <w:jc w:val="center"/>
        </w:trPr>
        <w:tc>
          <w:tcPr>
            <w:tcW w:w="3686" w:type="dxa"/>
          </w:tcPr>
          <w:p w:rsidR="007A4261" w:rsidRPr="006F42C0" w:rsidRDefault="007A4261" w:rsidP="006F42C0">
            <w:pPr>
              <w:pStyle w:val="ae"/>
              <w:spacing w:after="0" w:line="360" w:lineRule="auto"/>
              <w:rPr>
                <w:rFonts w:ascii="Times New Roman" w:hAnsi="Times New Roman"/>
                <w:sz w:val="20"/>
                <w:szCs w:val="28"/>
              </w:rPr>
            </w:pPr>
            <w:r w:rsidRPr="006F42C0">
              <w:rPr>
                <w:rFonts w:ascii="Times New Roman" w:hAnsi="Times New Roman"/>
                <w:sz w:val="20"/>
                <w:szCs w:val="28"/>
              </w:rPr>
              <w:t>Остаток на конец отчетного периода</w:t>
            </w:r>
          </w:p>
        </w:tc>
        <w:tc>
          <w:tcPr>
            <w:tcW w:w="1417" w:type="dxa"/>
          </w:tcPr>
          <w:p w:rsidR="007A4261" w:rsidRPr="006F42C0" w:rsidRDefault="00B869CB" w:rsidP="006F42C0">
            <w:pPr>
              <w:pStyle w:val="ae"/>
              <w:spacing w:after="0" w:line="360" w:lineRule="auto"/>
              <w:rPr>
                <w:rFonts w:ascii="Times New Roman" w:hAnsi="Times New Roman"/>
                <w:sz w:val="20"/>
                <w:szCs w:val="28"/>
              </w:rPr>
            </w:pPr>
            <w:r w:rsidRPr="006F42C0">
              <w:rPr>
                <w:rFonts w:ascii="Times New Roman" w:hAnsi="Times New Roman"/>
                <w:sz w:val="20"/>
                <w:szCs w:val="28"/>
              </w:rPr>
              <w:t>1418</w:t>
            </w:r>
          </w:p>
        </w:tc>
        <w:tc>
          <w:tcPr>
            <w:tcW w:w="1499" w:type="dxa"/>
          </w:tcPr>
          <w:p w:rsidR="007A4261" w:rsidRPr="006F42C0" w:rsidRDefault="00B869CB" w:rsidP="006F42C0">
            <w:pPr>
              <w:pStyle w:val="ae"/>
              <w:spacing w:after="0" w:line="360" w:lineRule="auto"/>
              <w:rPr>
                <w:rFonts w:ascii="Times New Roman" w:hAnsi="Times New Roman"/>
                <w:sz w:val="20"/>
                <w:szCs w:val="28"/>
              </w:rPr>
            </w:pPr>
            <w:r w:rsidRPr="006F42C0">
              <w:rPr>
                <w:rFonts w:ascii="Times New Roman" w:hAnsi="Times New Roman"/>
                <w:sz w:val="20"/>
                <w:szCs w:val="28"/>
              </w:rPr>
              <w:t>1971</w:t>
            </w:r>
          </w:p>
        </w:tc>
        <w:tc>
          <w:tcPr>
            <w:tcW w:w="1336" w:type="dxa"/>
          </w:tcPr>
          <w:p w:rsidR="007A4261" w:rsidRPr="006F42C0" w:rsidRDefault="00B869CB" w:rsidP="006F42C0">
            <w:pPr>
              <w:pStyle w:val="ae"/>
              <w:spacing w:after="0" w:line="360" w:lineRule="auto"/>
              <w:rPr>
                <w:rFonts w:ascii="Times New Roman" w:hAnsi="Times New Roman"/>
                <w:sz w:val="20"/>
                <w:szCs w:val="28"/>
              </w:rPr>
            </w:pPr>
            <w:r w:rsidRPr="006F42C0">
              <w:rPr>
                <w:rFonts w:ascii="Times New Roman" w:hAnsi="Times New Roman"/>
                <w:sz w:val="20"/>
                <w:szCs w:val="28"/>
              </w:rPr>
              <w:t>1091</w:t>
            </w:r>
          </w:p>
        </w:tc>
        <w:tc>
          <w:tcPr>
            <w:tcW w:w="1843" w:type="dxa"/>
          </w:tcPr>
          <w:p w:rsidR="007A4261" w:rsidRPr="006F42C0" w:rsidRDefault="00B869CB" w:rsidP="006F42C0">
            <w:pPr>
              <w:pStyle w:val="ae"/>
              <w:spacing w:after="0" w:line="360" w:lineRule="auto"/>
              <w:rPr>
                <w:rFonts w:ascii="Times New Roman" w:hAnsi="Times New Roman"/>
                <w:sz w:val="20"/>
                <w:szCs w:val="28"/>
              </w:rPr>
            </w:pPr>
            <w:r w:rsidRPr="006F42C0">
              <w:rPr>
                <w:rFonts w:ascii="Times New Roman" w:hAnsi="Times New Roman"/>
                <w:sz w:val="20"/>
                <w:szCs w:val="28"/>
              </w:rPr>
              <w:t>76,94</w:t>
            </w:r>
          </w:p>
        </w:tc>
      </w:tr>
      <w:tr w:rsidR="007A4261" w:rsidRPr="006F42C0" w:rsidTr="006F42C0">
        <w:trPr>
          <w:trHeight w:val="280"/>
          <w:jc w:val="center"/>
        </w:trPr>
        <w:tc>
          <w:tcPr>
            <w:tcW w:w="3686" w:type="dxa"/>
          </w:tcPr>
          <w:p w:rsidR="007A4261" w:rsidRPr="006F42C0" w:rsidRDefault="007A4261" w:rsidP="006F42C0">
            <w:pPr>
              <w:pStyle w:val="ae"/>
              <w:spacing w:after="0" w:line="360" w:lineRule="auto"/>
              <w:rPr>
                <w:rFonts w:ascii="Times New Roman" w:hAnsi="Times New Roman"/>
                <w:sz w:val="20"/>
                <w:szCs w:val="28"/>
              </w:rPr>
            </w:pPr>
            <w:r w:rsidRPr="006F42C0">
              <w:rPr>
                <w:rFonts w:ascii="Times New Roman" w:hAnsi="Times New Roman"/>
                <w:sz w:val="20"/>
                <w:szCs w:val="28"/>
              </w:rPr>
              <w:t xml:space="preserve">Отношение погашенных обязательств к возникшим, % </w:t>
            </w:r>
          </w:p>
        </w:tc>
        <w:tc>
          <w:tcPr>
            <w:tcW w:w="1417" w:type="dxa"/>
          </w:tcPr>
          <w:p w:rsidR="007A4261" w:rsidRPr="006F42C0" w:rsidRDefault="00B869CB" w:rsidP="006F42C0">
            <w:pPr>
              <w:pStyle w:val="ae"/>
              <w:spacing w:after="0" w:line="360" w:lineRule="auto"/>
              <w:rPr>
                <w:rFonts w:ascii="Times New Roman" w:hAnsi="Times New Roman"/>
                <w:sz w:val="20"/>
                <w:szCs w:val="28"/>
              </w:rPr>
            </w:pPr>
            <w:r w:rsidRPr="006F42C0">
              <w:rPr>
                <w:rFonts w:ascii="Times New Roman" w:hAnsi="Times New Roman"/>
                <w:sz w:val="20"/>
                <w:szCs w:val="28"/>
              </w:rPr>
              <w:t>95,28</w:t>
            </w:r>
          </w:p>
        </w:tc>
        <w:tc>
          <w:tcPr>
            <w:tcW w:w="1499" w:type="dxa"/>
          </w:tcPr>
          <w:p w:rsidR="007A4261" w:rsidRPr="006F42C0" w:rsidRDefault="00B869CB" w:rsidP="006F42C0">
            <w:pPr>
              <w:pStyle w:val="ae"/>
              <w:spacing w:after="0" w:line="360" w:lineRule="auto"/>
              <w:rPr>
                <w:rFonts w:ascii="Times New Roman" w:hAnsi="Times New Roman"/>
                <w:sz w:val="20"/>
                <w:szCs w:val="28"/>
              </w:rPr>
            </w:pPr>
            <w:r w:rsidRPr="006F42C0">
              <w:rPr>
                <w:rFonts w:ascii="Times New Roman" w:hAnsi="Times New Roman"/>
                <w:sz w:val="20"/>
                <w:szCs w:val="28"/>
              </w:rPr>
              <w:t>98,82</w:t>
            </w:r>
          </w:p>
        </w:tc>
        <w:tc>
          <w:tcPr>
            <w:tcW w:w="1336" w:type="dxa"/>
          </w:tcPr>
          <w:p w:rsidR="007A4261" w:rsidRPr="006F42C0" w:rsidRDefault="00B869CB" w:rsidP="006F42C0">
            <w:pPr>
              <w:pStyle w:val="ae"/>
              <w:spacing w:after="0" w:line="360" w:lineRule="auto"/>
              <w:rPr>
                <w:rFonts w:ascii="Times New Roman" w:hAnsi="Times New Roman"/>
                <w:sz w:val="20"/>
                <w:szCs w:val="28"/>
              </w:rPr>
            </w:pPr>
            <w:r w:rsidRPr="006F42C0">
              <w:rPr>
                <w:rFonts w:ascii="Times New Roman" w:hAnsi="Times New Roman"/>
                <w:sz w:val="20"/>
                <w:szCs w:val="28"/>
              </w:rPr>
              <w:t>101,64</w:t>
            </w:r>
          </w:p>
        </w:tc>
        <w:tc>
          <w:tcPr>
            <w:tcW w:w="1843" w:type="dxa"/>
          </w:tcPr>
          <w:p w:rsidR="007A4261" w:rsidRPr="006F42C0" w:rsidRDefault="00B869CB" w:rsidP="006F42C0">
            <w:pPr>
              <w:pStyle w:val="ae"/>
              <w:spacing w:after="0" w:line="360" w:lineRule="auto"/>
              <w:rPr>
                <w:rFonts w:ascii="Times New Roman" w:hAnsi="Times New Roman"/>
                <w:sz w:val="20"/>
                <w:szCs w:val="28"/>
              </w:rPr>
            </w:pPr>
            <w:r w:rsidRPr="006F42C0">
              <w:rPr>
                <w:rFonts w:ascii="Times New Roman" w:hAnsi="Times New Roman"/>
                <w:sz w:val="20"/>
                <w:szCs w:val="28"/>
              </w:rPr>
              <w:t>103,72</w:t>
            </w:r>
          </w:p>
        </w:tc>
      </w:tr>
    </w:tbl>
    <w:p w:rsidR="00C86156" w:rsidRPr="003119E4" w:rsidRDefault="00C86156" w:rsidP="003119E4">
      <w:pPr>
        <w:pStyle w:val="ae"/>
        <w:spacing w:after="0" w:line="360" w:lineRule="auto"/>
        <w:ind w:firstLine="709"/>
        <w:jc w:val="both"/>
        <w:rPr>
          <w:rFonts w:ascii="Times New Roman" w:hAnsi="Times New Roman"/>
          <w:sz w:val="28"/>
          <w:szCs w:val="28"/>
        </w:rPr>
      </w:pPr>
    </w:p>
    <w:p w:rsidR="00C86156" w:rsidRPr="003119E4" w:rsidRDefault="00C86156"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Источниками данных для заполнения таблицы явились Бухгалтерский баланс (форма №1) и Приложение к бухгалтерскому балансу (форма №5). Данные об остатках задолженности, как на начало, так и на конец отчетных периодов идентичны и в первой, и в пятой формах, что позволяет судить о достоверности представленных данных. В отношении остатков задолженности на начало и конец отчетных периодов можно сказать, что значительных изменений за три года не произошло. Однако, нельзя не отметить, что остаток дебиторской задолженности на конец 2007 года составляет только 76,94 процента от уровня 2005 года. Положительным является также то, что в 2007 году отношение погашенных к возникшим обязательствам составляет более 100 процентов. Данное обстоятельство свидетельствует не только о погашении текущих долгов, но и об уменьшении просроченной дебиторской задолженности. Величина возникших и погашенных обязательств в 2007 году превышает аналогичные показатели в 2005году более, чем на 50 процентов.</w:t>
      </w:r>
    </w:p>
    <w:p w:rsidR="00C86156" w:rsidRPr="003119E4" w:rsidRDefault="00C86156"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Объем выручки, также зависящий от своевременности и полноты расчетов с дебиторами, полученный в каждом отчетном периоде, значительно варьирует, что может означать, что значительно изменяется оборачиваемость дебиторской задолженности, являющейся важнейшей характеристикой деловой активности предприятия и косвенно характеризующей эффективность расчетных взаимоотношений ООО </w:t>
      </w:r>
      <w:r w:rsidR="00633276" w:rsidRPr="003119E4">
        <w:rPr>
          <w:rFonts w:ascii="Times New Roman" w:hAnsi="Times New Roman"/>
          <w:sz w:val="28"/>
          <w:szCs w:val="28"/>
        </w:rPr>
        <w:t>«</w:t>
      </w:r>
      <w:r w:rsidRPr="003119E4">
        <w:rPr>
          <w:rFonts w:ascii="Times New Roman" w:hAnsi="Times New Roman"/>
          <w:sz w:val="28"/>
          <w:szCs w:val="28"/>
        </w:rPr>
        <w:t>ТД «Ресурс-Поволжье» со своими покупателями. Кроме того, для получения более полной картины состояния расчетов необходимо рассчитать не только показатели оборачиваемости дебиторской, но и кредиторской задолженности. Необходимые для анализа данные приведены в табли</w:t>
      </w:r>
      <w:r w:rsidR="00A749AD" w:rsidRPr="003119E4">
        <w:rPr>
          <w:rFonts w:ascii="Times New Roman" w:hAnsi="Times New Roman"/>
          <w:sz w:val="28"/>
          <w:szCs w:val="28"/>
        </w:rPr>
        <w:t>це 15</w:t>
      </w:r>
      <w:r w:rsidRPr="003119E4">
        <w:rPr>
          <w:rFonts w:ascii="Times New Roman" w:hAnsi="Times New Roman"/>
          <w:sz w:val="28"/>
          <w:szCs w:val="28"/>
        </w:rPr>
        <w:t>.</w:t>
      </w:r>
    </w:p>
    <w:p w:rsidR="006F42C0" w:rsidRDefault="006F42C0" w:rsidP="003119E4">
      <w:pPr>
        <w:pStyle w:val="ae"/>
        <w:spacing w:after="0" w:line="360" w:lineRule="auto"/>
        <w:ind w:firstLine="709"/>
        <w:jc w:val="both"/>
        <w:rPr>
          <w:rFonts w:ascii="Times New Roman" w:hAnsi="Times New Roman"/>
          <w:sz w:val="28"/>
          <w:szCs w:val="28"/>
        </w:rPr>
      </w:pPr>
    </w:p>
    <w:p w:rsidR="00C86156" w:rsidRPr="003119E4" w:rsidRDefault="00C86156"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Таблица </w:t>
      </w:r>
      <w:r w:rsidR="00A749AD" w:rsidRPr="003119E4">
        <w:rPr>
          <w:rFonts w:ascii="Times New Roman" w:hAnsi="Times New Roman"/>
          <w:sz w:val="28"/>
          <w:szCs w:val="28"/>
        </w:rPr>
        <w:t>15</w:t>
      </w:r>
    </w:p>
    <w:p w:rsidR="00C86156" w:rsidRPr="003119E4" w:rsidRDefault="00C86156"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Показатели оборачиваемости дебиторской</w:t>
      </w:r>
      <w:r w:rsidR="003119E4" w:rsidRPr="003119E4">
        <w:rPr>
          <w:rFonts w:ascii="Times New Roman" w:hAnsi="Times New Roman"/>
          <w:sz w:val="28"/>
          <w:szCs w:val="28"/>
        </w:rPr>
        <w:t xml:space="preserve"> </w:t>
      </w:r>
      <w:r w:rsidRPr="003119E4">
        <w:rPr>
          <w:rFonts w:ascii="Times New Roman" w:hAnsi="Times New Roman"/>
          <w:sz w:val="28"/>
          <w:szCs w:val="28"/>
        </w:rPr>
        <w:t>и кредиторской задолженности</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1"/>
        <w:gridCol w:w="1451"/>
        <w:gridCol w:w="1487"/>
        <w:gridCol w:w="1243"/>
        <w:gridCol w:w="1618"/>
      </w:tblGrid>
      <w:tr w:rsidR="00C86156" w:rsidRPr="006F42C0" w:rsidTr="006F42C0">
        <w:trPr>
          <w:trHeight w:val="360"/>
          <w:jc w:val="center"/>
        </w:trPr>
        <w:tc>
          <w:tcPr>
            <w:tcW w:w="3544" w:type="dxa"/>
          </w:tcPr>
          <w:p w:rsidR="00C86156" w:rsidRPr="006F42C0" w:rsidRDefault="00C86156" w:rsidP="006F42C0">
            <w:pPr>
              <w:pStyle w:val="ae"/>
              <w:spacing w:after="0" w:line="360" w:lineRule="auto"/>
              <w:rPr>
                <w:rFonts w:ascii="Times New Roman" w:hAnsi="Times New Roman"/>
                <w:sz w:val="20"/>
                <w:szCs w:val="24"/>
              </w:rPr>
            </w:pPr>
            <w:r w:rsidRPr="006F42C0">
              <w:rPr>
                <w:rFonts w:ascii="Times New Roman" w:hAnsi="Times New Roman"/>
                <w:sz w:val="20"/>
                <w:szCs w:val="24"/>
              </w:rPr>
              <w:t>Показатели</w:t>
            </w:r>
          </w:p>
        </w:tc>
        <w:tc>
          <w:tcPr>
            <w:tcW w:w="1560" w:type="dxa"/>
          </w:tcPr>
          <w:p w:rsidR="00C86156" w:rsidRPr="006F42C0" w:rsidRDefault="00C86156" w:rsidP="006F42C0">
            <w:pPr>
              <w:pStyle w:val="ae"/>
              <w:spacing w:after="0" w:line="360" w:lineRule="auto"/>
              <w:rPr>
                <w:rFonts w:ascii="Times New Roman" w:hAnsi="Times New Roman"/>
                <w:sz w:val="20"/>
                <w:szCs w:val="24"/>
              </w:rPr>
            </w:pPr>
            <w:r w:rsidRPr="006F42C0">
              <w:rPr>
                <w:rFonts w:ascii="Times New Roman" w:hAnsi="Times New Roman"/>
                <w:sz w:val="20"/>
                <w:szCs w:val="24"/>
              </w:rPr>
              <w:t>2005г.</w:t>
            </w:r>
          </w:p>
        </w:tc>
        <w:tc>
          <w:tcPr>
            <w:tcW w:w="1600" w:type="dxa"/>
          </w:tcPr>
          <w:p w:rsidR="00C86156" w:rsidRPr="006F42C0" w:rsidRDefault="00C86156" w:rsidP="006F42C0">
            <w:pPr>
              <w:pStyle w:val="ae"/>
              <w:spacing w:after="0" w:line="360" w:lineRule="auto"/>
              <w:rPr>
                <w:rFonts w:ascii="Times New Roman" w:hAnsi="Times New Roman"/>
                <w:sz w:val="20"/>
                <w:szCs w:val="24"/>
              </w:rPr>
            </w:pPr>
            <w:r w:rsidRPr="006F42C0">
              <w:rPr>
                <w:rFonts w:ascii="Times New Roman" w:hAnsi="Times New Roman"/>
                <w:sz w:val="20"/>
                <w:szCs w:val="24"/>
              </w:rPr>
              <w:t>2006г.</w:t>
            </w:r>
          </w:p>
        </w:tc>
        <w:tc>
          <w:tcPr>
            <w:tcW w:w="1334" w:type="dxa"/>
          </w:tcPr>
          <w:p w:rsidR="00C86156" w:rsidRPr="006F42C0" w:rsidRDefault="00C86156" w:rsidP="006F42C0">
            <w:pPr>
              <w:pStyle w:val="ae"/>
              <w:spacing w:after="0" w:line="360" w:lineRule="auto"/>
              <w:rPr>
                <w:rFonts w:ascii="Times New Roman" w:hAnsi="Times New Roman"/>
                <w:sz w:val="20"/>
                <w:szCs w:val="24"/>
              </w:rPr>
            </w:pPr>
            <w:r w:rsidRPr="006F42C0">
              <w:rPr>
                <w:rFonts w:ascii="Times New Roman" w:hAnsi="Times New Roman"/>
                <w:sz w:val="20"/>
                <w:szCs w:val="24"/>
              </w:rPr>
              <w:t>2007г.</w:t>
            </w:r>
          </w:p>
        </w:tc>
        <w:tc>
          <w:tcPr>
            <w:tcW w:w="1743" w:type="dxa"/>
          </w:tcPr>
          <w:p w:rsidR="00C86156" w:rsidRPr="006F42C0" w:rsidRDefault="00C86156" w:rsidP="006F42C0">
            <w:pPr>
              <w:pStyle w:val="ae"/>
              <w:spacing w:after="0" w:line="360" w:lineRule="auto"/>
              <w:rPr>
                <w:rFonts w:ascii="Times New Roman" w:hAnsi="Times New Roman"/>
                <w:sz w:val="20"/>
                <w:szCs w:val="24"/>
              </w:rPr>
            </w:pPr>
            <w:r w:rsidRPr="006F42C0">
              <w:rPr>
                <w:rFonts w:ascii="Times New Roman" w:hAnsi="Times New Roman"/>
                <w:sz w:val="20"/>
                <w:szCs w:val="24"/>
              </w:rPr>
              <w:t>2007г. в % к 2005г.</w:t>
            </w:r>
          </w:p>
        </w:tc>
      </w:tr>
      <w:tr w:rsidR="00C86156" w:rsidRPr="006F42C0" w:rsidTr="006F42C0">
        <w:trPr>
          <w:trHeight w:val="360"/>
          <w:jc w:val="center"/>
        </w:trPr>
        <w:tc>
          <w:tcPr>
            <w:tcW w:w="3544" w:type="dxa"/>
          </w:tcPr>
          <w:p w:rsidR="00C86156" w:rsidRPr="006F42C0" w:rsidRDefault="00C86156" w:rsidP="006F42C0">
            <w:pPr>
              <w:pStyle w:val="ae"/>
              <w:spacing w:after="0" w:line="360" w:lineRule="auto"/>
              <w:rPr>
                <w:rFonts w:ascii="Times New Roman" w:hAnsi="Times New Roman"/>
                <w:sz w:val="20"/>
                <w:szCs w:val="24"/>
              </w:rPr>
            </w:pPr>
            <w:r w:rsidRPr="006F42C0">
              <w:rPr>
                <w:rFonts w:ascii="Times New Roman" w:hAnsi="Times New Roman"/>
                <w:sz w:val="20"/>
                <w:szCs w:val="24"/>
              </w:rPr>
              <w:t>Среднегодовая выручка, тыс. руб.</w:t>
            </w:r>
          </w:p>
        </w:tc>
        <w:tc>
          <w:tcPr>
            <w:tcW w:w="1560" w:type="dxa"/>
            <w:vAlign w:val="center"/>
          </w:tcPr>
          <w:p w:rsidR="00C86156" w:rsidRPr="006F42C0" w:rsidRDefault="00C86156" w:rsidP="006F42C0">
            <w:pPr>
              <w:spacing w:after="0" w:line="360" w:lineRule="auto"/>
              <w:rPr>
                <w:rFonts w:ascii="Times New Roman" w:hAnsi="Times New Roman"/>
                <w:sz w:val="20"/>
                <w:szCs w:val="24"/>
              </w:rPr>
            </w:pPr>
            <w:r w:rsidRPr="006F42C0">
              <w:rPr>
                <w:rFonts w:ascii="Times New Roman" w:hAnsi="Times New Roman"/>
                <w:sz w:val="20"/>
                <w:szCs w:val="24"/>
              </w:rPr>
              <w:t>77134</w:t>
            </w:r>
          </w:p>
        </w:tc>
        <w:tc>
          <w:tcPr>
            <w:tcW w:w="1600" w:type="dxa"/>
            <w:vAlign w:val="center"/>
          </w:tcPr>
          <w:p w:rsidR="00C86156" w:rsidRPr="006F42C0" w:rsidRDefault="00C86156" w:rsidP="006F42C0">
            <w:pPr>
              <w:spacing w:after="0" w:line="360" w:lineRule="auto"/>
              <w:rPr>
                <w:rFonts w:ascii="Times New Roman" w:hAnsi="Times New Roman"/>
                <w:sz w:val="20"/>
                <w:szCs w:val="24"/>
              </w:rPr>
            </w:pPr>
            <w:r w:rsidRPr="006F42C0">
              <w:rPr>
                <w:rFonts w:ascii="Times New Roman" w:hAnsi="Times New Roman"/>
                <w:sz w:val="20"/>
                <w:szCs w:val="24"/>
              </w:rPr>
              <w:t>94349</w:t>
            </w:r>
          </w:p>
        </w:tc>
        <w:tc>
          <w:tcPr>
            <w:tcW w:w="1334" w:type="dxa"/>
            <w:vAlign w:val="center"/>
          </w:tcPr>
          <w:p w:rsidR="00C86156" w:rsidRPr="006F42C0" w:rsidRDefault="00C86156" w:rsidP="006F42C0">
            <w:pPr>
              <w:spacing w:after="0" w:line="360" w:lineRule="auto"/>
              <w:rPr>
                <w:rFonts w:ascii="Times New Roman" w:hAnsi="Times New Roman"/>
                <w:sz w:val="20"/>
                <w:szCs w:val="24"/>
              </w:rPr>
            </w:pPr>
            <w:r w:rsidRPr="006F42C0">
              <w:rPr>
                <w:rFonts w:ascii="Times New Roman" w:hAnsi="Times New Roman"/>
                <w:sz w:val="20"/>
                <w:szCs w:val="24"/>
              </w:rPr>
              <w:t>127984</w:t>
            </w:r>
          </w:p>
        </w:tc>
        <w:tc>
          <w:tcPr>
            <w:tcW w:w="1743" w:type="dxa"/>
          </w:tcPr>
          <w:p w:rsidR="00C86156" w:rsidRPr="006F42C0" w:rsidRDefault="00C86156" w:rsidP="006F42C0">
            <w:pPr>
              <w:pStyle w:val="ae"/>
              <w:spacing w:after="0" w:line="360" w:lineRule="auto"/>
              <w:rPr>
                <w:rFonts w:ascii="Times New Roman" w:hAnsi="Times New Roman"/>
                <w:sz w:val="20"/>
                <w:szCs w:val="24"/>
              </w:rPr>
            </w:pPr>
          </w:p>
          <w:p w:rsidR="00C86156" w:rsidRPr="006F42C0" w:rsidRDefault="00C86156" w:rsidP="006F42C0">
            <w:pPr>
              <w:pStyle w:val="ae"/>
              <w:spacing w:after="0" w:line="360" w:lineRule="auto"/>
              <w:rPr>
                <w:rFonts w:ascii="Times New Roman" w:hAnsi="Times New Roman"/>
                <w:sz w:val="20"/>
                <w:szCs w:val="24"/>
              </w:rPr>
            </w:pPr>
            <w:r w:rsidRPr="006F42C0">
              <w:rPr>
                <w:rFonts w:ascii="Times New Roman" w:hAnsi="Times New Roman"/>
                <w:sz w:val="20"/>
                <w:szCs w:val="24"/>
              </w:rPr>
              <w:t>165,92</w:t>
            </w:r>
          </w:p>
        </w:tc>
      </w:tr>
      <w:tr w:rsidR="00C86156" w:rsidRPr="006F42C0" w:rsidTr="006F42C0">
        <w:trPr>
          <w:trHeight w:val="360"/>
          <w:jc w:val="center"/>
        </w:trPr>
        <w:tc>
          <w:tcPr>
            <w:tcW w:w="3544" w:type="dxa"/>
          </w:tcPr>
          <w:p w:rsidR="00C86156" w:rsidRPr="006F42C0" w:rsidRDefault="00C86156" w:rsidP="006F42C0">
            <w:pPr>
              <w:pStyle w:val="ae"/>
              <w:spacing w:after="0" w:line="360" w:lineRule="auto"/>
              <w:rPr>
                <w:rFonts w:ascii="Times New Roman" w:hAnsi="Times New Roman"/>
                <w:sz w:val="20"/>
                <w:szCs w:val="24"/>
              </w:rPr>
            </w:pPr>
            <w:r w:rsidRPr="006F42C0">
              <w:rPr>
                <w:rFonts w:ascii="Times New Roman" w:hAnsi="Times New Roman"/>
                <w:sz w:val="20"/>
                <w:szCs w:val="24"/>
              </w:rPr>
              <w:t>Среднегодовые остатки дебиторской задолженности, тыс.руб.</w:t>
            </w:r>
          </w:p>
        </w:tc>
        <w:tc>
          <w:tcPr>
            <w:tcW w:w="1560" w:type="dxa"/>
            <w:vAlign w:val="center"/>
          </w:tcPr>
          <w:p w:rsidR="00C86156" w:rsidRPr="006F42C0" w:rsidRDefault="00C86156" w:rsidP="006F42C0">
            <w:pPr>
              <w:spacing w:after="0" w:line="360" w:lineRule="auto"/>
              <w:rPr>
                <w:rFonts w:ascii="Times New Roman" w:hAnsi="Times New Roman"/>
                <w:sz w:val="20"/>
                <w:szCs w:val="24"/>
              </w:rPr>
            </w:pPr>
            <w:r w:rsidRPr="006F42C0">
              <w:rPr>
                <w:rFonts w:ascii="Times New Roman" w:hAnsi="Times New Roman"/>
                <w:sz w:val="20"/>
                <w:szCs w:val="24"/>
              </w:rPr>
              <w:t>799</w:t>
            </w:r>
          </w:p>
        </w:tc>
        <w:tc>
          <w:tcPr>
            <w:tcW w:w="1600" w:type="dxa"/>
            <w:vAlign w:val="center"/>
          </w:tcPr>
          <w:p w:rsidR="00C86156" w:rsidRPr="006F42C0" w:rsidRDefault="00C86156" w:rsidP="006F42C0">
            <w:pPr>
              <w:spacing w:after="0" w:line="360" w:lineRule="auto"/>
              <w:rPr>
                <w:rFonts w:ascii="Times New Roman" w:hAnsi="Times New Roman"/>
                <w:sz w:val="20"/>
                <w:szCs w:val="24"/>
              </w:rPr>
            </w:pPr>
            <w:r w:rsidRPr="006F42C0">
              <w:rPr>
                <w:rFonts w:ascii="Times New Roman" w:hAnsi="Times New Roman"/>
                <w:sz w:val="20"/>
                <w:szCs w:val="24"/>
              </w:rPr>
              <w:t>16945</w:t>
            </w:r>
          </w:p>
        </w:tc>
        <w:tc>
          <w:tcPr>
            <w:tcW w:w="1334" w:type="dxa"/>
            <w:vAlign w:val="center"/>
          </w:tcPr>
          <w:p w:rsidR="00C86156" w:rsidRPr="006F42C0" w:rsidRDefault="00C86156" w:rsidP="006F42C0">
            <w:pPr>
              <w:spacing w:after="0" w:line="360" w:lineRule="auto"/>
              <w:rPr>
                <w:rFonts w:ascii="Times New Roman" w:hAnsi="Times New Roman"/>
                <w:sz w:val="20"/>
                <w:szCs w:val="24"/>
              </w:rPr>
            </w:pPr>
            <w:r w:rsidRPr="006F42C0">
              <w:rPr>
                <w:rFonts w:ascii="Times New Roman" w:hAnsi="Times New Roman"/>
                <w:sz w:val="20"/>
                <w:szCs w:val="24"/>
              </w:rPr>
              <w:t>1531</w:t>
            </w:r>
          </w:p>
        </w:tc>
        <w:tc>
          <w:tcPr>
            <w:tcW w:w="1743" w:type="dxa"/>
          </w:tcPr>
          <w:p w:rsidR="00C86156" w:rsidRPr="006F42C0" w:rsidRDefault="00C86156" w:rsidP="006F42C0">
            <w:pPr>
              <w:pStyle w:val="ae"/>
              <w:spacing w:after="0" w:line="360" w:lineRule="auto"/>
              <w:rPr>
                <w:rFonts w:ascii="Times New Roman" w:hAnsi="Times New Roman"/>
                <w:sz w:val="20"/>
                <w:szCs w:val="24"/>
              </w:rPr>
            </w:pPr>
          </w:p>
          <w:p w:rsidR="00C86156" w:rsidRPr="006F42C0" w:rsidRDefault="00C86156" w:rsidP="006F42C0">
            <w:pPr>
              <w:pStyle w:val="ae"/>
              <w:spacing w:after="0" w:line="360" w:lineRule="auto"/>
              <w:rPr>
                <w:rFonts w:ascii="Times New Roman" w:hAnsi="Times New Roman"/>
                <w:sz w:val="20"/>
                <w:szCs w:val="24"/>
              </w:rPr>
            </w:pPr>
            <w:r w:rsidRPr="006F42C0">
              <w:rPr>
                <w:rFonts w:ascii="Times New Roman" w:hAnsi="Times New Roman"/>
                <w:sz w:val="20"/>
                <w:szCs w:val="24"/>
              </w:rPr>
              <w:t>191,6</w:t>
            </w:r>
          </w:p>
        </w:tc>
      </w:tr>
      <w:tr w:rsidR="00C86156" w:rsidRPr="006F42C0" w:rsidTr="006F42C0">
        <w:trPr>
          <w:trHeight w:val="360"/>
          <w:jc w:val="center"/>
        </w:trPr>
        <w:tc>
          <w:tcPr>
            <w:tcW w:w="3544" w:type="dxa"/>
          </w:tcPr>
          <w:p w:rsidR="00C86156" w:rsidRPr="006F42C0" w:rsidRDefault="00C86156" w:rsidP="006F42C0">
            <w:pPr>
              <w:pStyle w:val="ae"/>
              <w:spacing w:after="0" w:line="360" w:lineRule="auto"/>
              <w:rPr>
                <w:rFonts w:ascii="Times New Roman" w:hAnsi="Times New Roman"/>
                <w:sz w:val="20"/>
                <w:szCs w:val="24"/>
              </w:rPr>
            </w:pPr>
            <w:r w:rsidRPr="006F42C0">
              <w:rPr>
                <w:rFonts w:ascii="Times New Roman" w:hAnsi="Times New Roman"/>
                <w:sz w:val="20"/>
                <w:szCs w:val="24"/>
              </w:rPr>
              <w:t>Среднегодовые остатки кредиторской задолженности, тыс.руб.</w:t>
            </w:r>
          </w:p>
        </w:tc>
        <w:tc>
          <w:tcPr>
            <w:tcW w:w="1560" w:type="dxa"/>
            <w:vAlign w:val="center"/>
          </w:tcPr>
          <w:p w:rsidR="00C86156" w:rsidRPr="006F42C0" w:rsidRDefault="00C86156" w:rsidP="006F42C0">
            <w:pPr>
              <w:spacing w:after="0" w:line="360" w:lineRule="auto"/>
              <w:rPr>
                <w:rFonts w:ascii="Times New Roman" w:hAnsi="Times New Roman"/>
                <w:sz w:val="20"/>
                <w:szCs w:val="24"/>
              </w:rPr>
            </w:pPr>
            <w:r w:rsidRPr="006F42C0">
              <w:rPr>
                <w:rFonts w:ascii="Times New Roman" w:hAnsi="Times New Roman"/>
                <w:sz w:val="20"/>
                <w:szCs w:val="24"/>
              </w:rPr>
              <w:t>2947,5</w:t>
            </w:r>
          </w:p>
        </w:tc>
        <w:tc>
          <w:tcPr>
            <w:tcW w:w="1600" w:type="dxa"/>
            <w:vAlign w:val="center"/>
          </w:tcPr>
          <w:p w:rsidR="00C86156" w:rsidRPr="006F42C0" w:rsidRDefault="00C86156" w:rsidP="006F42C0">
            <w:pPr>
              <w:spacing w:after="0" w:line="360" w:lineRule="auto"/>
              <w:rPr>
                <w:rFonts w:ascii="Times New Roman" w:hAnsi="Times New Roman"/>
                <w:sz w:val="20"/>
                <w:szCs w:val="24"/>
              </w:rPr>
            </w:pPr>
            <w:r w:rsidRPr="006F42C0">
              <w:rPr>
                <w:rFonts w:ascii="Times New Roman" w:hAnsi="Times New Roman"/>
                <w:sz w:val="20"/>
                <w:szCs w:val="24"/>
              </w:rPr>
              <w:t>3320,5</w:t>
            </w:r>
          </w:p>
        </w:tc>
        <w:tc>
          <w:tcPr>
            <w:tcW w:w="1334" w:type="dxa"/>
            <w:vAlign w:val="center"/>
          </w:tcPr>
          <w:p w:rsidR="00C86156" w:rsidRPr="006F42C0" w:rsidRDefault="00C86156" w:rsidP="006F42C0">
            <w:pPr>
              <w:spacing w:after="0" w:line="360" w:lineRule="auto"/>
              <w:rPr>
                <w:rFonts w:ascii="Times New Roman" w:hAnsi="Times New Roman"/>
                <w:sz w:val="20"/>
                <w:szCs w:val="24"/>
              </w:rPr>
            </w:pPr>
            <w:r w:rsidRPr="006F42C0">
              <w:rPr>
                <w:rFonts w:ascii="Times New Roman" w:hAnsi="Times New Roman"/>
                <w:sz w:val="20"/>
                <w:szCs w:val="24"/>
              </w:rPr>
              <w:t>3912</w:t>
            </w:r>
          </w:p>
        </w:tc>
        <w:tc>
          <w:tcPr>
            <w:tcW w:w="1743" w:type="dxa"/>
          </w:tcPr>
          <w:p w:rsidR="00C86156" w:rsidRPr="006F42C0" w:rsidRDefault="00C86156" w:rsidP="006F42C0">
            <w:pPr>
              <w:pStyle w:val="ae"/>
              <w:spacing w:after="0" w:line="360" w:lineRule="auto"/>
              <w:rPr>
                <w:rFonts w:ascii="Times New Roman" w:hAnsi="Times New Roman"/>
                <w:sz w:val="20"/>
                <w:szCs w:val="24"/>
              </w:rPr>
            </w:pPr>
          </w:p>
          <w:p w:rsidR="00C86156" w:rsidRPr="006F42C0" w:rsidRDefault="00C86156" w:rsidP="006F42C0">
            <w:pPr>
              <w:pStyle w:val="ae"/>
              <w:spacing w:after="0" w:line="360" w:lineRule="auto"/>
              <w:rPr>
                <w:rFonts w:ascii="Times New Roman" w:hAnsi="Times New Roman"/>
                <w:sz w:val="20"/>
                <w:szCs w:val="24"/>
              </w:rPr>
            </w:pPr>
            <w:r w:rsidRPr="006F42C0">
              <w:rPr>
                <w:rFonts w:ascii="Times New Roman" w:hAnsi="Times New Roman"/>
                <w:sz w:val="20"/>
                <w:szCs w:val="24"/>
              </w:rPr>
              <w:t>132,72</w:t>
            </w:r>
          </w:p>
        </w:tc>
      </w:tr>
      <w:tr w:rsidR="00C86156" w:rsidRPr="006F42C0" w:rsidTr="006F42C0">
        <w:trPr>
          <w:trHeight w:val="360"/>
          <w:jc w:val="center"/>
        </w:trPr>
        <w:tc>
          <w:tcPr>
            <w:tcW w:w="3544" w:type="dxa"/>
          </w:tcPr>
          <w:p w:rsidR="00C86156" w:rsidRPr="006F42C0" w:rsidRDefault="00C86156" w:rsidP="006F42C0">
            <w:pPr>
              <w:pStyle w:val="ae"/>
              <w:spacing w:after="0" w:line="360" w:lineRule="auto"/>
              <w:rPr>
                <w:rFonts w:ascii="Times New Roman" w:hAnsi="Times New Roman"/>
                <w:sz w:val="20"/>
                <w:szCs w:val="24"/>
              </w:rPr>
            </w:pPr>
            <w:r w:rsidRPr="006F42C0">
              <w:rPr>
                <w:rFonts w:ascii="Times New Roman" w:hAnsi="Times New Roman"/>
                <w:sz w:val="20"/>
                <w:szCs w:val="24"/>
              </w:rPr>
              <w:t>Коэффициент оборачиваемости, количество оборотов</w:t>
            </w:r>
          </w:p>
          <w:p w:rsidR="00C86156" w:rsidRPr="006F42C0" w:rsidRDefault="00C86156" w:rsidP="006F42C0">
            <w:pPr>
              <w:pStyle w:val="ae"/>
              <w:spacing w:after="0" w:line="360" w:lineRule="auto"/>
              <w:rPr>
                <w:rFonts w:ascii="Times New Roman" w:hAnsi="Times New Roman"/>
                <w:sz w:val="20"/>
                <w:szCs w:val="24"/>
              </w:rPr>
            </w:pPr>
            <w:r w:rsidRPr="006F42C0">
              <w:rPr>
                <w:rFonts w:ascii="Times New Roman" w:hAnsi="Times New Roman"/>
                <w:sz w:val="20"/>
                <w:szCs w:val="24"/>
              </w:rPr>
              <w:t>-дебиторской задолженности</w:t>
            </w:r>
          </w:p>
          <w:p w:rsidR="00C86156" w:rsidRPr="006F42C0" w:rsidRDefault="00C86156" w:rsidP="006F42C0">
            <w:pPr>
              <w:pStyle w:val="ae"/>
              <w:spacing w:after="0" w:line="360" w:lineRule="auto"/>
              <w:rPr>
                <w:rFonts w:ascii="Times New Roman" w:hAnsi="Times New Roman"/>
                <w:sz w:val="20"/>
                <w:szCs w:val="24"/>
              </w:rPr>
            </w:pPr>
            <w:r w:rsidRPr="006F42C0">
              <w:rPr>
                <w:rFonts w:ascii="Times New Roman" w:hAnsi="Times New Roman"/>
                <w:sz w:val="20"/>
                <w:szCs w:val="24"/>
              </w:rPr>
              <w:t>-кредиторской задолженности</w:t>
            </w:r>
          </w:p>
        </w:tc>
        <w:tc>
          <w:tcPr>
            <w:tcW w:w="1560" w:type="dxa"/>
            <w:vAlign w:val="center"/>
          </w:tcPr>
          <w:p w:rsidR="00C86156" w:rsidRPr="006F42C0" w:rsidRDefault="00C86156" w:rsidP="006F42C0">
            <w:pPr>
              <w:spacing w:after="0" w:line="360" w:lineRule="auto"/>
              <w:rPr>
                <w:rFonts w:ascii="Times New Roman" w:hAnsi="Times New Roman"/>
                <w:sz w:val="20"/>
                <w:szCs w:val="24"/>
              </w:rPr>
            </w:pPr>
          </w:p>
          <w:p w:rsidR="00C86156" w:rsidRPr="006F42C0" w:rsidRDefault="00C86156" w:rsidP="006F42C0">
            <w:pPr>
              <w:spacing w:after="0" w:line="360" w:lineRule="auto"/>
              <w:rPr>
                <w:rFonts w:ascii="Times New Roman" w:hAnsi="Times New Roman"/>
                <w:sz w:val="20"/>
                <w:szCs w:val="24"/>
              </w:rPr>
            </w:pPr>
            <w:r w:rsidRPr="006F42C0">
              <w:rPr>
                <w:rFonts w:ascii="Times New Roman" w:hAnsi="Times New Roman"/>
                <w:sz w:val="20"/>
                <w:szCs w:val="24"/>
              </w:rPr>
              <w:t>61,63</w:t>
            </w:r>
          </w:p>
          <w:p w:rsidR="00C86156" w:rsidRPr="006F42C0" w:rsidRDefault="00C86156" w:rsidP="006F42C0">
            <w:pPr>
              <w:spacing w:after="0" w:line="360" w:lineRule="auto"/>
              <w:rPr>
                <w:rFonts w:ascii="Times New Roman" w:hAnsi="Times New Roman"/>
                <w:sz w:val="20"/>
                <w:szCs w:val="24"/>
              </w:rPr>
            </w:pPr>
            <w:r w:rsidRPr="006F42C0">
              <w:rPr>
                <w:rFonts w:ascii="Times New Roman" w:hAnsi="Times New Roman"/>
                <w:sz w:val="20"/>
                <w:szCs w:val="24"/>
              </w:rPr>
              <w:t>26,17</w:t>
            </w:r>
          </w:p>
        </w:tc>
        <w:tc>
          <w:tcPr>
            <w:tcW w:w="1600" w:type="dxa"/>
            <w:vAlign w:val="center"/>
          </w:tcPr>
          <w:p w:rsidR="00C86156" w:rsidRPr="006F42C0" w:rsidRDefault="00C86156" w:rsidP="006F42C0">
            <w:pPr>
              <w:spacing w:after="0" w:line="360" w:lineRule="auto"/>
              <w:rPr>
                <w:rFonts w:ascii="Times New Roman" w:hAnsi="Times New Roman"/>
                <w:sz w:val="20"/>
                <w:szCs w:val="24"/>
              </w:rPr>
            </w:pPr>
          </w:p>
          <w:p w:rsidR="00C86156" w:rsidRPr="006F42C0" w:rsidRDefault="00C86156" w:rsidP="006F42C0">
            <w:pPr>
              <w:spacing w:after="0" w:line="360" w:lineRule="auto"/>
              <w:rPr>
                <w:rFonts w:ascii="Times New Roman" w:hAnsi="Times New Roman"/>
                <w:sz w:val="20"/>
                <w:szCs w:val="24"/>
              </w:rPr>
            </w:pPr>
            <w:r w:rsidRPr="006F42C0">
              <w:rPr>
                <w:rFonts w:ascii="Times New Roman" w:hAnsi="Times New Roman"/>
                <w:sz w:val="20"/>
                <w:szCs w:val="24"/>
              </w:rPr>
              <w:t>5,57</w:t>
            </w:r>
          </w:p>
          <w:p w:rsidR="00C86156" w:rsidRPr="006F42C0" w:rsidRDefault="00C86156" w:rsidP="006F42C0">
            <w:pPr>
              <w:spacing w:after="0" w:line="360" w:lineRule="auto"/>
              <w:rPr>
                <w:rFonts w:ascii="Times New Roman" w:hAnsi="Times New Roman"/>
                <w:sz w:val="20"/>
                <w:szCs w:val="24"/>
              </w:rPr>
            </w:pPr>
            <w:r w:rsidRPr="006F42C0">
              <w:rPr>
                <w:rFonts w:ascii="Times New Roman" w:hAnsi="Times New Roman"/>
                <w:sz w:val="20"/>
                <w:szCs w:val="24"/>
              </w:rPr>
              <w:t>28,41</w:t>
            </w:r>
          </w:p>
        </w:tc>
        <w:tc>
          <w:tcPr>
            <w:tcW w:w="1334" w:type="dxa"/>
            <w:vAlign w:val="center"/>
          </w:tcPr>
          <w:p w:rsidR="00C86156" w:rsidRPr="006F42C0" w:rsidRDefault="00C86156" w:rsidP="006F42C0">
            <w:pPr>
              <w:spacing w:after="0" w:line="360" w:lineRule="auto"/>
              <w:rPr>
                <w:rFonts w:ascii="Times New Roman" w:hAnsi="Times New Roman"/>
                <w:sz w:val="20"/>
                <w:szCs w:val="24"/>
              </w:rPr>
            </w:pPr>
          </w:p>
          <w:p w:rsidR="00C86156" w:rsidRPr="006F42C0" w:rsidRDefault="00C86156" w:rsidP="006F42C0">
            <w:pPr>
              <w:spacing w:after="0" w:line="360" w:lineRule="auto"/>
              <w:rPr>
                <w:rFonts w:ascii="Times New Roman" w:hAnsi="Times New Roman"/>
                <w:sz w:val="20"/>
                <w:szCs w:val="24"/>
              </w:rPr>
            </w:pPr>
            <w:r w:rsidRPr="006F42C0">
              <w:rPr>
                <w:rFonts w:ascii="Times New Roman" w:hAnsi="Times New Roman"/>
                <w:sz w:val="20"/>
                <w:szCs w:val="24"/>
              </w:rPr>
              <w:t>83,6</w:t>
            </w:r>
          </w:p>
          <w:p w:rsidR="00C86156" w:rsidRPr="006F42C0" w:rsidRDefault="00C86156" w:rsidP="006F42C0">
            <w:pPr>
              <w:spacing w:after="0" w:line="360" w:lineRule="auto"/>
              <w:rPr>
                <w:rFonts w:ascii="Times New Roman" w:hAnsi="Times New Roman"/>
                <w:sz w:val="20"/>
                <w:szCs w:val="24"/>
              </w:rPr>
            </w:pPr>
            <w:r w:rsidRPr="006F42C0">
              <w:rPr>
                <w:rFonts w:ascii="Times New Roman" w:hAnsi="Times New Roman"/>
                <w:sz w:val="20"/>
                <w:szCs w:val="24"/>
              </w:rPr>
              <w:t>32,71</w:t>
            </w:r>
          </w:p>
        </w:tc>
        <w:tc>
          <w:tcPr>
            <w:tcW w:w="1743" w:type="dxa"/>
          </w:tcPr>
          <w:p w:rsidR="00C86156" w:rsidRPr="006F42C0" w:rsidRDefault="00C86156" w:rsidP="006F42C0">
            <w:pPr>
              <w:pStyle w:val="ae"/>
              <w:spacing w:after="0" w:line="360" w:lineRule="auto"/>
              <w:rPr>
                <w:rFonts w:ascii="Times New Roman" w:hAnsi="Times New Roman"/>
                <w:sz w:val="20"/>
                <w:szCs w:val="24"/>
              </w:rPr>
            </w:pPr>
          </w:p>
          <w:p w:rsidR="00C86156" w:rsidRPr="006F42C0" w:rsidRDefault="00C86156" w:rsidP="006F42C0">
            <w:pPr>
              <w:pStyle w:val="ae"/>
              <w:spacing w:after="0" w:line="360" w:lineRule="auto"/>
              <w:rPr>
                <w:rFonts w:ascii="Times New Roman" w:hAnsi="Times New Roman"/>
                <w:sz w:val="20"/>
                <w:szCs w:val="24"/>
              </w:rPr>
            </w:pPr>
          </w:p>
          <w:p w:rsidR="00C86156" w:rsidRPr="006F42C0" w:rsidRDefault="00C86156" w:rsidP="006F42C0">
            <w:pPr>
              <w:pStyle w:val="ae"/>
              <w:spacing w:after="0" w:line="360" w:lineRule="auto"/>
              <w:rPr>
                <w:rFonts w:ascii="Times New Roman" w:hAnsi="Times New Roman"/>
                <w:sz w:val="20"/>
                <w:szCs w:val="24"/>
              </w:rPr>
            </w:pPr>
            <w:r w:rsidRPr="006F42C0">
              <w:rPr>
                <w:rFonts w:ascii="Times New Roman" w:hAnsi="Times New Roman"/>
                <w:sz w:val="20"/>
                <w:szCs w:val="24"/>
              </w:rPr>
              <w:t>135,65</w:t>
            </w:r>
          </w:p>
          <w:p w:rsidR="00C86156" w:rsidRPr="006F42C0" w:rsidRDefault="00C86156" w:rsidP="006F42C0">
            <w:pPr>
              <w:pStyle w:val="ae"/>
              <w:spacing w:after="0" w:line="360" w:lineRule="auto"/>
              <w:rPr>
                <w:rFonts w:ascii="Times New Roman" w:hAnsi="Times New Roman"/>
                <w:sz w:val="20"/>
                <w:szCs w:val="24"/>
              </w:rPr>
            </w:pPr>
            <w:r w:rsidRPr="006F42C0">
              <w:rPr>
                <w:rFonts w:ascii="Times New Roman" w:hAnsi="Times New Roman"/>
                <w:sz w:val="20"/>
                <w:szCs w:val="24"/>
              </w:rPr>
              <w:t>129,99</w:t>
            </w:r>
          </w:p>
        </w:tc>
      </w:tr>
      <w:tr w:rsidR="00C86156" w:rsidRPr="006F42C0" w:rsidTr="006F42C0">
        <w:trPr>
          <w:trHeight w:val="360"/>
          <w:jc w:val="center"/>
        </w:trPr>
        <w:tc>
          <w:tcPr>
            <w:tcW w:w="3544" w:type="dxa"/>
          </w:tcPr>
          <w:p w:rsidR="00C86156" w:rsidRPr="006F42C0" w:rsidRDefault="00C86156" w:rsidP="006F42C0">
            <w:pPr>
              <w:pStyle w:val="ae"/>
              <w:spacing w:after="0" w:line="360" w:lineRule="auto"/>
              <w:rPr>
                <w:rFonts w:ascii="Times New Roman" w:hAnsi="Times New Roman"/>
                <w:sz w:val="20"/>
                <w:szCs w:val="24"/>
              </w:rPr>
            </w:pPr>
            <w:r w:rsidRPr="006F42C0">
              <w:rPr>
                <w:rFonts w:ascii="Times New Roman" w:hAnsi="Times New Roman"/>
                <w:sz w:val="20"/>
                <w:szCs w:val="24"/>
              </w:rPr>
              <w:t>Период погашения, дней</w:t>
            </w:r>
          </w:p>
          <w:p w:rsidR="00C86156" w:rsidRPr="006F42C0" w:rsidRDefault="00C86156" w:rsidP="006F42C0">
            <w:pPr>
              <w:pStyle w:val="ae"/>
              <w:spacing w:after="0" w:line="360" w:lineRule="auto"/>
              <w:rPr>
                <w:rFonts w:ascii="Times New Roman" w:hAnsi="Times New Roman"/>
                <w:sz w:val="20"/>
                <w:szCs w:val="24"/>
              </w:rPr>
            </w:pPr>
            <w:r w:rsidRPr="006F42C0">
              <w:rPr>
                <w:rFonts w:ascii="Times New Roman" w:hAnsi="Times New Roman"/>
                <w:sz w:val="20"/>
                <w:szCs w:val="24"/>
              </w:rPr>
              <w:t>-дебиторской задолженности</w:t>
            </w:r>
          </w:p>
          <w:p w:rsidR="00C86156" w:rsidRPr="006F42C0" w:rsidRDefault="00C86156" w:rsidP="006F42C0">
            <w:pPr>
              <w:pStyle w:val="ae"/>
              <w:spacing w:after="0" w:line="360" w:lineRule="auto"/>
              <w:rPr>
                <w:rFonts w:ascii="Times New Roman" w:hAnsi="Times New Roman"/>
                <w:sz w:val="20"/>
                <w:szCs w:val="24"/>
              </w:rPr>
            </w:pPr>
            <w:r w:rsidRPr="006F42C0">
              <w:rPr>
                <w:rFonts w:ascii="Times New Roman" w:hAnsi="Times New Roman"/>
                <w:sz w:val="20"/>
                <w:szCs w:val="24"/>
              </w:rPr>
              <w:t>-кредиторской задолженности</w:t>
            </w:r>
          </w:p>
        </w:tc>
        <w:tc>
          <w:tcPr>
            <w:tcW w:w="1560" w:type="dxa"/>
            <w:vAlign w:val="center"/>
          </w:tcPr>
          <w:p w:rsidR="00C86156" w:rsidRPr="006F42C0" w:rsidRDefault="00C86156" w:rsidP="006F42C0">
            <w:pPr>
              <w:spacing w:after="0" w:line="360" w:lineRule="auto"/>
              <w:rPr>
                <w:rFonts w:ascii="Times New Roman" w:hAnsi="Times New Roman"/>
                <w:sz w:val="20"/>
                <w:szCs w:val="24"/>
              </w:rPr>
            </w:pPr>
            <w:r w:rsidRPr="006F42C0">
              <w:rPr>
                <w:rFonts w:ascii="Times New Roman" w:hAnsi="Times New Roman"/>
                <w:sz w:val="20"/>
                <w:szCs w:val="24"/>
              </w:rPr>
              <w:t>5,84</w:t>
            </w:r>
          </w:p>
          <w:p w:rsidR="00C86156" w:rsidRPr="006F42C0" w:rsidRDefault="00C86156" w:rsidP="006F42C0">
            <w:pPr>
              <w:spacing w:after="0" w:line="360" w:lineRule="auto"/>
              <w:rPr>
                <w:rFonts w:ascii="Times New Roman" w:hAnsi="Times New Roman"/>
                <w:sz w:val="20"/>
                <w:szCs w:val="24"/>
              </w:rPr>
            </w:pPr>
            <w:r w:rsidRPr="006F42C0">
              <w:rPr>
                <w:rFonts w:ascii="Times New Roman" w:hAnsi="Times New Roman"/>
                <w:sz w:val="20"/>
                <w:szCs w:val="24"/>
              </w:rPr>
              <w:t>13,75</w:t>
            </w:r>
          </w:p>
        </w:tc>
        <w:tc>
          <w:tcPr>
            <w:tcW w:w="1600" w:type="dxa"/>
            <w:vAlign w:val="center"/>
          </w:tcPr>
          <w:p w:rsidR="00C86156" w:rsidRPr="006F42C0" w:rsidRDefault="00C86156" w:rsidP="006F42C0">
            <w:pPr>
              <w:spacing w:after="0" w:line="360" w:lineRule="auto"/>
              <w:rPr>
                <w:rFonts w:ascii="Times New Roman" w:hAnsi="Times New Roman"/>
                <w:sz w:val="20"/>
                <w:szCs w:val="24"/>
              </w:rPr>
            </w:pPr>
            <w:r w:rsidRPr="006F42C0">
              <w:rPr>
                <w:rFonts w:ascii="Times New Roman" w:hAnsi="Times New Roman"/>
                <w:sz w:val="20"/>
                <w:szCs w:val="24"/>
              </w:rPr>
              <w:t>62,6</w:t>
            </w:r>
          </w:p>
          <w:p w:rsidR="00C86156" w:rsidRPr="006F42C0" w:rsidRDefault="00C86156" w:rsidP="006F42C0">
            <w:pPr>
              <w:spacing w:after="0" w:line="360" w:lineRule="auto"/>
              <w:rPr>
                <w:rFonts w:ascii="Times New Roman" w:hAnsi="Times New Roman"/>
                <w:sz w:val="20"/>
                <w:szCs w:val="24"/>
              </w:rPr>
            </w:pPr>
            <w:r w:rsidRPr="006F42C0">
              <w:rPr>
                <w:rFonts w:ascii="Times New Roman" w:hAnsi="Times New Roman"/>
                <w:sz w:val="20"/>
                <w:szCs w:val="24"/>
              </w:rPr>
              <w:t>12,67</w:t>
            </w:r>
          </w:p>
        </w:tc>
        <w:tc>
          <w:tcPr>
            <w:tcW w:w="1334" w:type="dxa"/>
            <w:vAlign w:val="center"/>
          </w:tcPr>
          <w:p w:rsidR="00C86156" w:rsidRPr="006F42C0" w:rsidRDefault="00C86156" w:rsidP="006F42C0">
            <w:pPr>
              <w:spacing w:after="0" w:line="360" w:lineRule="auto"/>
              <w:rPr>
                <w:rFonts w:ascii="Times New Roman" w:hAnsi="Times New Roman"/>
                <w:sz w:val="20"/>
                <w:szCs w:val="24"/>
              </w:rPr>
            </w:pPr>
            <w:r w:rsidRPr="006F42C0">
              <w:rPr>
                <w:rFonts w:ascii="Times New Roman" w:hAnsi="Times New Roman"/>
                <w:sz w:val="20"/>
                <w:szCs w:val="24"/>
              </w:rPr>
              <w:t>4,3</w:t>
            </w:r>
          </w:p>
          <w:p w:rsidR="00C86156" w:rsidRPr="006F42C0" w:rsidRDefault="00C86156" w:rsidP="006F42C0">
            <w:pPr>
              <w:spacing w:after="0" w:line="360" w:lineRule="auto"/>
              <w:rPr>
                <w:rFonts w:ascii="Times New Roman" w:hAnsi="Times New Roman"/>
                <w:sz w:val="20"/>
                <w:szCs w:val="24"/>
              </w:rPr>
            </w:pPr>
            <w:r w:rsidRPr="006F42C0">
              <w:rPr>
                <w:rFonts w:ascii="Times New Roman" w:hAnsi="Times New Roman"/>
                <w:sz w:val="20"/>
                <w:szCs w:val="24"/>
              </w:rPr>
              <w:t>11</w:t>
            </w:r>
          </w:p>
        </w:tc>
        <w:tc>
          <w:tcPr>
            <w:tcW w:w="1743" w:type="dxa"/>
          </w:tcPr>
          <w:p w:rsidR="00C86156" w:rsidRPr="006F42C0" w:rsidRDefault="00C86156" w:rsidP="006F42C0">
            <w:pPr>
              <w:pStyle w:val="ae"/>
              <w:spacing w:after="0" w:line="360" w:lineRule="auto"/>
              <w:rPr>
                <w:rFonts w:ascii="Times New Roman" w:hAnsi="Times New Roman"/>
                <w:sz w:val="20"/>
                <w:szCs w:val="24"/>
              </w:rPr>
            </w:pPr>
            <w:r w:rsidRPr="006F42C0">
              <w:rPr>
                <w:rFonts w:ascii="Times New Roman" w:hAnsi="Times New Roman"/>
                <w:sz w:val="20"/>
                <w:szCs w:val="24"/>
              </w:rPr>
              <w:t>73,63</w:t>
            </w:r>
          </w:p>
          <w:p w:rsidR="00C86156" w:rsidRPr="006F42C0" w:rsidRDefault="00C86156" w:rsidP="006F42C0">
            <w:pPr>
              <w:pStyle w:val="ae"/>
              <w:spacing w:after="0" w:line="360" w:lineRule="auto"/>
              <w:rPr>
                <w:rFonts w:ascii="Times New Roman" w:hAnsi="Times New Roman"/>
                <w:sz w:val="20"/>
                <w:szCs w:val="24"/>
              </w:rPr>
            </w:pPr>
            <w:r w:rsidRPr="006F42C0">
              <w:rPr>
                <w:rFonts w:ascii="Times New Roman" w:hAnsi="Times New Roman"/>
                <w:sz w:val="20"/>
                <w:szCs w:val="24"/>
              </w:rPr>
              <w:t>80,0</w:t>
            </w:r>
          </w:p>
        </w:tc>
      </w:tr>
    </w:tbl>
    <w:p w:rsidR="00C86156" w:rsidRPr="003119E4" w:rsidRDefault="00C86156"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По данным таблицы</w:t>
      </w:r>
      <w:r w:rsidR="005D6F28" w:rsidRPr="003119E4">
        <w:rPr>
          <w:rFonts w:ascii="Times New Roman" w:hAnsi="Times New Roman"/>
          <w:sz w:val="28"/>
          <w:szCs w:val="28"/>
        </w:rPr>
        <w:t xml:space="preserve"> 15</w:t>
      </w:r>
      <w:r w:rsidRPr="003119E4">
        <w:rPr>
          <w:rFonts w:ascii="Times New Roman" w:hAnsi="Times New Roman"/>
          <w:sz w:val="28"/>
          <w:szCs w:val="28"/>
        </w:rPr>
        <w:t xml:space="preserve"> на предприятии наблюдается ускорение оборачиваемости дебиторской и кредиторской </w:t>
      </w:r>
      <w:r w:rsidR="003A7122" w:rsidRPr="003119E4">
        <w:rPr>
          <w:rFonts w:ascii="Times New Roman" w:hAnsi="Times New Roman"/>
          <w:sz w:val="28"/>
          <w:szCs w:val="28"/>
        </w:rPr>
        <w:t>задолженности,</w:t>
      </w:r>
      <w:r w:rsidRPr="003119E4">
        <w:rPr>
          <w:rFonts w:ascii="Times New Roman" w:hAnsi="Times New Roman"/>
          <w:sz w:val="28"/>
          <w:szCs w:val="28"/>
        </w:rPr>
        <w:t xml:space="preserve"> о чем свидетельствует увеличение коэффициента оборачиваемости дебиторской задолженности, характеризующего количество оборотов с 61,63 оборотов в 2005 году до 83,6 оборотов в 2007 году. Средний период погашения дебиторской задолженности снизился с 5,84 дней в 2005 году </w:t>
      </w:r>
      <w:r w:rsidR="00633276" w:rsidRPr="003119E4">
        <w:rPr>
          <w:rFonts w:ascii="Times New Roman" w:hAnsi="Times New Roman"/>
          <w:sz w:val="28"/>
          <w:szCs w:val="28"/>
        </w:rPr>
        <w:t xml:space="preserve">до </w:t>
      </w:r>
      <w:r w:rsidRPr="003119E4">
        <w:rPr>
          <w:rFonts w:ascii="Times New Roman" w:hAnsi="Times New Roman"/>
          <w:sz w:val="28"/>
          <w:szCs w:val="28"/>
        </w:rPr>
        <w:t>4,3</w:t>
      </w:r>
      <w:r w:rsidR="003119E4" w:rsidRPr="003119E4">
        <w:rPr>
          <w:rFonts w:ascii="Times New Roman" w:hAnsi="Times New Roman"/>
          <w:sz w:val="28"/>
          <w:szCs w:val="28"/>
        </w:rPr>
        <w:t xml:space="preserve"> </w:t>
      </w:r>
      <w:r w:rsidRPr="003119E4">
        <w:rPr>
          <w:rFonts w:ascii="Times New Roman" w:hAnsi="Times New Roman"/>
          <w:sz w:val="28"/>
          <w:szCs w:val="28"/>
        </w:rPr>
        <w:t>дней в 2007 году. Отмеченное снижение является незначительным, однако, если наметившаяся тенденция сохранится, это будет свидетельствовать о положительных изменениях в организации расчетов в целом и с покупателями в частности.</w:t>
      </w:r>
    </w:p>
    <w:p w:rsidR="00C86156" w:rsidRPr="003119E4" w:rsidRDefault="00C86156"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Таким образом, завершая анализ состояния дебиторской задолженности, следует отметить, что за три года анализируемого периода значительных изменений в состоянии дебиторской задолженности не произошло, тем не менее, наблюдается незначительное улучшение расчетов, обусловленное их ускорением. </w:t>
      </w:r>
    </w:p>
    <w:p w:rsidR="006F42C0" w:rsidRPr="006F42C0" w:rsidRDefault="006F42C0" w:rsidP="006F42C0">
      <w:pPr>
        <w:ind w:firstLine="770"/>
        <w:rPr>
          <w:rFonts w:ascii="Times New Roman" w:hAnsi="Times New Roman"/>
          <w:color w:val="FFFFFF"/>
          <w:sz w:val="28"/>
          <w:szCs w:val="28"/>
        </w:rPr>
      </w:pPr>
      <w:r w:rsidRPr="006F42C0">
        <w:rPr>
          <w:rFonts w:ascii="Times New Roman" w:hAnsi="Times New Roman"/>
          <w:color w:val="FFFFFF"/>
          <w:sz w:val="28"/>
          <w:szCs w:val="28"/>
        </w:rPr>
        <w:t>договорной дебиторская задолженность</w:t>
      </w:r>
    </w:p>
    <w:p w:rsidR="00C86156" w:rsidRPr="003119E4" w:rsidRDefault="00C86156" w:rsidP="003119E4">
      <w:pPr>
        <w:pStyle w:val="ae"/>
        <w:spacing w:after="0" w:line="360" w:lineRule="auto"/>
        <w:ind w:firstLine="709"/>
        <w:jc w:val="both"/>
        <w:rPr>
          <w:rFonts w:ascii="Times New Roman" w:hAnsi="Times New Roman"/>
          <w:sz w:val="28"/>
          <w:szCs w:val="28"/>
        </w:rPr>
      </w:pPr>
    </w:p>
    <w:p w:rsidR="005E54BF" w:rsidRPr="003119E4" w:rsidRDefault="006F42C0" w:rsidP="003119E4">
      <w:pPr>
        <w:pStyle w:val="a7"/>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5E54BF" w:rsidRPr="003119E4">
        <w:rPr>
          <w:rFonts w:ascii="Times New Roman" w:hAnsi="Times New Roman"/>
          <w:sz w:val="28"/>
          <w:szCs w:val="28"/>
        </w:rPr>
        <w:t>Глава 3</w:t>
      </w:r>
      <w:r w:rsidR="00B561F3" w:rsidRPr="003119E4">
        <w:rPr>
          <w:rFonts w:ascii="Times New Roman" w:hAnsi="Times New Roman"/>
          <w:sz w:val="28"/>
          <w:szCs w:val="28"/>
        </w:rPr>
        <w:t>.</w:t>
      </w:r>
      <w:r w:rsidR="005E54BF" w:rsidRPr="003119E4">
        <w:rPr>
          <w:rFonts w:ascii="Times New Roman" w:hAnsi="Times New Roman"/>
          <w:sz w:val="28"/>
          <w:szCs w:val="28"/>
        </w:rPr>
        <w:t xml:space="preserve"> Совершенствование управления дебиторской</w:t>
      </w:r>
      <w:r w:rsidR="00633276" w:rsidRPr="003119E4">
        <w:rPr>
          <w:rFonts w:ascii="Times New Roman" w:hAnsi="Times New Roman"/>
          <w:sz w:val="28"/>
          <w:szCs w:val="28"/>
        </w:rPr>
        <w:t xml:space="preserve"> задолженностью в «Торговый дом</w:t>
      </w:r>
      <w:r w:rsidR="005E54BF" w:rsidRPr="003119E4">
        <w:rPr>
          <w:rFonts w:ascii="Times New Roman" w:hAnsi="Times New Roman"/>
          <w:sz w:val="28"/>
          <w:szCs w:val="28"/>
        </w:rPr>
        <w:t xml:space="preserve"> </w:t>
      </w:r>
      <w:r w:rsidR="00633276" w:rsidRPr="003119E4">
        <w:rPr>
          <w:rFonts w:ascii="Times New Roman" w:hAnsi="Times New Roman"/>
          <w:sz w:val="28"/>
          <w:szCs w:val="28"/>
        </w:rPr>
        <w:t>«</w:t>
      </w:r>
      <w:r w:rsidR="005E54BF" w:rsidRPr="003119E4">
        <w:rPr>
          <w:rFonts w:ascii="Times New Roman" w:hAnsi="Times New Roman"/>
          <w:sz w:val="28"/>
          <w:szCs w:val="28"/>
        </w:rPr>
        <w:t>Ресурс Поволжье»</w:t>
      </w:r>
    </w:p>
    <w:p w:rsidR="00CA4647" w:rsidRDefault="00CA4647" w:rsidP="003119E4">
      <w:pPr>
        <w:spacing w:after="0" w:line="360" w:lineRule="auto"/>
        <w:ind w:firstLine="709"/>
        <w:jc w:val="both"/>
        <w:rPr>
          <w:rFonts w:ascii="Times New Roman" w:hAnsi="Times New Roman"/>
          <w:sz w:val="28"/>
          <w:szCs w:val="28"/>
        </w:rPr>
      </w:pPr>
    </w:p>
    <w:p w:rsidR="005E54BF" w:rsidRPr="003119E4" w:rsidRDefault="00CA4647" w:rsidP="003119E4">
      <w:pPr>
        <w:spacing w:after="0" w:line="360" w:lineRule="auto"/>
        <w:ind w:firstLine="709"/>
        <w:jc w:val="both"/>
        <w:rPr>
          <w:rFonts w:ascii="Times New Roman" w:hAnsi="Times New Roman"/>
          <w:sz w:val="28"/>
          <w:szCs w:val="28"/>
        </w:rPr>
      </w:pPr>
      <w:r>
        <w:rPr>
          <w:rFonts w:ascii="Times New Roman" w:hAnsi="Times New Roman"/>
          <w:sz w:val="28"/>
          <w:szCs w:val="28"/>
        </w:rPr>
        <w:t>3.1</w:t>
      </w:r>
      <w:r w:rsidR="005E54BF" w:rsidRPr="003119E4">
        <w:rPr>
          <w:rFonts w:ascii="Times New Roman" w:hAnsi="Times New Roman"/>
          <w:sz w:val="28"/>
          <w:szCs w:val="28"/>
        </w:rPr>
        <w:t xml:space="preserve"> Пути улучшения управления дебиторской задолженностью</w:t>
      </w:r>
    </w:p>
    <w:p w:rsidR="00B65BCA" w:rsidRPr="003119E4" w:rsidRDefault="00B65BCA" w:rsidP="003119E4">
      <w:pPr>
        <w:spacing w:after="0" w:line="360" w:lineRule="auto"/>
        <w:ind w:firstLine="709"/>
        <w:jc w:val="both"/>
        <w:rPr>
          <w:rFonts w:ascii="Times New Roman" w:hAnsi="Times New Roman"/>
          <w:sz w:val="28"/>
          <w:szCs w:val="28"/>
        </w:rPr>
      </w:pP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Политика управления дебиторской задолженностью – часть общей бизнес-политики предприятия, направленная на расширение объема реализации продукции и заключающаяся в оптимизации общего объема размера дебиторской задолженности и обеспечении своевременной ее инкассации.</w:t>
      </w:r>
    </w:p>
    <w:p w:rsidR="00322DBE" w:rsidRPr="003119E4" w:rsidRDefault="00B961A6"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В ООО </w:t>
      </w:r>
      <w:r w:rsidR="00633276" w:rsidRPr="003119E4">
        <w:rPr>
          <w:rFonts w:ascii="Times New Roman" w:hAnsi="Times New Roman"/>
          <w:sz w:val="28"/>
          <w:szCs w:val="28"/>
        </w:rPr>
        <w:t>«</w:t>
      </w:r>
      <w:r w:rsidRPr="003119E4">
        <w:rPr>
          <w:rFonts w:ascii="Times New Roman" w:hAnsi="Times New Roman"/>
          <w:sz w:val="28"/>
          <w:szCs w:val="28"/>
        </w:rPr>
        <w:t>ТД «Ресурс-Поволжье»</w:t>
      </w:r>
      <w:r w:rsidR="00322DBE" w:rsidRPr="003119E4">
        <w:rPr>
          <w:rFonts w:ascii="Times New Roman" w:hAnsi="Times New Roman"/>
          <w:sz w:val="28"/>
          <w:szCs w:val="28"/>
        </w:rPr>
        <w:t xml:space="preserve"> с целью максимизации притока денеж</w:t>
      </w:r>
      <w:r w:rsidR="00633276" w:rsidRPr="003119E4">
        <w:rPr>
          <w:rFonts w:ascii="Times New Roman" w:hAnsi="Times New Roman"/>
          <w:sz w:val="28"/>
          <w:szCs w:val="28"/>
        </w:rPr>
        <w:t xml:space="preserve">ных средств </w:t>
      </w:r>
      <w:r w:rsidR="00322DBE" w:rsidRPr="003119E4">
        <w:rPr>
          <w:rFonts w:ascii="Times New Roman" w:hAnsi="Times New Roman"/>
          <w:sz w:val="28"/>
          <w:szCs w:val="28"/>
        </w:rPr>
        <w:t>следует разрабатывать широкое разнообразие моделей договоров с гибкими условиями оплаты и гибким ценообразованием. Возможны различные варианты: от предоплаты или частичной предоплаты до передачи на реализацию и банковской гарантии.</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Формирование политики управления деб</w:t>
      </w:r>
      <w:r w:rsidR="00B961A6" w:rsidRPr="003119E4">
        <w:rPr>
          <w:rFonts w:ascii="Times New Roman" w:hAnsi="Times New Roman"/>
          <w:sz w:val="28"/>
          <w:szCs w:val="28"/>
        </w:rPr>
        <w:t>иторской задолженностью предприятия</w:t>
      </w:r>
      <w:r w:rsidRPr="003119E4">
        <w:rPr>
          <w:rFonts w:ascii="Times New Roman" w:hAnsi="Times New Roman"/>
          <w:sz w:val="28"/>
          <w:szCs w:val="28"/>
        </w:rPr>
        <w:t xml:space="preserve"> должно осуществляться по следующим основным этапам</w:t>
      </w:r>
      <w:r w:rsidR="00135776" w:rsidRPr="003119E4">
        <w:rPr>
          <w:rFonts w:ascii="Times New Roman" w:hAnsi="Times New Roman"/>
          <w:sz w:val="28"/>
          <w:szCs w:val="28"/>
        </w:rPr>
        <w:t xml:space="preserve"> [28]</w:t>
      </w:r>
      <w:r w:rsidRPr="003119E4">
        <w:rPr>
          <w:rFonts w:ascii="Times New Roman" w:hAnsi="Times New Roman"/>
          <w:sz w:val="28"/>
          <w:szCs w:val="28"/>
        </w:rPr>
        <w:t>:</w:t>
      </w:r>
    </w:p>
    <w:p w:rsidR="00322DBE" w:rsidRPr="003119E4" w:rsidRDefault="00B961A6"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 </w:t>
      </w:r>
      <w:r w:rsidR="00322DBE" w:rsidRPr="003119E4">
        <w:rPr>
          <w:rFonts w:ascii="Times New Roman" w:hAnsi="Times New Roman"/>
          <w:sz w:val="28"/>
          <w:szCs w:val="28"/>
        </w:rPr>
        <w:t>анализ дебиторской задолженности в предшествующем периоде;</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-формирование принципов кредитной политики по отношению к покупателям продукции;</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-определение возможной суммы финансовых средств, инвестируемых в дебиторскую задолженность по кредиту;</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-формирование системы кредитных условий;</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-формирование стандартов оценки покупателей и дифференциация предоставления кредитов;</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-формирование процедуры инкассации дебиторской задолженности;</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-обеспечение использования на предприятии современных форм рефинансирования дебиторской задолженности.</w:t>
      </w:r>
    </w:p>
    <w:p w:rsidR="00322DBE" w:rsidRPr="003119E4" w:rsidRDefault="00322DBE" w:rsidP="003119E4">
      <w:pPr>
        <w:pStyle w:val="ae"/>
        <w:spacing w:after="0" w:line="360" w:lineRule="auto"/>
        <w:ind w:firstLine="709"/>
        <w:jc w:val="both"/>
        <w:rPr>
          <w:rFonts w:ascii="Times New Roman" w:hAnsi="Times New Roman"/>
          <w:sz w:val="28"/>
          <w:szCs w:val="28"/>
        </w:rPr>
      </w:pPr>
      <w:r w:rsidRPr="003119E4">
        <w:rPr>
          <w:rFonts w:ascii="Times New Roman" w:hAnsi="Times New Roman"/>
          <w:sz w:val="28"/>
          <w:szCs w:val="28"/>
        </w:rPr>
        <w:t>Анализ дебиторской за</w:t>
      </w:r>
      <w:r w:rsidR="00B961A6" w:rsidRPr="003119E4">
        <w:rPr>
          <w:rFonts w:ascii="Times New Roman" w:hAnsi="Times New Roman"/>
          <w:sz w:val="28"/>
          <w:szCs w:val="28"/>
        </w:rPr>
        <w:t xml:space="preserve">долженности ООО </w:t>
      </w:r>
      <w:r w:rsidR="00633276" w:rsidRPr="003119E4">
        <w:rPr>
          <w:rFonts w:ascii="Times New Roman" w:hAnsi="Times New Roman"/>
          <w:sz w:val="28"/>
          <w:szCs w:val="28"/>
        </w:rPr>
        <w:t>«</w:t>
      </w:r>
      <w:r w:rsidR="00B961A6" w:rsidRPr="003119E4">
        <w:rPr>
          <w:rFonts w:ascii="Times New Roman" w:hAnsi="Times New Roman"/>
          <w:sz w:val="28"/>
          <w:szCs w:val="28"/>
        </w:rPr>
        <w:t>ТД «Ресурс-Поволжье»</w:t>
      </w:r>
      <w:r w:rsidRPr="003119E4">
        <w:rPr>
          <w:rFonts w:ascii="Times New Roman" w:hAnsi="Times New Roman"/>
          <w:sz w:val="28"/>
          <w:szCs w:val="28"/>
        </w:rPr>
        <w:t xml:space="preserve"> целесообразно проводить по схеме</w:t>
      </w:r>
      <w:r w:rsidR="00B561F3" w:rsidRPr="003119E4">
        <w:rPr>
          <w:rFonts w:ascii="Times New Roman" w:hAnsi="Times New Roman"/>
          <w:sz w:val="28"/>
          <w:szCs w:val="28"/>
        </w:rPr>
        <w:t>,</w:t>
      </w:r>
      <w:r w:rsidRPr="003119E4">
        <w:rPr>
          <w:rFonts w:ascii="Times New Roman" w:hAnsi="Times New Roman"/>
          <w:sz w:val="28"/>
          <w:szCs w:val="28"/>
        </w:rPr>
        <w:t xml:space="preserve"> аналогичной приведенной в работе, но ее следует дополнить расчетом суммы эффекта, полученного от инвестирования средств в дебиторскую задолженность. В этих целях сумму дополнительной прибыли, полученной за счет предоставления кредита, необходимо сопоставить с суммой дополнительных затрат по оформлению кредита и инкассации долга, а также прямых финансовых потерь от невозврата долга покупателями (безнадежная дебиторская задолженность, списанная в связи с неплатежеспособностью покупателей и истечением сроков исковой давности).</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При формировании принципов кредитной политики по отношению к покупателям продукции решаются вопросы о форме осуществления реализации продукции в кредит и о типе кредитной политики предприятия (консервативном, умеренном или агрессивном)</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При определении возможной суммы финансовых средств, инвестируемых в дебиторскую задолженность по кредиту необходимо учитывать планируемые объемы реализации продукции в кредит; средний период предоставления отсрочки платежа по отдельным формам кредита; средний период просрочки платежей исходя из сложившейся хозяйственной практики; коэффициент соотношения себестоимости и цены реализуемой продукции. При формировании системы кредитных условий, вырабатывая политику кредитования покупателей своей</w:t>
      </w:r>
      <w:r w:rsidR="00B961A6" w:rsidRPr="003119E4">
        <w:rPr>
          <w:rFonts w:ascii="Times New Roman" w:hAnsi="Times New Roman"/>
          <w:sz w:val="28"/>
          <w:szCs w:val="28"/>
        </w:rPr>
        <w:t xml:space="preserve"> продукции, ООО </w:t>
      </w:r>
      <w:r w:rsidR="00B561F3" w:rsidRPr="003119E4">
        <w:rPr>
          <w:rFonts w:ascii="Times New Roman" w:hAnsi="Times New Roman"/>
          <w:sz w:val="28"/>
          <w:szCs w:val="28"/>
        </w:rPr>
        <w:t>«</w:t>
      </w:r>
      <w:r w:rsidR="00B961A6" w:rsidRPr="003119E4">
        <w:rPr>
          <w:rFonts w:ascii="Times New Roman" w:hAnsi="Times New Roman"/>
          <w:sz w:val="28"/>
          <w:szCs w:val="28"/>
        </w:rPr>
        <w:t>ТД «Ресурс-Поволжье»</w:t>
      </w:r>
      <w:r w:rsidRPr="003119E4">
        <w:rPr>
          <w:rFonts w:ascii="Times New Roman" w:hAnsi="Times New Roman"/>
          <w:sz w:val="28"/>
          <w:szCs w:val="28"/>
        </w:rPr>
        <w:t xml:space="preserve"> должен определиться по следующим вопросам:</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w:t>
      </w:r>
      <w:r w:rsidR="00B961A6" w:rsidRPr="003119E4">
        <w:rPr>
          <w:rFonts w:ascii="Times New Roman" w:hAnsi="Times New Roman"/>
          <w:sz w:val="28"/>
          <w:szCs w:val="28"/>
        </w:rPr>
        <w:t xml:space="preserve"> </w:t>
      </w:r>
      <w:r w:rsidRPr="003119E4">
        <w:rPr>
          <w:rFonts w:ascii="Times New Roman" w:hAnsi="Times New Roman"/>
          <w:sz w:val="28"/>
          <w:szCs w:val="28"/>
        </w:rPr>
        <w:t>срок предоставления кредита – чаще всего применяются стандартизированные по условиям оплаты, в том числе и по продолжительности кредитования, договоры; тем</w:t>
      </w:r>
      <w:r w:rsidR="003119E4" w:rsidRPr="003119E4">
        <w:rPr>
          <w:rFonts w:ascii="Times New Roman" w:hAnsi="Times New Roman"/>
          <w:sz w:val="28"/>
          <w:szCs w:val="28"/>
        </w:rPr>
        <w:t xml:space="preserve"> </w:t>
      </w:r>
      <w:r w:rsidRPr="003119E4">
        <w:rPr>
          <w:rFonts w:ascii="Times New Roman" w:hAnsi="Times New Roman"/>
          <w:sz w:val="28"/>
          <w:szCs w:val="28"/>
        </w:rPr>
        <w:t>не менее возможны и отклонения от данной политики; определяя договором максимально допустимый</w:t>
      </w:r>
      <w:r w:rsidR="003119E4" w:rsidRPr="003119E4">
        <w:rPr>
          <w:rFonts w:ascii="Times New Roman" w:hAnsi="Times New Roman"/>
          <w:sz w:val="28"/>
          <w:szCs w:val="28"/>
        </w:rPr>
        <w:t xml:space="preserve"> </w:t>
      </w:r>
      <w:r w:rsidRPr="003119E4">
        <w:rPr>
          <w:rFonts w:ascii="Times New Roman" w:hAnsi="Times New Roman"/>
          <w:sz w:val="28"/>
          <w:szCs w:val="28"/>
        </w:rPr>
        <w:t>срок оплаты поставленной продукции, следует принимать во внимание как правовые аспекты заключения договоров поставки, так и экономические последствия того или иного варианта (в частности, учет влияния инфляции);</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w:t>
      </w:r>
      <w:r w:rsidR="00B961A6" w:rsidRPr="003119E4">
        <w:rPr>
          <w:rFonts w:ascii="Times New Roman" w:hAnsi="Times New Roman"/>
          <w:sz w:val="28"/>
          <w:szCs w:val="28"/>
        </w:rPr>
        <w:t xml:space="preserve"> </w:t>
      </w:r>
      <w:r w:rsidRPr="003119E4">
        <w:rPr>
          <w:rFonts w:ascii="Times New Roman" w:hAnsi="Times New Roman"/>
          <w:sz w:val="28"/>
          <w:szCs w:val="28"/>
        </w:rPr>
        <w:t>стандарты кредитоспособности – заключая договор на поставку продукции и определяя в нем условия оплаты, предприятие может придерживаться установленных им критериев финансовой устойчивости в отношении покупателей; в зависимости от того, насколько кредитоспособен и надежен покупатель, условия договора, в</w:t>
      </w:r>
      <w:r w:rsidR="003119E4" w:rsidRPr="003119E4">
        <w:rPr>
          <w:rFonts w:ascii="Times New Roman" w:hAnsi="Times New Roman"/>
          <w:sz w:val="28"/>
          <w:szCs w:val="28"/>
        </w:rPr>
        <w:t xml:space="preserve"> </w:t>
      </w:r>
      <w:r w:rsidRPr="003119E4">
        <w:rPr>
          <w:rFonts w:ascii="Times New Roman" w:hAnsi="Times New Roman"/>
          <w:sz w:val="28"/>
          <w:szCs w:val="28"/>
        </w:rPr>
        <w:t>том числе в отношении предоставляемой скидки, размера партии продукции, форм оплаты и другие, могут меняться;</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w:t>
      </w:r>
      <w:r w:rsidR="00B961A6" w:rsidRPr="003119E4">
        <w:rPr>
          <w:rFonts w:ascii="Times New Roman" w:hAnsi="Times New Roman"/>
          <w:sz w:val="28"/>
          <w:szCs w:val="28"/>
        </w:rPr>
        <w:t xml:space="preserve"> </w:t>
      </w:r>
      <w:r w:rsidRPr="003119E4">
        <w:rPr>
          <w:rFonts w:ascii="Times New Roman" w:hAnsi="Times New Roman"/>
          <w:sz w:val="28"/>
          <w:szCs w:val="28"/>
        </w:rPr>
        <w:t>система создания резервов по сомнительным долгам – при заключении договоров предприятие, естественно, рассчитывает на своевременное поступление платежей, однако, не исключены варианты появления просроченной дебиторской задолженности и полной неспособности покупателя, рассчитаться по своим обязательствам. Поэтому</w:t>
      </w:r>
      <w:r w:rsidR="003119E4" w:rsidRPr="003119E4">
        <w:rPr>
          <w:rFonts w:ascii="Times New Roman" w:hAnsi="Times New Roman"/>
          <w:sz w:val="28"/>
          <w:szCs w:val="28"/>
        </w:rPr>
        <w:t xml:space="preserve"> </w:t>
      </w:r>
      <w:r w:rsidRPr="003119E4">
        <w:rPr>
          <w:rFonts w:ascii="Times New Roman" w:hAnsi="Times New Roman"/>
          <w:sz w:val="28"/>
          <w:szCs w:val="28"/>
        </w:rPr>
        <w:t>существует практика создания резервов по сомнительным долгам, позволяющая, во-первых, формировать источники для покрытия убытков и, во-вторых, иметь более реальную характеристику собственного финансового состояния. Данные о резервах по сомнительным долгам и фактических потерях, связанных с непогашением дебиторской задолженности, должны подвергаться тщательному регулярному анализу;</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w:t>
      </w:r>
      <w:r w:rsidR="00B961A6" w:rsidRPr="003119E4">
        <w:rPr>
          <w:rFonts w:ascii="Times New Roman" w:hAnsi="Times New Roman"/>
          <w:sz w:val="28"/>
          <w:szCs w:val="28"/>
        </w:rPr>
        <w:t xml:space="preserve"> </w:t>
      </w:r>
      <w:r w:rsidRPr="003119E4">
        <w:rPr>
          <w:rFonts w:ascii="Times New Roman" w:hAnsi="Times New Roman"/>
          <w:sz w:val="28"/>
          <w:szCs w:val="28"/>
        </w:rPr>
        <w:t>система сбора платежей – этот раздел работы с дебиторами предполагает разработку: процедуры взаимодействия с ними в случае нарушения условий оплаты; критериальных значений показателей, свидетельствующих о существенности нарушений; системы наказания недобросовестных контрагентов;</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w:t>
      </w:r>
      <w:r w:rsidR="00B961A6" w:rsidRPr="003119E4">
        <w:rPr>
          <w:rFonts w:ascii="Times New Roman" w:hAnsi="Times New Roman"/>
          <w:sz w:val="28"/>
          <w:szCs w:val="28"/>
        </w:rPr>
        <w:t xml:space="preserve"> </w:t>
      </w:r>
      <w:r w:rsidRPr="003119E4">
        <w:rPr>
          <w:rFonts w:ascii="Times New Roman" w:hAnsi="Times New Roman"/>
          <w:sz w:val="28"/>
          <w:szCs w:val="28"/>
        </w:rPr>
        <w:t>система предоставляемых скидок – в предыдущем пункте делался акцент на репрессивные методы работы с недобросовестными дебиторами; гораздо больший эффект имеют методы поощрения, к которым в данном случае относятся предоставление покупателям опциона на получение скидки с отпускной цены.</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Формирование стандартов оценки покупателей и дифференциация условий предоставления кредита включает следующие основные элементы:</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w:t>
      </w:r>
      <w:r w:rsidR="00B961A6" w:rsidRPr="003119E4">
        <w:rPr>
          <w:rFonts w:ascii="Times New Roman" w:hAnsi="Times New Roman"/>
          <w:sz w:val="28"/>
          <w:szCs w:val="28"/>
        </w:rPr>
        <w:t xml:space="preserve"> </w:t>
      </w:r>
      <w:r w:rsidRPr="003119E4">
        <w:rPr>
          <w:rFonts w:ascii="Times New Roman" w:hAnsi="Times New Roman"/>
          <w:sz w:val="28"/>
          <w:szCs w:val="28"/>
        </w:rPr>
        <w:t>определение системы характеристик, оценивающих кредитоспособность отдельных групп покупателей;</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w:t>
      </w:r>
      <w:r w:rsidR="00B961A6" w:rsidRPr="003119E4">
        <w:rPr>
          <w:rFonts w:ascii="Times New Roman" w:hAnsi="Times New Roman"/>
          <w:sz w:val="28"/>
          <w:szCs w:val="28"/>
        </w:rPr>
        <w:t xml:space="preserve"> </w:t>
      </w:r>
      <w:r w:rsidRPr="003119E4">
        <w:rPr>
          <w:rFonts w:ascii="Times New Roman" w:hAnsi="Times New Roman"/>
          <w:sz w:val="28"/>
          <w:szCs w:val="28"/>
        </w:rPr>
        <w:t>формирование и экспертизу информационной базы проведения оценки кредитоспособности покупателей;</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w:t>
      </w:r>
      <w:r w:rsidR="00B961A6" w:rsidRPr="003119E4">
        <w:rPr>
          <w:rFonts w:ascii="Times New Roman" w:hAnsi="Times New Roman"/>
          <w:sz w:val="28"/>
          <w:szCs w:val="28"/>
        </w:rPr>
        <w:t xml:space="preserve"> </w:t>
      </w:r>
      <w:r w:rsidRPr="003119E4">
        <w:rPr>
          <w:rFonts w:ascii="Times New Roman" w:hAnsi="Times New Roman"/>
          <w:sz w:val="28"/>
          <w:szCs w:val="28"/>
        </w:rPr>
        <w:t>выбор методов оценки отдельных характеристик кредитоспособности покупателей;</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w:t>
      </w:r>
      <w:r w:rsidR="00B961A6" w:rsidRPr="003119E4">
        <w:rPr>
          <w:rFonts w:ascii="Times New Roman" w:hAnsi="Times New Roman"/>
          <w:sz w:val="28"/>
          <w:szCs w:val="28"/>
        </w:rPr>
        <w:t xml:space="preserve"> </w:t>
      </w:r>
      <w:r w:rsidRPr="003119E4">
        <w:rPr>
          <w:rFonts w:ascii="Times New Roman" w:hAnsi="Times New Roman"/>
          <w:sz w:val="28"/>
          <w:szCs w:val="28"/>
        </w:rPr>
        <w:t>группировку покупателей продукции по уровню кредитоспособности;</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w:t>
      </w:r>
      <w:r w:rsidR="00B961A6" w:rsidRPr="003119E4">
        <w:rPr>
          <w:rFonts w:ascii="Times New Roman" w:hAnsi="Times New Roman"/>
          <w:sz w:val="28"/>
          <w:szCs w:val="28"/>
        </w:rPr>
        <w:t xml:space="preserve"> </w:t>
      </w:r>
      <w:r w:rsidRPr="003119E4">
        <w:rPr>
          <w:rFonts w:ascii="Times New Roman" w:hAnsi="Times New Roman"/>
          <w:sz w:val="28"/>
          <w:szCs w:val="28"/>
        </w:rPr>
        <w:t>дифференциацию кредитных условий в соответствии с уровнем кредитоспособности покупателей.</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Отбор должен осуществляться с помощью неформальных критериев: соблюдение платежной дисциплины в прошлом, прогнозные финансовые возможности покупателя по оплате запрашиваемого им объема товаров, уровень текущей платежеспособности, уровень финансовой устойчивости, экономические и финансовые условия предприятия-продавца (затоваренность, степень нуждаемости в денежной наличности и т.п.). Необходимая для анализа информация может быть получена из публикуемой финансовой отчетности, от специализированных информационных агентств, из неформальных источников.</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Дифференциация кредитных условий в соответствии с уровнем кредитоспособности покупателей может осуществляться по таким параметрам, как срок предоставления кредита, необходимость страхования кредита за счет покупателей, формы штрафных санкций.</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Основными формами, обеспечивающими использование на предприятии современных форм рефинансирования дебиторской задолженности, используемыми в настоящее время, являются:</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-факторинг – финансовая операция, заключающаяся в уступке предприятием-продавцом на возмездной основе права получения денежных средств по платежным документам за поставленную продукцию в пользу банка или специализированной компании, которые принимают на себя все кредитные риски по инкассации долга;</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-учет векселей, выданных покупателям продукции, - финансовая операция по их продаже банку или другому финансовому институту по определенной (дисконтной) цене, устанавливаемой в зависимости от их номинала, срока погашения и учетной вексельной ставки.</w:t>
      </w:r>
    </w:p>
    <w:p w:rsidR="009C340A" w:rsidRPr="003119E4" w:rsidRDefault="00B561F3"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Среди проблем</w:t>
      </w:r>
      <w:r w:rsidR="009C340A" w:rsidRPr="003119E4">
        <w:rPr>
          <w:rFonts w:ascii="Times New Roman" w:hAnsi="Times New Roman"/>
          <w:sz w:val="28"/>
          <w:szCs w:val="28"/>
        </w:rPr>
        <w:t xml:space="preserve"> управления дебиторской задолженностью ООО </w:t>
      </w:r>
      <w:r w:rsidRPr="003119E4">
        <w:rPr>
          <w:rFonts w:ascii="Times New Roman" w:hAnsi="Times New Roman"/>
          <w:sz w:val="28"/>
          <w:szCs w:val="28"/>
        </w:rPr>
        <w:t>«</w:t>
      </w:r>
      <w:r w:rsidR="009C340A" w:rsidRPr="003119E4">
        <w:rPr>
          <w:rFonts w:ascii="Times New Roman" w:hAnsi="Times New Roman"/>
          <w:sz w:val="28"/>
          <w:szCs w:val="28"/>
        </w:rPr>
        <w:t>ТД «Ре</w:t>
      </w:r>
      <w:r w:rsidRPr="003119E4">
        <w:rPr>
          <w:rFonts w:ascii="Times New Roman" w:hAnsi="Times New Roman"/>
          <w:sz w:val="28"/>
          <w:szCs w:val="28"/>
        </w:rPr>
        <w:t xml:space="preserve">сурс </w:t>
      </w:r>
      <w:r w:rsidR="009C340A" w:rsidRPr="003119E4">
        <w:rPr>
          <w:rFonts w:ascii="Times New Roman" w:hAnsi="Times New Roman"/>
          <w:sz w:val="28"/>
          <w:szCs w:val="28"/>
        </w:rPr>
        <w:t>Поволжье»</w:t>
      </w:r>
      <w:r w:rsidRPr="003119E4">
        <w:rPr>
          <w:rStyle w:val="HTML"/>
          <w:rFonts w:ascii="Times New Roman" w:hAnsi="Times New Roman" w:cs="Times New Roman"/>
          <w:sz w:val="28"/>
          <w:szCs w:val="28"/>
        </w:rPr>
        <w:t xml:space="preserve"> можно </w:t>
      </w:r>
      <w:r w:rsidR="009C340A" w:rsidRPr="003119E4">
        <w:rPr>
          <w:rStyle w:val="HTML"/>
          <w:rFonts w:ascii="Times New Roman" w:hAnsi="Times New Roman" w:cs="Times New Roman"/>
          <w:sz w:val="28"/>
          <w:szCs w:val="28"/>
        </w:rPr>
        <w:t>выдел</w:t>
      </w:r>
      <w:r w:rsidRPr="003119E4">
        <w:rPr>
          <w:rStyle w:val="HTML"/>
          <w:rFonts w:ascii="Times New Roman" w:hAnsi="Times New Roman" w:cs="Times New Roman"/>
          <w:sz w:val="28"/>
          <w:szCs w:val="28"/>
        </w:rPr>
        <w:t>ить следующие</w:t>
      </w:r>
      <w:r w:rsidR="009C340A" w:rsidRPr="003119E4">
        <w:rPr>
          <w:rFonts w:ascii="Times New Roman" w:hAnsi="Times New Roman"/>
          <w:sz w:val="28"/>
          <w:szCs w:val="28"/>
        </w:rPr>
        <w:t>:</w:t>
      </w:r>
    </w:p>
    <w:p w:rsidR="009C340A" w:rsidRPr="003119E4" w:rsidRDefault="009C340A" w:rsidP="003119E4">
      <w:pPr>
        <w:numPr>
          <w:ilvl w:val="0"/>
          <w:numId w:val="9"/>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нет достоверной информации о сроках погашения обязательств компаниями-дебиторами; </w:t>
      </w:r>
    </w:p>
    <w:p w:rsidR="009C340A" w:rsidRPr="003119E4" w:rsidRDefault="009C340A" w:rsidP="003119E4">
      <w:pPr>
        <w:numPr>
          <w:ilvl w:val="0"/>
          <w:numId w:val="9"/>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не регламентирована работа с просроченной дебиторской задолженностью; </w:t>
      </w:r>
    </w:p>
    <w:p w:rsidR="009C340A" w:rsidRPr="003119E4" w:rsidRDefault="009C340A" w:rsidP="003119E4">
      <w:pPr>
        <w:numPr>
          <w:ilvl w:val="0"/>
          <w:numId w:val="9"/>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отсутствуют данные о росте затрат, связанных с увеличением размера дебиторской задолженности и времени ее оборачиваемости; </w:t>
      </w:r>
    </w:p>
    <w:p w:rsidR="009C340A" w:rsidRPr="003119E4" w:rsidRDefault="009C340A" w:rsidP="003119E4">
      <w:pPr>
        <w:numPr>
          <w:ilvl w:val="0"/>
          <w:numId w:val="9"/>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не проводится оценка кредитоспособности покупателей и эффективности коммерческого кредитования; </w:t>
      </w:r>
    </w:p>
    <w:p w:rsidR="009C340A" w:rsidRPr="003119E4" w:rsidRDefault="009C340A" w:rsidP="003119E4">
      <w:pPr>
        <w:numPr>
          <w:ilvl w:val="0"/>
          <w:numId w:val="9"/>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функции сбора денежных средств, анализа дебиторской задолженности и принятия решения о предоставлении кредита распределены между разными подразделениями. При этом не существует регламентов взаимодействия и, как следствие, отсутствуют ответственные за каждый этап. </w:t>
      </w:r>
    </w:p>
    <w:p w:rsidR="009C340A" w:rsidRPr="003119E4" w:rsidRDefault="009C340A" w:rsidP="003119E4">
      <w:pPr>
        <w:spacing w:after="0" w:line="360" w:lineRule="auto"/>
        <w:ind w:firstLine="709"/>
        <w:jc w:val="both"/>
        <w:rPr>
          <w:rStyle w:val="HTML"/>
          <w:rFonts w:ascii="Times New Roman" w:hAnsi="Times New Roman" w:cs="Times New Roman"/>
          <w:sz w:val="28"/>
          <w:szCs w:val="28"/>
        </w:rPr>
      </w:pPr>
      <w:r w:rsidRPr="003119E4">
        <w:rPr>
          <w:rFonts w:ascii="Times New Roman" w:hAnsi="Times New Roman"/>
          <w:sz w:val="28"/>
          <w:szCs w:val="28"/>
        </w:rPr>
        <w:t xml:space="preserve">Для решения проблем управления дебиторской задолженностью в ООО </w:t>
      </w:r>
      <w:r w:rsidR="00B561F3" w:rsidRPr="003119E4">
        <w:rPr>
          <w:rFonts w:ascii="Times New Roman" w:hAnsi="Times New Roman"/>
          <w:sz w:val="28"/>
          <w:szCs w:val="28"/>
        </w:rPr>
        <w:t xml:space="preserve">«ТД «Ресурс </w:t>
      </w:r>
      <w:r w:rsidRPr="003119E4">
        <w:rPr>
          <w:rFonts w:ascii="Times New Roman" w:hAnsi="Times New Roman"/>
          <w:sz w:val="28"/>
          <w:szCs w:val="28"/>
        </w:rPr>
        <w:t>Поволжье»</w:t>
      </w:r>
      <w:r w:rsidRPr="003119E4">
        <w:rPr>
          <w:rStyle w:val="HTML"/>
          <w:rFonts w:ascii="Times New Roman" w:hAnsi="Times New Roman" w:cs="Times New Roman"/>
          <w:sz w:val="28"/>
          <w:szCs w:val="28"/>
        </w:rPr>
        <w:t xml:space="preserve"> можно предложить:</w:t>
      </w:r>
    </w:p>
    <w:p w:rsidR="009C340A" w:rsidRPr="003119E4" w:rsidRDefault="009C340A"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1) Для контроля и планирования дебиторской задолженности на предприятии должна быть налажена работа по получению следующей информации:</w:t>
      </w:r>
    </w:p>
    <w:p w:rsidR="009C340A" w:rsidRPr="003119E4" w:rsidRDefault="009C340A" w:rsidP="003119E4">
      <w:pPr>
        <w:numPr>
          <w:ilvl w:val="0"/>
          <w:numId w:val="10"/>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данные о выставленных дебиторам счетах, которые не оплачены на настоящий момент; </w:t>
      </w:r>
    </w:p>
    <w:p w:rsidR="009C340A" w:rsidRPr="003119E4" w:rsidRDefault="009C340A" w:rsidP="003119E4">
      <w:pPr>
        <w:numPr>
          <w:ilvl w:val="0"/>
          <w:numId w:val="10"/>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время просрочки платежа по каждому из счетов; </w:t>
      </w:r>
    </w:p>
    <w:p w:rsidR="009C340A" w:rsidRPr="003119E4" w:rsidRDefault="009C340A" w:rsidP="003119E4">
      <w:pPr>
        <w:numPr>
          <w:ilvl w:val="0"/>
          <w:numId w:val="10"/>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размер безнадежной и сомнительной дебиторской задолженности, оцененной на основании установленных внутрифирменных нормативов; </w:t>
      </w:r>
    </w:p>
    <w:p w:rsidR="009C340A" w:rsidRPr="003119E4" w:rsidRDefault="009C340A" w:rsidP="003119E4">
      <w:pPr>
        <w:numPr>
          <w:ilvl w:val="0"/>
          <w:numId w:val="10"/>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кредитная история контрагента (средний период просрочки, средняя сумма кредита). </w:t>
      </w:r>
    </w:p>
    <w:p w:rsidR="009C340A" w:rsidRPr="003119E4" w:rsidRDefault="009C340A"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2) Автоматизировать процесс управления дебиторской задолженностью. Основная причина, по которой ООО </w:t>
      </w:r>
      <w:r w:rsidR="00B561F3" w:rsidRPr="003119E4">
        <w:rPr>
          <w:rFonts w:ascii="Times New Roman" w:hAnsi="Times New Roman"/>
          <w:sz w:val="28"/>
          <w:szCs w:val="28"/>
        </w:rPr>
        <w:t xml:space="preserve">«ТД «Ресурс </w:t>
      </w:r>
      <w:r w:rsidRPr="003119E4">
        <w:rPr>
          <w:rFonts w:ascii="Times New Roman" w:hAnsi="Times New Roman"/>
          <w:sz w:val="28"/>
          <w:szCs w:val="28"/>
        </w:rPr>
        <w:t>Поволжье» должен отказаться от ведения учета и контроля дебиторской задолженности в Excel, связана с трудностью оперативного обновления данных и настройки обязательных для исполнения процедур утверждения.</w:t>
      </w:r>
    </w:p>
    <w:p w:rsidR="009C340A" w:rsidRPr="003119E4" w:rsidRDefault="009C340A" w:rsidP="003119E4">
      <w:pPr>
        <w:spacing w:after="0" w:line="360" w:lineRule="auto"/>
        <w:ind w:firstLine="709"/>
        <w:jc w:val="both"/>
        <w:rPr>
          <w:rFonts w:ascii="Times New Roman" w:hAnsi="Times New Roman"/>
          <w:sz w:val="28"/>
          <w:szCs w:val="28"/>
        </w:rPr>
      </w:pPr>
      <w:r w:rsidRPr="003119E4">
        <w:rPr>
          <w:rFonts w:ascii="Times New Roman" w:hAnsi="Times New Roman"/>
          <w:bCs/>
          <w:sz w:val="28"/>
          <w:szCs w:val="28"/>
        </w:rPr>
        <w:t xml:space="preserve">3) Снизить риск несвоевременного возврата денежных средств и возникновения убытков можно, заключив договор страхования дебиторской задолженности. </w:t>
      </w:r>
      <w:r w:rsidRPr="003119E4">
        <w:rPr>
          <w:rFonts w:ascii="Times New Roman" w:hAnsi="Times New Roman"/>
          <w:sz w:val="28"/>
          <w:szCs w:val="28"/>
        </w:rPr>
        <w:t xml:space="preserve">Страхование дебиторской задолженности предполагает страхование риска убытков от несвоевременного возврата денежных средств покупателем или его банкротства. Безусловно, страхование дебиторской задолженности со временем станет нормой для многих российских компаний. Заключение договора страхования позволит не только провести обоснованную оценку кредитных рисков компании, но и переложить сами риски на страховую компанию. </w:t>
      </w:r>
    </w:p>
    <w:p w:rsidR="00322DBE" w:rsidRPr="003119E4" w:rsidRDefault="00322DB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Таким образом, рекомендуемые выше положения, которые могли бы лечь в основу политики управления дебиторской задолжен</w:t>
      </w:r>
      <w:r w:rsidR="00B961A6" w:rsidRPr="003119E4">
        <w:rPr>
          <w:rFonts w:ascii="Times New Roman" w:hAnsi="Times New Roman"/>
          <w:sz w:val="28"/>
          <w:szCs w:val="28"/>
        </w:rPr>
        <w:t xml:space="preserve">ностью в ООО </w:t>
      </w:r>
      <w:r w:rsidR="00B561F3" w:rsidRPr="003119E4">
        <w:rPr>
          <w:rFonts w:ascii="Times New Roman" w:hAnsi="Times New Roman"/>
          <w:sz w:val="28"/>
          <w:szCs w:val="28"/>
        </w:rPr>
        <w:t>«</w:t>
      </w:r>
      <w:r w:rsidR="00B961A6" w:rsidRPr="003119E4">
        <w:rPr>
          <w:rFonts w:ascii="Times New Roman" w:hAnsi="Times New Roman"/>
          <w:sz w:val="28"/>
          <w:szCs w:val="28"/>
        </w:rPr>
        <w:t>ТД «Ре</w:t>
      </w:r>
      <w:r w:rsidR="00B561F3" w:rsidRPr="003119E4">
        <w:rPr>
          <w:rFonts w:ascii="Times New Roman" w:hAnsi="Times New Roman"/>
          <w:sz w:val="28"/>
          <w:szCs w:val="28"/>
        </w:rPr>
        <w:t xml:space="preserve">сурс </w:t>
      </w:r>
      <w:r w:rsidR="00B961A6" w:rsidRPr="003119E4">
        <w:rPr>
          <w:rFonts w:ascii="Times New Roman" w:hAnsi="Times New Roman"/>
          <w:sz w:val="28"/>
          <w:szCs w:val="28"/>
        </w:rPr>
        <w:t>Поволжье»</w:t>
      </w:r>
      <w:r w:rsidRPr="003119E4">
        <w:rPr>
          <w:rFonts w:ascii="Times New Roman" w:hAnsi="Times New Roman"/>
          <w:sz w:val="28"/>
          <w:szCs w:val="28"/>
        </w:rPr>
        <w:t>, позволят предприятию избежать убытков связанных со списанием безнадежной к взысканию дебиторской задолженности, повысить эффективность расчетов с покупателями.</w:t>
      </w:r>
    </w:p>
    <w:p w:rsidR="00322DBE" w:rsidRPr="003119E4" w:rsidRDefault="00322DBE" w:rsidP="003119E4">
      <w:pPr>
        <w:spacing w:after="0" w:line="360" w:lineRule="auto"/>
        <w:ind w:firstLine="709"/>
        <w:jc w:val="both"/>
        <w:rPr>
          <w:rFonts w:ascii="Times New Roman" w:hAnsi="Times New Roman"/>
          <w:sz w:val="28"/>
          <w:szCs w:val="28"/>
        </w:rPr>
      </w:pPr>
    </w:p>
    <w:p w:rsidR="005E54BF" w:rsidRPr="003119E4" w:rsidRDefault="005E54B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3.2</w:t>
      </w:r>
      <w:r w:rsidR="00B561F3" w:rsidRPr="003119E4">
        <w:rPr>
          <w:rFonts w:ascii="Times New Roman" w:hAnsi="Times New Roman"/>
          <w:sz w:val="28"/>
          <w:szCs w:val="28"/>
        </w:rPr>
        <w:t xml:space="preserve"> Использование опыта передовых предприятий в управлении дебиторской задолженностью</w:t>
      </w:r>
    </w:p>
    <w:p w:rsidR="005E54BF" w:rsidRPr="003119E4" w:rsidRDefault="005E54BF" w:rsidP="003119E4">
      <w:pPr>
        <w:spacing w:after="0" w:line="360" w:lineRule="auto"/>
        <w:ind w:firstLine="709"/>
        <w:jc w:val="both"/>
        <w:rPr>
          <w:rFonts w:ascii="Times New Roman" w:hAnsi="Times New Roman"/>
          <w:sz w:val="28"/>
          <w:szCs w:val="28"/>
        </w:rPr>
      </w:pP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В отечественной и мировой практике наработан определенный эффективный механизм управления дебиторской задолженностью. Рассмотрим некоторые примеры построения эффективной системы управления дебиторской задолженностью.</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В первую очередь важно определить, кто все же должен и будет заниматься сбором информации о должниках, ведением учета и получением просроченных платежей. Под получением понимается весь процесс напоминаний</w:t>
      </w:r>
      <w:r w:rsidR="003119E4" w:rsidRPr="003119E4">
        <w:rPr>
          <w:rFonts w:ascii="Times New Roman" w:hAnsi="Times New Roman"/>
          <w:sz w:val="28"/>
          <w:szCs w:val="28"/>
        </w:rPr>
        <w:t xml:space="preserve"> </w:t>
      </w:r>
      <w:r w:rsidRPr="003119E4">
        <w:rPr>
          <w:rFonts w:ascii="Times New Roman" w:hAnsi="Times New Roman"/>
          <w:sz w:val="28"/>
          <w:szCs w:val="28"/>
        </w:rPr>
        <w:t>и переговоров до момента поступления денежных средств на расчетный счет компании. Чаще всего это входит в обязанности менеджеров, которые работаю</w:t>
      </w:r>
      <w:r w:rsidR="004769C1" w:rsidRPr="003119E4">
        <w:rPr>
          <w:rFonts w:ascii="Times New Roman" w:hAnsi="Times New Roman"/>
          <w:sz w:val="28"/>
          <w:szCs w:val="28"/>
        </w:rPr>
        <w:t>т</w:t>
      </w:r>
      <w:r w:rsidRPr="003119E4">
        <w:rPr>
          <w:rFonts w:ascii="Times New Roman" w:hAnsi="Times New Roman"/>
          <w:sz w:val="28"/>
          <w:szCs w:val="28"/>
        </w:rPr>
        <w:t xml:space="preserve"> со своими клиентами и непосредственно заинтересованы в четких финансовых поступлениях. В некоторых компаниях эти</w:t>
      </w:r>
      <w:r w:rsidR="004769C1" w:rsidRPr="003119E4">
        <w:rPr>
          <w:rFonts w:ascii="Times New Roman" w:hAnsi="Times New Roman"/>
          <w:sz w:val="28"/>
          <w:szCs w:val="28"/>
        </w:rPr>
        <w:t>м</w:t>
      </w:r>
      <w:r w:rsidRPr="003119E4">
        <w:rPr>
          <w:rFonts w:ascii="Times New Roman" w:hAnsi="Times New Roman"/>
          <w:sz w:val="28"/>
          <w:szCs w:val="28"/>
        </w:rPr>
        <w:t xml:space="preserve"> вопросом занимается отдельный человек, который специально обучен именно ведению переговоров по возврату задолженностей и полностью сосредоточен только на решении этого вопроса.</w:t>
      </w:r>
      <w:r w:rsidR="003119E4" w:rsidRPr="003119E4">
        <w:rPr>
          <w:rFonts w:ascii="Times New Roman" w:hAnsi="Times New Roman"/>
          <w:sz w:val="28"/>
          <w:szCs w:val="28"/>
        </w:rPr>
        <w:t xml:space="preserve"> </w:t>
      </w:r>
      <w:r w:rsidRPr="003119E4">
        <w:rPr>
          <w:rFonts w:ascii="Times New Roman" w:hAnsi="Times New Roman"/>
          <w:sz w:val="28"/>
          <w:szCs w:val="28"/>
        </w:rPr>
        <w:t>Здесь есть свои плюсы и минусы. С одной стороны</w:t>
      </w:r>
      <w:r w:rsidR="004769C1" w:rsidRPr="003119E4">
        <w:rPr>
          <w:rFonts w:ascii="Times New Roman" w:hAnsi="Times New Roman"/>
          <w:sz w:val="28"/>
          <w:szCs w:val="28"/>
        </w:rPr>
        <w:t>,</w:t>
      </w:r>
      <w:r w:rsidRPr="003119E4">
        <w:rPr>
          <w:rFonts w:ascii="Times New Roman" w:hAnsi="Times New Roman"/>
          <w:sz w:val="28"/>
          <w:szCs w:val="28"/>
        </w:rPr>
        <w:t xml:space="preserve"> действительно</w:t>
      </w:r>
      <w:r w:rsidR="004769C1" w:rsidRPr="003119E4">
        <w:rPr>
          <w:rFonts w:ascii="Times New Roman" w:hAnsi="Times New Roman"/>
          <w:sz w:val="28"/>
          <w:szCs w:val="28"/>
        </w:rPr>
        <w:t>,</w:t>
      </w:r>
      <w:r w:rsidRPr="003119E4">
        <w:rPr>
          <w:rFonts w:ascii="Times New Roman" w:hAnsi="Times New Roman"/>
          <w:sz w:val="28"/>
          <w:szCs w:val="28"/>
        </w:rPr>
        <w:t xml:space="preserve"> при большом количестве клиентов и большой нагрузке менеджер не всегда имеет возможно</w:t>
      </w:r>
      <w:r w:rsidR="004769C1" w:rsidRPr="003119E4">
        <w:rPr>
          <w:rFonts w:ascii="Times New Roman" w:hAnsi="Times New Roman"/>
          <w:sz w:val="28"/>
          <w:szCs w:val="28"/>
        </w:rPr>
        <w:t>сть</w:t>
      </w:r>
      <w:r w:rsidRPr="003119E4">
        <w:rPr>
          <w:rFonts w:ascii="Times New Roman" w:hAnsi="Times New Roman"/>
          <w:sz w:val="28"/>
          <w:szCs w:val="28"/>
        </w:rPr>
        <w:t xml:space="preserve"> постоянно и четко отслеживать все платежи и сидеть на обзвоне должников, тем более, если их количество не так уж мало. Кроме того, менеджеры, которые </w:t>
      </w:r>
      <w:r w:rsidR="004769C1" w:rsidRPr="003119E4">
        <w:rPr>
          <w:rFonts w:ascii="Times New Roman" w:hAnsi="Times New Roman"/>
          <w:sz w:val="28"/>
          <w:szCs w:val="28"/>
        </w:rPr>
        <w:t xml:space="preserve">могут быть </w:t>
      </w:r>
      <w:r w:rsidRPr="003119E4">
        <w:rPr>
          <w:rFonts w:ascii="Times New Roman" w:hAnsi="Times New Roman"/>
          <w:sz w:val="28"/>
          <w:szCs w:val="28"/>
        </w:rPr>
        <w:t>вполне профессиональны в продажах</w:t>
      </w:r>
      <w:r w:rsidR="004769C1" w:rsidRPr="003119E4">
        <w:rPr>
          <w:rFonts w:ascii="Times New Roman" w:hAnsi="Times New Roman"/>
          <w:sz w:val="28"/>
          <w:szCs w:val="28"/>
        </w:rPr>
        <w:t>,</w:t>
      </w:r>
      <w:r w:rsidRPr="003119E4">
        <w:rPr>
          <w:rFonts w:ascii="Times New Roman" w:hAnsi="Times New Roman"/>
          <w:sz w:val="28"/>
          <w:szCs w:val="28"/>
        </w:rPr>
        <w:t xml:space="preserve"> не всегда комфортно </w:t>
      </w:r>
      <w:r w:rsidR="004769C1" w:rsidRPr="003119E4">
        <w:rPr>
          <w:rFonts w:ascii="Times New Roman" w:hAnsi="Times New Roman"/>
          <w:sz w:val="28"/>
          <w:szCs w:val="28"/>
        </w:rPr>
        <w:t xml:space="preserve">чувствуют </w:t>
      </w:r>
      <w:r w:rsidRPr="003119E4">
        <w:rPr>
          <w:rFonts w:ascii="Times New Roman" w:hAnsi="Times New Roman"/>
          <w:sz w:val="28"/>
          <w:szCs w:val="28"/>
        </w:rPr>
        <w:t>себя в роли «сборщика долгов». Также необходимо учесть тот факт, что, потратив много усилий на установление и поддержание</w:t>
      </w:r>
      <w:r w:rsidR="003119E4" w:rsidRPr="003119E4">
        <w:rPr>
          <w:rFonts w:ascii="Times New Roman" w:hAnsi="Times New Roman"/>
          <w:sz w:val="28"/>
          <w:szCs w:val="28"/>
        </w:rPr>
        <w:t xml:space="preserve"> </w:t>
      </w:r>
      <w:r w:rsidRPr="003119E4">
        <w:rPr>
          <w:rFonts w:ascii="Times New Roman" w:hAnsi="Times New Roman"/>
          <w:sz w:val="28"/>
          <w:szCs w:val="28"/>
        </w:rPr>
        <w:t>с клиентом хороших отношений, совсем не хочется их портить таким моментом, как постоянное напоминание о долге. Да и профессионализм в технике продаж, не всегда означает такое же умение и способность к переговорам с должниками. С другой стороны, именно менеджер, как никто другой знает своего клиента. Именно менеджер может оценить реальное положение дел у клиента и определить причины задержки платежей: не могут или не хотят. Менеджер как раз может использовать и свои установившиеся отношения для того, чтобы убедить клиента производить расчеты своевременно</w:t>
      </w:r>
      <w:r w:rsidR="00D8671D" w:rsidRPr="003119E4">
        <w:rPr>
          <w:rFonts w:ascii="Times New Roman" w:hAnsi="Times New Roman"/>
          <w:sz w:val="28"/>
          <w:szCs w:val="28"/>
        </w:rPr>
        <w:t xml:space="preserve"> [15]</w:t>
      </w:r>
      <w:r w:rsidRPr="003119E4">
        <w:rPr>
          <w:rFonts w:ascii="Times New Roman" w:hAnsi="Times New Roman"/>
          <w:sz w:val="28"/>
          <w:szCs w:val="28"/>
        </w:rPr>
        <w:t>.</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В качестве мотивации наиболее часто сегодня на практике используют следующие системы мотивации менеджеров:</w:t>
      </w:r>
    </w:p>
    <w:p w:rsidR="0059200F" w:rsidRPr="003119E4" w:rsidRDefault="0059200F" w:rsidP="003119E4">
      <w:pPr>
        <w:numPr>
          <w:ilvl w:val="0"/>
          <w:numId w:val="27"/>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измерение результата продаж менеджера не по факту подписания договора продажи товара, а по факту оплаты; </w:t>
      </w:r>
    </w:p>
    <w:p w:rsidR="0059200F" w:rsidRPr="003119E4" w:rsidRDefault="0059200F" w:rsidP="003119E4">
      <w:pPr>
        <w:numPr>
          <w:ilvl w:val="0"/>
          <w:numId w:val="27"/>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разная шкала процентов, получаемых менеджером от объема продаж в зависимости от срока оплаты; </w:t>
      </w:r>
    </w:p>
    <w:p w:rsidR="0059200F" w:rsidRPr="003119E4" w:rsidRDefault="0059200F" w:rsidP="003119E4">
      <w:pPr>
        <w:numPr>
          <w:ilvl w:val="0"/>
          <w:numId w:val="27"/>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система б</w:t>
      </w:r>
      <w:r w:rsidR="004769C1" w:rsidRPr="003119E4">
        <w:rPr>
          <w:rFonts w:ascii="Times New Roman" w:hAnsi="Times New Roman"/>
          <w:sz w:val="28"/>
          <w:szCs w:val="28"/>
        </w:rPr>
        <w:t>онусов за своевременную оплату.</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Здесь может использоваться единый бонус, который выплачивается по результатам месяца, если сумма задолженностей просроченных более, чем на заданный срок, не превышает определенной величины. Либо это может быть шкала бонусов, где каждому бонусу соответствуют величина задолженности или ее срок, а возможно и то и другое.</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На практике, кроме поощрений часто используется штраф или даже система (шкала) таких штрафов</w:t>
      </w:r>
      <w:r w:rsidR="00991FC0" w:rsidRPr="003119E4">
        <w:rPr>
          <w:rFonts w:ascii="Times New Roman" w:hAnsi="Times New Roman"/>
          <w:sz w:val="28"/>
          <w:szCs w:val="28"/>
        </w:rPr>
        <w:t>,</w:t>
      </w:r>
      <w:r w:rsidRPr="003119E4">
        <w:rPr>
          <w:rFonts w:ascii="Times New Roman" w:hAnsi="Times New Roman"/>
          <w:sz w:val="28"/>
          <w:szCs w:val="28"/>
        </w:rPr>
        <w:t xml:space="preserve"> аналогичная бонусам. Часто штрафные санкции оказываются гораздо жестче причитающихся бонусов. Такая ситуация обосновывалась тем, что получение денег вовремя</w:t>
      </w:r>
      <w:r w:rsidR="00991FC0" w:rsidRPr="003119E4">
        <w:rPr>
          <w:rFonts w:ascii="Times New Roman" w:hAnsi="Times New Roman"/>
          <w:sz w:val="28"/>
          <w:szCs w:val="28"/>
        </w:rPr>
        <w:t xml:space="preserve"> -</w:t>
      </w:r>
      <w:r w:rsidRPr="003119E4">
        <w:rPr>
          <w:rFonts w:ascii="Times New Roman" w:hAnsi="Times New Roman"/>
          <w:sz w:val="28"/>
          <w:szCs w:val="28"/>
        </w:rPr>
        <w:t xml:space="preserve"> это обязанность менеджера, а вот просрочки платежей – это потери для компании. В этом случае демотивируют менеджеров ситуации, когда размеры штрафов за просроченные задолженности по конкретным клиентам практически сводят на нет все бонусы, полученные за хорошие показатели продаж. Выходит, что, наказывая за одно, мы полностью нейтрализуем поощрение</w:t>
      </w:r>
      <w:r w:rsidR="00991FC0" w:rsidRPr="003119E4">
        <w:rPr>
          <w:rFonts w:ascii="Times New Roman" w:hAnsi="Times New Roman"/>
          <w:sz w:val="28"/>
          <w:szCs w:val="28"/>
        </w:rPr>
        <w:t>, полученное</w:t>
      </w:r>
      <w:r w:rsidRPr="003119E4">
        <w:rPr>
          <w:rFonts w:ascii="Times New Roman" w:hAnsi="Times New Roman"/>
          <w:sz w:val="28"/>
          <w:szCs w:val="28"/>
        </w:rPr>
        <w:t xml:space="preserve"> за другие реальные заслуги. Но те заслуги целиком и полностью зависели от эффективности менеджера, а вот, что касается оплат, тут далеко не все всегда однозначно.</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Для эффективной мотивации важно, чтобы менеджер прилагал максимум усилий к сокращению сроков и сумм задолженностей, но при этом не был наказан за ситуации, когда все было с его стороны сделано, но клиент задерживает оплату по иным не зависящим от менеджера причинам.</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Также необходимо четко определить те группы клиентов и ситуации, по которым могут идти особые условия. По этим ситуациям решения по должникам принимаются на уровне руководства или совместно с руководством.</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Что еще демотивирует</w:t>
      </w:r>
      <w:r w:rsidR="00991FC0" w:rsidRPr="003119E4">
        <w:rPr>
          <w:rFonts w:ascii="Times New Roman" w:hAnsi="Times New Roman"/>
          <w:sz w:val="28"/>
          <w:szCs w:val="28"/>
        </w:rPr>
        <w:t xml:space="preserve"> менеджеров? Когда от них требую</w:t>
      </w:r>
      <w:r w:rsidRPr="003119E4">
        <w:rPr>
          <w:rFonts w:ascii="Times New Roman" w:hAnsi="Times New Roman"/>
          <w:sz w:val="28"/>
          <w:szCs w:val="28"/>
        </w:rPr>
        <w:t>т решения вопроса задолженности по клиенту уровня VIP, но про которого все хорошо знают, что он платит поздно, но больше всех или просто</w:t>
      </w:r>
      <w:r w:rsidR="003119E4" w:rsidRPr="003119E4">
        <w:rPr>
          <w:rFonts w:ascii="Times New Roman" w:hAnsi="Times New Roman"/>
          <w:sz w:val="28"/>
          <w:szCs w:val="28"/>
        </w:rPr>
        <w:t xml:space="preserve"> </w:t>
      </w:r>
      <w:r w:rsidRPr="003119E4">
        <w:rPr>
          <w:rFonts w:ascii="Times New Roman" w:hAnsi="Times New Roman"/>
          <w:sz w:val="28"/>
          <w:szCs w:val="28"/>
        </w:rPr>
        <w:t xml:space="preserve">важен по другим причинам. И все при этом знают, что отсрочки идут с разрешения руководства и по договоренностям на более высоком уровне. Только вот менеджер оказывается оштрафован согласно общей системе. </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В мировой и нашей практике уже наработаны и существуют определенные схемы возвращения долгов. Однако, у каждой компании в зависимости от специфики ее деятельности, возможностей, стратегии и сложившийся ситуации могут быть свои особенности. Например, если компания с твердой позицией на рынке, наработанной клиентской базой и популярным брендом, и может себе позволить занять жесткую позицию, то для компании только развивающей клиентскую базу такая позиция будет неприемлема. Так как именно определенная лояльность к клиентам и может стать одним из глав</w:t>
      </w:r>
      <w:r w:rsidR="00991FC0" w:rsidRPr="003119E4">
        <w:rPr>
          <w:rFonts w:ascii="Times New Roman" w:hAnsi="Times New Roman"/>
          <w:sz w:val="28"/>
          <w:szCs w:val="28"/>
        </w:rPr>
        <w:t>ных</w:t>
      </w:r>
      <w:r w:rsidRPr="003119E4">
        <w:rPr>
          <w:rFonts w:ascii="Times New Roman" w:hAnsi="Times New Roman"/>
          <w:sz w:val="28"/>
          <w:szCs w:val="28"/>
        </w:rPr>
        <w:t xml:space="preserve"> ее конкурентных преимуществ.</w:t>
      </w:r>
      <w:r w:rsidR="00991FC0" w:rsidRPr="003119E4">
        <w:rPr>
          <w:rFonts w:ascii="Times New Roman" w:hAnsi="Times New Roman"/>
          <w:sz w:val="28"/>
          <w:szCs w:val="28"/>
        </w:rPr>
        <w:t xml:space="preserve"> С другой стороны, если компания</w:t>
      </w:r>
      <w:r w:rsidRPr="003119E4">
        <w:rPr>
          <w:rFonts w:ascii="Times New Roman" w:hAnsi="Times New Roman"/>
          <w:sz w:val="28"/>
          <w:szCs w:val="28"/>
        </w:rPr>
        <w:t xml:space="preserve"> борется за упрочнение своих позиций</w:t>
      </w:r>
      <w:r w:rsidR="00991FC0" w:rsidRPr="003119E4">
        <w:rPr>
          <w:rFonts w:ascii="Times New Roman" w:hAnsi="Times New Roman"/>
          <w:sz w:val="28"/>
          <w:szCs w:val="28"/>
        </w:rPr>
        <w:t xml:space="preserve"> и стремится к развитию, то</w:t>
      </w:r>
      <w:r w:rsidR="003119E4" w:rsidRPr="003119E4">
        <w:rPr>
          <w:rFonts w:ascii="Times New Roman" w:hAnsi="Times New Roman"/>
          <w:sz w:val="28"/>
          <w:szCs w:val="28"/>
        </w:rPr>
        <w:t xml:space="preserve"> </w:t>
      </w:r>
      <w:r w:rsidR="00991FC0" w:rsidRPr="003119E4">
        <w:rPr>
          <w:rFonts w:ascii="Times New Roman" w:hAnsi="Times New Roman"/>
          <w:sz w:val="28"/>
          <w:szCs w:val="28"/>
        </w:rPr>
        <w:t>не</w:t>
      </w:r>
      <w:r w:rsidRPr="003119E4">
        <w:rPr>
          <w:rFonts w:ascii="Times New Roman" w:hAnsi="Times New Roman"/>
          <w:sz w:val="28"/>
          <w:szCs w:val="28"/>
        </w:rPr>
        <w:t>грамотное планирование задолженностей может привести к полному финансовому кризису</w:t>
      </w:r>
      <w:r w:rsidR="00D8671D" w:rsidRPr="003119E4">
        <w:rPr>
          <w:rFonts w:ascii="Times New Roman" w:hAnsi="Times New Roman"/>
          <w:sz w:val="28"/>
          <w:szCs w:val="28"/>
        </w:rPr>
        <w:t xml:space="preserve"> [28]</w:t>
      </w:r>
      <w:r w:rsidRPr="003119E4">
        <w:rPr>
          <w:rFonts w:ascii="Times New Roman" w:hAnsi="Times New Roman"/>
          <w:sz w:val="28"/>
          <w:szCs w:val="28"/>
        </w:rPr>
        <w:t xml:space="preserve">. </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И все же в любой ситуации</w:t>
      </w:r>
      <w:r w:rsidR="00991FC0" w:rsidRPr="003119E4">
        <w:rPr>
          <w:rFonts w:ascii="Times New Roman" w:hAnsi="Times New Roman"/>
          <w:sz w:val="28"/>
          <w:szCs w:val="28"/>
        </w:rPr>
        <w:t>,</w:t>
      </w:r>
      <w:r w:rsidRPr="003119E4">
        <w:rPr>
          <w:rFonts w:ascii="Times New Roman" w:hAnsi="Times New Roman"/>
          <w:sz w:val="28"/>
          <w:szCs w:val="28"/>
        </w:rPr>
        <w:t xml:space="preserve"> связанной с возвращением дебиторских задолженностей</w:t>
      </w:r>
      <w:r w:rsidR="00991FC0" w:rsidRPr="003119E4">
        <w:rPr>
          <w:rFonts w:ascii="Times New Roman" w:hAnsi="Times New Roman"/>
          <w:sz w:val="28"/>
          <w:szCs w:val="28"/>
        </w:rPr>
        <w:t>,</w:t>
      </w:r>
      <w:r w:rsidRPr="003119E4">
        <w:rPr>
          <w:rFonts w:ascii="Times New Roman" w:hAnsi="Times New Roman"/>
          <w:sz w:val="28"/>
          <w:szCs w:val="28"/>
        </w:rPr>
        <w:t xml:space="preserve"> важно помнить, что речь идет не просто о возвращении денег, но и сохранении клиентских связей. </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Поэтому чаще всего применяют популярную универсальную схему сочетания кнута и пряника.</w:t>
      </w:r>
      <w:r w:rsidR="003119E4" w:rsidRPr="003119E4">
        <w:rPr>
          <w:rFonts w:ascii="Times New Roman" w:hAnsi="Times New Roman"/>
          <w:sz w:val="28"/>
          <w:szCs w:val="28"/>
        </w:rPr>
        <w:t xml:space="preserve"> </w:t>
      </w:r>
      <w:r w:rsidRPr="003119E4">
        <w:rPr>
          <w:rFonts w:ascii="Times New Roman" w:hAnsi="Times New Roman"/>
          <w:sz w:val="28"/>
          <w:szCs w:val="28"/>
        </w:rPr>
        <w:t xml:space="preserve">Пряником могут выступать определенные бонусы за период, а также, например, скидки за досрочную оплату счетов. </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Однако, при этом необходимо очень четко просчитать экономическую выгодность и целесообразность для компании таких скидок.</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Так</w:t>
      </w:r>
      <w:r w:rsidR="00F0798E" w:rsidRPr="003119E4">
        <w:rPr>
          <w:rFonts w:ascii="Times New Roman" w:hAnsi="Times New Roman"/>
          <w:sz w:val="28"/>
          <w:szCs w:val="28"/>
        </w:rPr>
        <w:t>,</w:t>
      </w:r>
      <w:r w:rsidRPr="003119E4">
        <w:rPr>
          <w:rFonts w:ascii="Times New Roman" w:hAnsi="Times New Roman"/>
          <w:sz w:val="28"/>
          <w:szCs w:val="28"/>
        </w:rPr>
        <w:t xml:space="preserve"> по расчетам одной консалтинговой компании, такая схема может выглядеть следующим образом. Рассматривалась ситуация, когда компания предлагает скидку в 2,5% при оплате в течение семи или десяти дней с даты, указанной в счете. В этом случае, если покупатель оплачивает счет на два месяца раньше, то без стимулирования</w:t>
      </w:r>
      <w:r w:rsidR="003119E4" w:rsidRPr="003119E4">
        <w:rPr>
          <w:rFonts w:ascii="Times New Roman" w:hAnsi="Times New Roman"/>
          <w:sz w:val="28"/>
          <w:szCs w:val="28"/>
        </w:rPr>
        <w:t xml:space="preserve"> </w:t>
      </w:r>
      <w:r w:rsidRPr="003119E4">
        <w:rPr>
          <w:rFonts w:ascii="Times New Roman" w:hAnsi="Times New Roman"/>
          <w:sz w:val="28"/>
          <w:szCs w:val="28"/>
        </w:rPr>
        <w:t>это равноценно 15% годовых. Эта цифра рассчитывалась так: затраты в 2,5% с целью получения оплаты на два месяца раньше надо умножить на шесть, чтобы получить стоимость скидки в годовом масштабе. Затем ее сравнивали</w:t>
      </w:r>
      <w:r w:rsidR="003119E4" w:rsidRPr="003119E4">
        <w:rPr>
          <w:rFonts w:ascii="Times New Roman" w:hAnsi="Times New Roman"/>
          <w:sz w:val="28"/>
          <w:szCs w:val="28"/>
        </w:rPr>
        <w:t xml:space="preserve"> </w:t>
      </w:r>
      <w:r w:rsidRPr="003119E4">
        <w:rPr>
          <w:rFonts w:ascii="Times New Roman" w:hAnsi="Times New Roman"/>
          <w:sz w:val="28"/>
          <w:szCs w:val="28"/>
        </w:rPr>
        <w:t>с альтернативной стоимостью соответственно увеличенного овердрафта. Выходило, что в определенных случаях это целесообразно и оправданно. Однако если в результате 2,5%-ной скидки за быструю оплату покупатель платит лишь на месяц раньше, то это будет стоить поставщику 30% годовых, что уже дорого.</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Также практики отмечают, что в реальности возникают и ситуации, когда некоторые крупные покупатели оплачивали свои счета, к примеру, через месяц. Но при этом автоматически вычитали скидку за быструю оплату. По сути, нужно было либо конфликтовать с клиентом, либо смиряться со сложившийся ситуацией. Как правило, менеджеры, не желая портить отношения с важным клиентом, выбирали второй вариант. </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Безусловно, такая ситуация не эффективна ни для мотивации, ни для работы компании в целом.</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Кроме того, клиенты, часто осознав, что скидка возможна, пытаются настаивать на ее предоставлении независимо от сроков оплаты.</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Еще следует отметить, что по опыту большинства компаний, более результативными оказывались методы «кнута». Это, безусловно, связано с тем, что выгода от несвоевременной оплаты часто оказывается более очевидна, чем выгода от выполнения обязательств, выплачиваемая в виде бонусов или иных поощрений. Задержка платежа – это, по сути, беспроцентный кредит, которым и пользуются</w:t>
      </w:r>
      <w:r w:rsidR="003119E4" w:rsidRPr="003119E4">
        <w:rPr>
          <w:rFonts w:ascii="Times New Roman" w:hAnsi="Times New Roman"/>
          <w:sz w:val="28"/>
          <w:szCs w:val="28"/>
        </w:rPr>
        <w:t xml:space="preserve"> </w:t>
      </w:r>
      <w:r w:rsidRPr="003119E4">
        <w:rPr>
          <w:rFonts w:ascii="Times New Roman" w:hAnsi="Times New Roman"/>
          <w:sz w:val="28"/>
          <w:szCs w:val="28"/>
        </w:rPr>
        <w:t xml:space="preserve">недобросовестные должники. </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Как вариант, используют</w:t>
      </w:r>
      <w:r w:rsidR="00F0798E" w:rsidRPr="003119E4">
        <w:rPr>
          <w:rFonts w:ascii="Times New Roman" w:hAnsi="Times New Roman"/>
          <w:sz w:val="28"/>
          <w:szCs w:val="28"/>
        </w:rPr>
        <w:t>ся</w:t>
      </w:r>
      <w:r w:rsidRPr="003119E4">
        <w:rPr>
          <w:rFonts w:ascii="Times New Roman" w:hAnsi="Times New Roman"/>
          <w:sz w:val="28"/>
          <w:szCs w:val="28"/>
        </w:rPr>
        <w:t xml:space="preserve"> кредитные лимиты, определяющие максимальный размер разрешенного кредита. Такой лимит можно установить на каждого корпоративного клиента. Если в результате выполнения очередного заказа этот лимит будет превышен, следует связаться с клиентом и предупредить, что прежде, чем будет выполнен следующий заказ, необходимо погасить текущую задолженность.</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Чтобы выработать разумную стратегию поведения с должником, прежде </w:t>
      </w:r>
      <w:r w:rsidR="00F0798E" w:rsidRPr="003119E4">
        <w:rPr>
          <w:rFonts w:ascii="Times New Roman" w:hAnsi="Times New Roman"/>
          <w:sz w:val="28"/>
          <w:szCs w:val="28"/>
        </w:rPr>
        <w:t>всего,</w:t>
      </w:r>
      <w:r w:rsidRPr="003119E4">
        <w:rPr>
          <w:rFonts w:ascii="Times New Roman" w:hAnsi="Times New Roman"/>
          <w:sz w:val="28"/>
          <w:szCs w:val="28"/>
        </w:rPr>
        <w:t xml:space="preserve"> нужно вы</w:t>
      </w:r>
      <w:r w:rsidR="00EE2D22" w:rsidRPr="003119E4">
        <w:rPr>
          <w:rFonts w:ascii="Times New Roman" w:hAnsi="Times New Roman"/>
          <w:sz w:val="28"/>
          <w:szCs w:val="28"/>
        </w:rPr>
        <w:t>яснить, почему он не плати</w:t>
      </w:r>
      <w:r w:rsidRPr="003119E4">
        <w:rPr>
          <w:rFonts w:ascii="Times New Roman" w:hAnsi="Times New Roman"/>
          <w:sz w:val="28"/>
          <w:szCs w:val="28"/>
        </w:rPr>
        <w:t>т.</w:t>
      </w:r>
      <w:r w:rsidR="00EE2D22" w:rsidRPr="003119E4">
        <w:rPr>
          <w:rFonts w:ascii="Times New Roman" w:hAnsi="Times New Roman"/>
          <w:sz w:val="28"/>
          <w:szCs w:val="28"/>
        </w:rPr>
        <w:t xml:space="preserve"> Далеко не все компании имею на</w:t>
      </w:r>
      <w:r w:rsidRPr="003119E4">
        <w:rPr>
          <w:rFonts w:ascii="Times New Roman" w:hAnsi="Times New Roman"/>
          <w:sz w:val="28"/>
          <w:szCs w:val="28"/>
        </w:rPr>
        <w:t>столько устойчивое финансовое положение, чтобы легко и одновременно производить оплаты по различным обязательствам. В этом случае составляется очередность платежей. Вопро</w:t>
      </w:r>
      <w:r w:rsidR="00F0798E" w:rsidRPr="003119E4">
        <w:rPr>
          <w:rFonts w:ascii="Times New Roman" w:hAnsi="Times New Roman"/>
          <w:sz w:val="28"/>
          <w:szCs w:val="28"/>
        </w:rPr>
        <w:t>с в том, какое место</w:t>
      </w:r>
      <w:r w:rsidRPr="003119E4">
        <w:rPr>
          <w:rFonts w:ascii="Times New Roman" w:hAnsi="Times New Roman"/>
          <w:sz w:val="28"/>
          <w:szCs w:val="28"/>
        </w:rPr>
        <w:t xml:space="preserve"> компания будет занимать в этой очереди. На очередность влияют следующие факторы</w:t>
      </w:r>
      <w:r w:rsidR="00D8671D" w:rsidRPr="003119E4">
        <w:rPr>
          <w:rFonts w:ascii="Times New Roman" w:hAnsi="Times New Roman"/>
          <w:sz w:val="28"/>
          <w:szCs w:val="28"/>
          <w:lang w:val="en-US"/>
        </w:rPr>
        <w:t xml:space="preserve"> [36]</w:t>
      </w:r>
      <w:r w:rsidRPr="003119E4">
        <w:rPr>
          <w:rFonts w:ascii="Times New Roman" w:hAnsi="Times New Roman"/>
          <w:sz w:val="28"/>
          <w:szCs w:val="28"/>
        </w:rPr>
        <w:t>:</w:t>
      </w:r>
    </w:p>
    <w:p w:rsidR="0059200F" w:rsidRPr="003119E4" w:rsidRDefault="0059200F" w:rsidP="003119E4">
      <w:pPr>
        <w:numPr>
          <w:ilvl w:val="0"/>
          <w:numId w:val="28"/>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договоренности и личные отношения между руководителями компаний; </w:t>
      </w:r>
    </w:p>
    <w:p w:rsidR="0059200F" w:rsidRPr="003119E4" w:rsidRDefault="00F0798E" w:rsidP="003119E4">
      <w:pPr>
        <w:numPr>
          <w:ilvl w:val="0"/>
          <w:numId w:val="28"/>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статус </w:t>
      </w:r>
      <w:r w:rsidR="0059200F" w:rsidRPr="003119E4">
        <w:rPr>
          <w:rFonts w:ascii="Times New Roman" w:hAnsi="Times New Roman"/>
          <w:sz w:val="28"/>
          <w:szCs w:val="28"/>
        </w:rPr>
        <w:t xml:space="preserve">компании на рынке; </w:t>
      </w:r>
    </w:p>
    <w:p w:rsidR="0059200F" w:rsidRPr="003119E4" w:rsidRDefault="00F0798E" w:rsidP="003119E4">
      <w:pPr>
        <w:numPr>
          <w:ilvl w:val="0"/>
          <w:numId w:val="28"/>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значимость и имидж </w:t>
      </w:r>
      <w:r w:rsidR="0059200F" w:rsidRPr="003119E4">
        <w:rPr>
          <w:rFonts w:ascii="Times New Roman" w:hAnsi="Times New Roman"/>
          <w:sz w:val="28"/>
          <w:szCs w:val="28"/>
        </w:rPr>
        <w:t xml:space="preserve">компании в глазах конкретного клиента; </w:t>
      </w:r>
    </w:p>
    <w:p w:rsidR="0059200F" w:rsidRPr="003119E4" w:rsidRDefault="0059200F" w:rsidP="003119E4">
      <w:pPr>
        <w:numPr>
          <w:ilvl w:val="0"/>
          <w:numId w:val="28"/>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значимость деловых отношени</w:t>
      </w:r>
      <w:r w:rsidR="00F0798E" w:rsidRPr="003119E4">
        <w:rPr>
          <w:rFonts w:ascii="Times New Roman" w:hAnsi="Times New Roman"/>
          <w:sz w:val="28"/>
          <w:szCs w:val="28"/>
        </w:rPr>
        <w:t>й и партнерства с</w:t>
      </w:r>
      <w:r w:rsidRPr="003119E4">
        <w:rPr>
          <w:rFonts w:ascii="Times New Roman" w:hAnsi="Times New Roman"/>
          <w:sz w:val="28"/>
          <w:szCs w:val="28"/>
        </w:rPr>
        <w:t xml:space="preserve"> компанией для бизнеса клиента; </w:t>
      </w:r>
    </w:p>
    <w:p w:rsidR="0059200F" w:rsidRPr="003119E4" w:rsidRDefault="00F0798E" w:rsidP="003119E4">
      <w:pPr>
        <w:numPr>
          <w:ilvl w:val="0"/>
          <w:numId w:val="28"/>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конкурентоспособность компании, товара и </w:t>
      </w:r>
      <w:r w:rsidR="0059200F" w:rsidRPr="003119E4">
        <w:rPr>
          <w:rFonts w:ascii="Times New Roman" w:hAnsi="Times New Roman"/>
          <w:sz w:val="28"/>
          <w:szCs w:val="28"/>
        </w:rPr>
        <w:t xml:space="preserve">предложений; </w:t>
      </w:r>
    </w:p>
    <w:p w:rsidR="0059200F" w:rsidRPr="003119E4" w:rsidRDefault="0059200F" w:rsidP="003119E4">
      <w:pPr>
        <w:numPr>
          <w:ilvl w:val="0"/>
          <w:numId w:val="28"/>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привлека</w:t>
      </w:r>
      <w:r w:rsidR="00F0798E" w:rsidRPr="003119E4">
        <w:rPr>
          <w:rFonts w:ascii="Times New Roman" w:hAnsi="Times New Roman"/>
          <w:sz w:val="28"/>
          <w:szCs w:val="28"/>
        </w:rPr>
        <w:t>тельность сотрудничества с</w:t>
      </w:r>
      <w:r w:rsidRPr="003119E4">
        <w:rPr>
          <w:rFonts w:ascii="Times New Roman" w:hAnsi="Times New Roman"/>
          <w:sz w:val="28"/>
          <w:szCs w:val="28"/>
        </w:rPr>
        <w:t xml:space="preserve"> компанией; </w:t>
      </w:r>
    </w:p>
    <w:p w:rsidR="0059200F" w:rsidRPr="003119E4" w:rsidRDefault="0059200F" w:rsidP="003119E4">
      <w:pPr>
        <w:numPr>
          <w:ilvl w:val="0"/>
          <w:numId w:val="28"/>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деловые и личные отношения, сложившиеся с представителями клиента, ответственными за финансовые вопросы; </w:t>
      </w:r>
    </w:p>
    <w:p w:rsidR="0059200F" w:rsidRPr="003119E4" w:rsidRDefault="0059200F" w:rsidP="003119E4">
      <w:pPr>
        <w:numPr>
          <w:ilvl w:val="0"/>
          <w:numId w:val="28"/>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четкость договоров и договоренностей; </w:t>
      </w:r>
    </w:p>
    <w:p w:rsidR="0059200F" w:rsidRPr="003119E4" w:rsidRDefault="0059200F" w:rsidP="003119E4">
      <w:pPr>
        <w:numPr>
          <w:ilvl w:val="0"/>
          <w:numId w:val="28"/>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наличие мотивирующих стимулов; </w:t>
      </w:r>
    </w:p>
    <w:p w:rsidR="0059200F" w:rsidRPr="003119E4" w:rsidRDefault="00F0798E" w:rsidP="003119E4">
      <w:pPr>
        <w:numPr>
          <w:ilvl w:val="0"/>
          <w:numId w:val="28"/>
        </w:numPr>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настойчивость сотрудников.</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Из этих пунктов не трудно заметить, что решающими факторами будут аспекты, связанные с улучшением имиджа компании на рынке и конкурентоспособностью ее предложений, а также возможностью предложить привлекательные формы сотрудничества или особый товар. Часто компания и ее менеджеры считают финансовый вопрос и финансовую лояльность единственным элементом своей конкурентоспособности и пытаются создать клиенту лояльные условия взаиморасчетов. Однако, подобная стратегия не способствует улучшению имиджа компании и не ведет ее к финансовой устойчивости. Гораздо важнее искать иные преимущества и мотивы для сотрудничества. Здесь важно обратить внимание, что недостаточно только создать привлекательные условия или предложения, нужно их активно презентовать своим клиентам, формирую у них должный имидж компании и ее предложений.</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Можно наблюдать и другу</w:t>
      </w:r>
      <w:r w:rsidR="00F0798E" w:rsidRPr="003119E4">
        <w:rPr>
          <w:rFonts w:ascii="Times New Roman" w:hAnsi="Times New Roman"/>
          <w:sz w:val="28"/>
          <w:szCs w:val="28"/>
        </w:rPr>
        <w:t xml:space="preserve">ю ситуацию, когда клиент за </w:t>
      </w:r>
      <w:r w:rsidRPr="003119E4">
        <w:rPr>
          <w:rFonts w:ascii="Times New Roman" w:hAnsi="Times New Roman"/>
          <w:sz w:val="28"/>
          <w:szCs w:val="28"/>
        </w:rPr>
        <w:t>счет</w:t>
      </w:r>
      <w:r w:rsidR="00F0798E" w:rsidRPr="003119E4">
        <w:rPr>
          <w:rFonts w:ascii="Times New Roman" w:hAnsi="Times New Roman"/>
          <w:sz w:val="28"/>
          <w:szCs w:val="28"/>
        </w:rPr>
        <w:t xml:space="preserve"> компании</w:t>
      </w:r>
      <w:r w:rsidRPr="003119E4">
        <w:rPr>
          <w:rFonts w:ascii="Times New Roman" w:hAnsi="Times New Roman"/>
          <w:sz w:val="28"/>
          <w:szCs w:val="28"/>
        </w:rPr>
        <w:t xml:space="preserve"> стремится обеспечить комфорт своему бизнесу. В этом случае именно настойчивость и постоянные напоминания лишат его это комфорта и заставят пересмот</w:t>
      </w:r>
      <w:r w:rsidR="00F0798E" w:rsidRPr="003119E4">
        <w:rPr>
          <w:rFonts w:ascii="Times New Roman" w:hAnsi="Times New Roman"/>
          <w:sz w:val="28"/>
          <w:szCs w:val="28"/>
        </w:rPr>
        <w:t>реть взаимоотношения с</w:t>
      </w:r>
      <w:r w:rsidRPr="003119E4">
        <w:rPr>
          <w:rFonts w:ascii="Times New Roman" w:hAnsi="Times New Roman"/>
          <w:sz w:val="28"/>
          <w:szCs w:val="28"/>
        </w:rPr>
        <w:t xml:space="preserve"> компа</w:t>
      </w:r>
      <w:r w:rsidR="00F0798E" w:rsidRPr="003119E4">
        <w:rPr>
          <w:rFonts w:ascii="Times New Roman" w:hAnsi="Times New Roman"/>
          <w:sz w:val="28"/>
          <w:szCs w:val="28"/>
        </w:rPr>
        <w:t>нией. И чем активнее в этом</w:t>
      </w:r>
      <w:r w:rsidRPr="003119E4">
        <w:rPr>
          <w:rFonts w:ascii="Times New Roman" w:hAnsi="Times New Roman"/>
          <w:sz w:val="28"/>
          <w:szCs w:val="28"/>
        </w:rPr>
        <w:t xml:space="preserve"> менеджеры, тем выше шансы ускорить оплату. Кроме того, если такой кли</w:t>
      </w:r>
      <w:r w:rsidR="00F0798E" w:rsidRPr="003119E4">
        <w:rPr>
          <w:rFonts w:ascii="Times New Roman" w:hAnsi="Times New Roman"/>
          <w:sz w:val="28"/>
          <w:szCs w:val="28"/>
        </w:rPr>
        <w:t xml:space="preserve">ент снова </w:t>
      </w:r>
      <w:r w:rsidRPr="003119E4">
        <w:rPr>
          <w:rFonts w:ascii="Times New Roman" w:hAnsi="Times New Roman"/>
          <w:sz w:val="28"/>
          <w:szCs w:val="28"/>
        </w:rPr>
        <w:t>обращается</w:t>
      </w:r>
      <w:r w:rsidR="00F0798E" w:rsidRPr="003119E4">
        <w:rPr>
          <w:rFonts w:ascii="Times New Roman" w:hAnsi="Times New Roman"/>
          <w:sz w:val="28"/>
          <w:szCs w:val="28"/>
        </w:rPr>
        <w:t xml:space="preserve"> к услугам компании</w:t>
      </w:r>
      <w:r w:rsidRPr="003119E4">
        <w:rPr>
          <w:rFonts w:ascii="Times New Roman" w:hAnsi="Times New Roman"/>
          <w:sz w:val="28"/>
          <w:szCs w:val="28"/>
        </w:rPr>
        <w:t xml:space="preserve">, </w:t>
      </w:r>
      <w:r w:rsidR="00F0798E" w:rsidRPr="003119E4">
        <w:rPr>
          <w:rFonts w:ascii="Times New Roman" w:hAnsi="Times New Roman"/>
          <w:sz w:val="28"/>
          <w:szCs w:val="28"/>
        </w:rPr>
        <w:t>ее представители</w:t>
      </w:r>
      <w:r w:rsidR="00362A64" w:rsidRPr="003119E4">
        <w:rPr>
          <w:rFonts w:ascii="Times New Roman" w:hAnsi="Times New Roman"/>
          <w:sz w:val="28"/>
          <w:szCs w:val="28"/>
        </w:rPr>
        <w:t>,</w:t>
      </w:r>
      <w:r w:rsidR="00F0798E" w:rsidRPr="003119E4">
        <w:rPr>
          <w:rFonts w:ascii="Times New Roman" w:hAnsi="Times New Roman"/>
          <w:sz w:val="28"/>
          <w:szCs w:val="28"/>
        </w:rPr>
        <w:t xml:space="preserve"> в свою очередь</w:t>
      </w:r>
      <w:r w:rsidR="00362A64" w:rsidRPr="003119E4">
        <w:rPr>
          <w:rFonts w:ascii="Times New Roman" w:hAnsi="Times New Roman"/>
          <w:sz w:val="28"/>
          <w:szCs w:val="28"/>
        </w:rPr>
        <w:t>,</w:t>
      </w:r>
      <w:r w:rsidR="00F0798E" w:rsidRPr="003119E4">
        <w:rPr>
          <w:rFonts w:ascii="Times New Roman" w:hAnsi="Times New Roman"/>
          <w:sz w:val="28"/>
          <w:szCs w:val="28"/>
        </w:rPr>
        <w:t xml:space="preserve"> также могут</w:t>
      </w:r>
      <w:r w:rsidRPr="003119E4">
        <w:rPr>
          <w:rFonts w:ascii="Times New Roman" w:hAnsi="Times New Roman"/>
          <w:sz w:val="28"/>
          <w:szCs w:val="28"/>
        </w:rPr>
        <w:t xml:space="preserve"> рассказать о финансовых трудностях и невозможности продолжить сотрудничество без предыдущего платежа.</w:t>
      </w:r>
    </w:p>
    <w:p w:rsidR="0059200F" w:rsidRPr="003119E4" w:rsidRDefault="00362A64"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Возможна ситуация, когда</w:t>
      </w:r>
      <w:r w:rsidR="0059200F" w:rsidRPr="003119E4">
        <w:rPr>
          <w:rFonts w:ascii="Times New Roman" w:hAnsi="Times New Roman"/>
          <w:sz w:val="28"/>
          <w:szCs w:val="28"/>
        </w:rPr>
        <w:t xml:space="preserve"> должник действительно испытывает финансовые проблемы. Но даже в этой ситуации, необходимо помнить, что до объявления банкротства, предприятие платить может и должно. Другое дело, что оно будет стремитьс</w:t>
      </w:r>
      <w:r w:rsidRPr="003119E4">
        <w:rPr>
          <w:rFonts w:ascii="Times New Roman" w:hAnsi="Times New Roman"/>
          <w:sz w:val="28"/>
          <w:szCs w:val="28"/>
        </w:rPr>
        <w:t xml:space="preserve">я за счет задержки именно </w:t>
      </w:r>
      <w:r w:rsidR="0059200F" w:rsidRPr="003119E4">
        <w:rPr>
          <w:rFonts w:ascii="Times New Roman" w:hAnsi="Times New Roman"/>
          <w:sz w:val="28"/>
          <w:szCs w:val="28"/>
        </w:rPr>
        <w:t>оплат решать свои финансовые проблемы. Безусловно, в особых ситуациях можно пойти на встречу, однако, если это станет но</w:t>
      </w:r>
      <w:r w:rsidRPr="003119E4">
        <w:rPr>
          <w:rFonts w:ascii="Times New Roman" w:hAnsi="Times New Roman"/>
          <w:sz w:val="28"/>
          <w:szCs w:val="28"/>
        </w:rPr>
        <w:t>рмой, то скоро</w:t>
      </w:r>
      <w:r w:rsidR="0059200F" w:rsidRPr="003119E4">
        <w:rPr>
          <w:rFonts w:ascii="Times New Roman" w:hAnsi="Times New Roman"/>
          <w:sz w:val="28"/>
          <w:szCs w:val="28"/>
        </w:rPr>
        <w:t xml:space="preserve"> таких клиентов будет становиться все больше и больше. И если в качестве аргумента о невозможности платить, используют именно финансовые трудности, </w:t>
      </w:r>
      <w:r w:rsidRPr="003119E4">
        <w:rPr>
          <w:rFonts w:ascii="Times New Roman" w:hAnsi="Times New Roman"/>
          <w:sz w:val="28"/>
          <w:szCs w:val="28"/>
        </w:rPr>
        <w:t>необходимо</w:t>
      </w:r>
      <w:r w:rsidR="0059200F" w:rsidRPr="003119E4">
        <w:rPr>
          <w:rFonts w:ascii="Times New Roman" w:hAnsi="Times New Roman"/>
          <w:sz w:val="28"/>
          <w:szCs w:val="28"/>
        </w:rPr>
        <w:t xml:space="preserve"> без эмоций воспринять эту информацию и не вст</w:t>
      </w:r>
      <w:r w:rsidRPr="003119E4">
        <w:rPr>
          <w:rFonts w:ascii="Times New Roman" w:hAnsi="Times New Roman"/>
          <w:sz w:val="28"/>
          <w:szCs w:val="28"/>
        </w:rPr>
        <w:t>упать в долгие рассуждения. Главная</w:t>
      </w:r>
      <w:r w:rsidR="0059200F" w:rsidRPr="003119E4">
        <w:rPr>
          <w:rFonts w:ascii="Times New Roman" w:hAnsi="Times New Roman"/>
          <w:sz w:val="28"/>
          <w:szCs w:val="28"/>
        </w:rPr>
        <w:t xml:space="preserve"> задача перевести обсуждение вопроса к возможности оплаты и условий, при которых это будет возможно. То есть речь идет о том, чтобы обсудить разумные сроки платежа.</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Есть также среди должников целый ряд компаний, для которых это стиль работы. Такие организации вполне осознанно выбирают тактику платить только после многочис</w:t>
      </w:r>
      <w:r w:rsidR="00362A64" w:rsidRPr="003119E4">
        <w:rPr>
          <w:rFonts w:ascii="Times New Roman" w:hAnsi="Times New Roman"/>
          <w:sz w:val="28"/>
          <w:szCs w:val="28"/>
        </w:rPr>
        <w:t>ленных напоминаний. Они действую</w:t>
      </w:r>
      <w:r w:rsidRPr="003119E4">
        <w:rPr>
          <w:rFonts w:ascii="Times New Roman" w:hAnsi="Times New Roman"/>
          <w:sz w:val="28"/>
          <w:szCs w:val="28"/>
        </w:rPr>
        <w:t>т по принципу: кто платит позже, тот пл</w:t>
      </w:r>
      <w:r w:rsidR="00362A64" w:rsidRPr="003119E4">
        <w:rPr>
          <w:rFonts w:ascii="Times New Roman" w:hAnsi="Times New Roman"/>
          <w:sz w:val="28"/>
          <w:szCs w:val="28"/>
        </w:rPr>
        <w:t>атит меньше. В этом случае у представителей компании</w:t>
      </w:r>
      <w:r w:rsidRPr="003119E4">
        <w:rPr>
          <w:rFonts w:ascii="Times New Roman" w:hAnsi="Times New Roman"/>
          <w:sz w:val="28"/>
          <w:szCs w:val="28"/>
        </w:rPr>
        <w:t xml:space="preserve"> есть возможность воздействовать только двумя способами: «надоедать» или мотивировать. Крайним случаем, может быть ужесточение условий договора</w:t>
      </w:r>
      <w:r w:rsidR="003119E4" w:rsidRPr="003119E4">
        <w:rPr>
          <w:rFonts w:ascii="Times New Roman" w:hAnsi="Times New Roman"/>
          <w:sz w:val="28"/>
          <w:szCs w:val="28"/>
        </w:rPr>
        <w:t xml:space="preserve"> </w:t>
      </w:r>
      <w:r w:rsidRPr="003119E4">
        <w:rPr>
          <w:rFonts w:ascii="Times New Roman" w:hAnsi="Times New Roman"/>
          <w:sz w:val="28"/>
          <w:szCs w:val="28"/>
        </w:rPr>
        <w:t>с наложением штрафных санкций. Однако, это может грозить если и не потерей клиента, то значи</w:t>
      </w:r>
      <w:r w:rsidR="00EE2D22" w:rsidRPr="003119E4">
        <w:rPr>
          <w:rFonts w:ascii="Times New Roman" w:hAnsi="Times New Roman"/>
          <w:sz w:val="28"/>
          <w:szCs w:val="28"/>
        </w:rPr>
        <w:t>тельным ухудшением отношений</w:t>
      </w:r>
      <w:r w:rsidR="003119E4" w:rsidRPr="003119E4">
        <w:rPr>
          <w:rFonts w:ascii="Times New Roman" w:hAnsi="Times New Roman"/>
          <w:sz w:val="28"/>
          <w:szCs w:val="28"/>
        </w:rPr>
        <w:t xml:space="preserve"> </w:t>
      </w:r>
      <w:r w:rsidRPr="003119E4">
        <w:rPr>
          <w:rFonts w:ascii="Times New Roman" w:hAnsi="Times New Roman"/>
          <w:sz w:val="28"/>
          <w:szCs w:val="28"/>
        </w:rPr>
        <w:t>с ним.</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Среди клиентов могут быть и предприятия</w:t>
      </w:r>
      <w:r w:rsidR="00362A64" w:rsidRPr="003119E4">
        <w:rPr>
          <w:rFonts w:ascii="Times New Roman" w:hAnsi="Times New Roman"/>
          <w:sz w:val="28"/>
          <w:szCs w:val="28"/>
        </w:rPr>
        <w:t>, которые</w:t>
      </w:r>
      <w:r w:rsidRPr="003119E4">
        <w:rPr>
          <w:rFonts w:ascii="Times New Roman" w:hAnsi="Times New Roman"/>
          <w:sz w:val="28"/>
          <w:szCs w:val="28"/>
        </w:rPr>
        <w:t xml:space="preserve"> делают это ненамеренно. Они просто склонны безответственно и небрежно относиться</w:t>
      </w:r>
      <w:r w:rsidR="003119E4" w:rsidRPr="003119E4">
        <w:rPr>
          <w:rFonts w:ascii="Times New Roman" w:hAnsi="Times New Roman"/>
          <w:sz w:val="28"/>
          <w:szCs w:val="28"/>
        </w:rPr>
        <w:t xml:space="preserve"> </w:t>
      </w:r>
      <w:r w:rsidRPr="003119E4">
        <w:rPr>
          <w:rFonts w:ascii="Times New Roman" w:hAnsi="Times New Roman"/>
          <w:sz w:val="28"/>
          <w:szCs w:val="28"/>
        </w:rPr>
        <w:t>к платежным доку</w:t>
      </w:r>
      <w:r w:rsidR="00362A64" w:rsidRPr="003119E4">
        <w:rPr>
          <w:rFonts w:ascii="Times New Roman" w:hAnsi="Times New Roman"/>
          <w:sz w:val="28"/>
          <w:szCs w:val="28"/>
        </w:rPr>
        <w:t>ментам. В этом случае</w:t>
      </w:r>
      <w:r w:rsidRPr="003119E4">
        <w:rPr>
          <w:rFonts w:ascii="Times New Roman" w:hAnsi="Times New Roman"/>
          <w:sz w:val="28"/>
          <w:szCs w:val="28"/>
        </w:rPr>
        <w:t xml:space="preserve"> будет нелегко установить, действительно ли причина задер</w:t>
      </w:r>
      <w:r w:rsidR="00362A64" w:rsidRPr="003119E4">
        <w:rPr>
          <w:rFonts w:ascii="Times New Roman" w:hAnsi="Times New Roman"/>
          <w:sz w:val="28"/>
          <w:szCs w:val="28"/>
        </w:rPr>
        <w:t xml:space="preserve">жек платежей в беспорядке </w:t>
      </w:r>
      <w:r w:rsidRPr="003119E4">
        <w:rPr>
          <w:rFonts w:ascii="Times New Roman" w:hAnsi="Times New Roman"/>
          <w:sz w:val="28"/>
          <w:szCs w:val="28"/>
        </w:rPr>
        <w:t xml:space="preserve">в компании или это сознательные действия. </w:t>
      </w:r>
      <w:r w:rsidR="00362A64" w:rsidRPr="003119E4">
        <w:rPr>
          <w:rFonts w:ascii="Times New Roman" w:hAnsi="Times New Roman"/>
          <w:sz w:val="28"/>
          <w:szCs w:val="28"/>
        </w:rPr>
        <w:t>Безусловно, такого должника необходимо</w:t>
      </w:r>
      <w:r w:rsidRPr="003119E4">
        <w:rPr>
          <w:rFonts w:ascii="Times New Roman" w:hAnsi="Times New Roman"/>
          <w:sz w:val="28"/>
          <w:szCs w:val="28"/>
        </w:rPr>
        <w:t xml:space="preserve"> взять на контроль, интересоваться, как обстоят дела</w:t>
      </w:r>
      <w:r w:rsidR="00362A64" w:rsidRPr="003119E4">
        <w:rPr>
          <w:rFonts w:ascii="Times New Roman" w:hAnsi="Times New Roman"/>
          <w:sz w:val="28"/>
          <w:szCs w:val="28"/>
        </w:rPr>
        <w:t xml:space="preserve"> и продвигается вопрос оплаты, в</w:t>
      </w:r>
      <w:r w:rsidRPr="003119E4">
        <w:rPr>
          <w:rFonts w:ascii="Times New Roman" w:hAnsi="Times New Roman"/>
          <w:sz w:val="28"/>
          <w:szCs w:val="28"/>
        </w:rPr>
        <w:t>ыявить ответственных лиц и постараться наладить с ними отношения.</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Ну и с</w:t>
      </w:r>
      <w:r w:rsidR="00EE2D22" w:rsidRPr="003119E4">
        <w:rPr>
          <w:rFonts w:ascii="Times New Roman" w:hAnsi="Times New Roman"/>
          <w:sz w:val="28"/>
          <w:szCs w:val="28"/>
        </w:rPr>
        <w:t>амый неприятный случай, когда организация ста</w:t>
      </w:r>
      <w:r w:rsidRPr="003119E4">
        <w:rPr>
          <w:rFonts w:ascii="Times New Roman" w:hAnsi="Times New Roman"/>
          <w:sz w:val="28"/>
          <w:szCs w:val="28"/>
        </w:rPr>
        <w:t>лк</w:t>
      </w:r>
      <w:r w:rsidR="00EE2D22" w:rsidRPr="003119E4">
        <w:rPr>
          <w:rFonts w:ascii="Times New Roman" w:hAnsi="Times New Roman"/>
          <w:sz w:val="28"/>
          <w:szCs w:val="28"/>
        </w:rPr>
        <w:t>ивается</w:t>
      </w:r>
      <w:r w:rsidRPr="003119E4">
        <w:rPr>
          <w:rFonts w:ascii="Times New Roman" w:hAnsi="Times New Roman"/>
          <w:sz w:val="28"/>
          <w:szCs w:val="28"/>
        </w:rPr>
        <w:t xml:space="preserve"> с</w:t>
      </w:r>
      <w:r w:rsidRPr="003119E4">
        <w:rPr>
          <w:rFonts w:ascii="Times New Roman" w:hAnsi="Times New Roman"/>
          <w:bCs/>
          <w:sz w:val="28"/>
          <w:szCs w:val="28"/>
        </w:rPr>
        <w:t xml:space="preserve"> </w:t>
      </w:r>
      <w:r w:rsidRPr="003119E4">
        <w:rPr>
          <w:rFonts w:ascii="Times New Roman" w:hAnsi="Times New Roman"/>
          <w:sz w:val="28"/>
          <w:szCs w:val="28"/>
        </w:rPr>
        <w:t>откровенным мошенничеством. Это когда клиент намеренно не платит и платить не собира</w:t>
      </w:r>
      <w:r w:rsidR="00EE2D22" w:rsidRPr="003119E4">
        <w:rPr>
          <w:rFonts w:ascii="Times New Roman" w:hAnsi="Times New Roman"/>
          <w:sz w:val="28"/>
          <w:szCs w:val="28"/>
        </w:rPr>
        <w:t xml:space="preserve">ется. Стратегия </w:t>
      </w:r>
      <w:r w:rsidRPr="003119E4">
        <w:rPr>
          <w:rFonts w:ascii="Times New Roman" w:hAnsi="Times New Roman"/>
          <w:sz w:val="28"/>
          <w:szCs w:val="28"/>
        </w:rPr>
        <w:t xml:space="preserve">поведения в этом случае будет определяться главным образом суммой долга. </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Работа с дебиторскими задолженностями должна быть значимой частью ключевых задач менеджера. Проводиться она должна запланирован</w:t>
      </w:r>
      <w:r w:rsidR="00362A64" w:rsidRPr="003119E4">
        <w:rPr>
          <w:rFonts w:ascii="Times New Roman" w:hAnsi="Times New Roman"/>
          <w:sz w:val="28"/>
          <w:szCs w:val="28"/>
        </w:rPr>
        <w:t>н</w:t>
      </w:r>
      <w:r w:rsidRPr="003119E4">
        <w:rPr>
          <w:rFonts w:ascii="Times New Roman" w:hAnsi="Times New Roman"/>
          <w:sz w:val="28"/>
          <w:szCs w:val="28"/>
        </w:rPr>
        <w:t>о и систематически. Как только пошел отсчет времени оплаты, у менеджера четко должны быть определены все даты контактов напоминания и решительных мер. Также четко необходимо определить группы клиентов, исходя из информации их фи</w:t>
      </w:r>
      <w:r w:rsidR="00362A64" w:rsidRPr="003119E4">
        <w:rPr>
          <w:rFonts w:ascii="Times New Roman" w:hAnsi="Times New Roman"/>
          <w:sz w:val="28"/>
          <w:szCs w:val="28"/>
        </w:rPr>
        <w:t>нансовой предистории</w:t>
      </w:r>
      <w:r w:rsidR="003119E4" w:rsidRPr="003119E4">
        <w:rPr>
          <w:rFonts w:ascii="Times New Roman" w:hAnsi="Times New Roman"/>
          <w:sz w:val="28"/>
          <w:szCs w:val="28"/>
        </w:rPr>
        <w:t xml:space="preserve"> </w:t>
      </w:r>
      <w:r w:rsidR="00362A64" w:rsidRPr="003119E4">
        <w:rPr>
          <w:rFonts w:ascii="Times New Roman" w:hAnsi="Times New Roman"/>
          <w:sz w:val="28"/>
          <w:szCs w:val="28"/>
        </w:rPr>
        <w:t>взаиморасчетов с</w:t>
      </w:r>
      <w:r w:rsidRPr="003119E4">
        <w:rPr>
          <w:rFonts w:ascii="Times New Roman" w:hAnsi="Times New Roman"/>
          <w:sz w:val="28"/>
          <w:szCs w:val="28"/>
        </w:rPr>
        <w:t xml:space="preserve"> компании. Для каждой группы необходимо выбрать стиль общения от мягкого напоминания, до четкого жестокого уведомления о</w:t>
      </w:r>
      <w:r w:rsidR="00362A64" w:rsidRPr="003119E4">
        <w:rPr>
          <w:rFonts w:ascii="Times New Roman" w:hAnsi="Times New Roman"/>
          <w:sz w:val="28"/>
          <w:szCs w:val="28"/>
        </w:rPr>
        <w:t>б определенных действиях со</w:t>
      </w:r>
      <w:r w:rsidRPr="003119E4">
        <w:rPr>
          <w:rFonts w:ascii="Times New Roman" w:hAnsi="Times New Roman"/>
          <w:sz w:val="28"/>
          <w:szCs w:val="28"/>
        </w:rPr>
        <w:t xml:space="preserve"> стороны</w:t>
      </w:r>
      <w:r w:rsidR="00362A64" w:rsidRPr="003119E4">
        <w:rPr>
          <w:rFonts w:ascii="Times New Roman" w:hAnsi="Times New Roman"/>
          <w:sz w:val="28"/>
          <w:szCs w:val="28"/>
        </w:rPr>
        <w:t xml:space="preserve"> компании</w:t>
      </w:r>
      <w:r w:rsidRPr="003119E4">
        <w:rPr>
          <w:rFonts w:ascii="Times New Roman" w:hAnsi="Times New Roman"/>
          <w:sz w:val="28"/>
          <w:szCs w:val="28"/>
        </w:rPr>
        <w:t>. Также важно определить крайние сроки и максимальную сумму кредитования, мотивацию и ваши действия в случае невыполнения.</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Первые же напоминания должны идти в первый же день просрочки. Это показывает ваше серьезное отношение и то, что процесс держится под контролем. При телефонном напоминании, даже если с клиентом установле</w:t>
      </w:r>
      <w:r w:rsidR="00362A64" w:rsidRPr="003119E4">
        <w:rPr>
          <w:rFonts w:ascii="Times New Roman" w:hAnsi="Times New Roman"/>
          <w:sz w:val="28"/>
          <w:szCs w:val="28"/>
        </w:rPr>
        <w:t>ны не</w:t>
      </w:r>
      <w:r w:rsidRPr="003119E4">
        <w:rPr>
          <w:rFonts w:ascii="Times New Roman" w:hAnsi="Times New Roman"/>
          <w:sz w:val="28"/>
          <w:szCs w:val="28"/>
        </w:rPr>
        <w:t>принужденные отношения, желательно сразу настроить его на деловой лад. В самом послании (устном или письменном) рекомендуется не просто напомнить о сроке оплаты, но и целесообразно</w:t>
      </w:r>
      <w:r w:rsidR="003119E4" w:rsidRPr="003119E4">
        <w:rPr>
          <w:rFonts w:ascii="Times New Roman" w:hAnsi="Times New Roman"/>
          <w:sz w:val="28"/>
          <w:szCs w:val="28"/>
        </w:rPr>
        <w:t xml:space="preserve"> </w:t>
      </w:r>
      <w:r w:rsidRPr="003119E4">
        <w:rPr>
          <w:rFonts w:ascii="Times New Roman" w:hAnsi="Times New Roman"/>
          <w:sz w:val="28"/>
          <w:szCs w:val="28"/>
        </w:rPr>
        <w:t>осведомиться о наличии какой-либо причины неплатежа и попросить немедленно сообщить о ней. При отправке сообщений по электронной почте или почтой обычной, важно обратить внимание на качество исполнения. Речь идет о форме и стиле письма, а также качестве носителей, на которых оно передается. Важно также убедиться в получении письма соответствующими лицами.</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Очень важно выяснить фамилию, должность и адрес лица, ответственного за оплату. Наиболее эффективны напоминания, адресованные конкретным лицам.</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Если платеж не поступил в установленный</w:t>
      </w:r>
      <w:r w:rsidR="003119E4" w:rsidRPr="003119E4">
        <w:rPr>
          <w:rFonts w:ascii="Times New Roman" w:hAnsi="Times New Roman"/>
          <w:sz w:val="28"/>
          <w:szCs w:val="28"/>
        </w:rPr>
        <w:t xml:space="preserve"> </w:t>
      </w:r>
      <w:r w:rsidRPr="003119E4">
        <w:rPr>
          <w:rFonts w:ascii="Times New Roman" w:hAnsi="Times New Roman"/>
          <w:sz w:val="28"/>
          <w:szCs w:val="28"/>
        </w:rPr>
        <w:t>срок после напоминания об оплате, следует позвонить лицу, ответственному за платежи. При неудовлетворительном ответе нужно позвонить менеджеру, делавшему заказ, и попросить произвести оплату без дальнейших задержек. Если появляются какие-либо отговорки, причины или оправдания, с ними нужно разбираться немедленно. Возможно, потребуется выход на руководителя.</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Если платеж не приходит, надо в течение нескольких дней предпринять дальнейшие действия. Промедление</w:t>
      </w:r>
      <w:r w:rsidR="003119E4" w:rsidRPr="003119E4">
        <w:rPr>
          <w:rFonts w:ascii="Times New Roman" w:hAnsi="Times New Roman"/>
          <w:sz w:val="28"/>
          <w:szCs w:val="28"/>
        </w:rPr>
        <w:t xml:space="preserve"> </w:t>
      </w:r>
      <w:r w:rsidRPr="003119E4">
        <w:rPr>
          <w:rFonts w:ascii="Times New Roman" w:hAnsi="Times New Roman"/>
          <w:sz w:val="28"/>
          <w:szCs w:val="28"/>
        </w:rPr>
        <w:t xml:space="preserve">в этом вопросе </w:t>
      </w:r>
      <w:r w:rsidR="00EE2D22" w:rsidRPr="003119E4">
        <w:rPr>
          <w:rFonts w:ascii="Times New Roman" w:hAnsi="Times New Roman"/>
          <w:sz w:val="28"/>
          <w:szCs w:val="28"/>
        </w:rPr>
        <w:t xml:space="preserve">будет свидетельствовать о </w:t>
      </w:r>
      <w:r w:rsidRPr="003119E4">
        <w:rPr>
          <w:rFonts w:ascii="Times New Roman" w:hAnsi="Times New Roman"/>
          <w:sz w:val="28"/>
          <w:szCs w:val="28"/>
        </w:rPr>
        <w:t>нерешительности и неуверенности. Это может привести к еще большей задержке оплаты или полному снижению вероятности ее получения. Дальше необходимо действовать согласно стратегии</w:t>
      </w:r>
      <w:r w:rsidR="000B041B" w:rsidRPr="003119E4">
        <w:rPr>
          <w:rFonts w:ascii="Times New Roman" w:hAnsi="Times New Roman"/>
          <w:sz w:val="28"/>
          <w:szCs w:val="28"/>
        </w:rPr>
        <w:t>,</w:t>
      </w:r>
      <w:r w:rsidRPr="003119E4">
        <w:rPr>
          <w:rFonts w:ascii="Times New Roman" w:hAnsi="Times New Roman"/>
          <w:sz w:val="28"/>
          <w:szCs w:val="28"/>
        </w:rPr>
        <w:t xml:space="preserve"> выработанной в отношении данной клиентской группы. </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Очень важно, чтобы сотрудники могли проконсультироваться с руководством и получить нужную поддержку в случае сложных ситуаций. Надо стремиться в компании к открытому обсуждению этих проблем и искать вместе правильные решения, которые позволят сократить дебиторские задолженности и при этом не потерять клиента.</w:t>
      </w:r>
    </w:p>
    <w:p w:rsidR="0059200F" w:rsidRPr="003119E4" w:rsidRDefault="0059200F"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Безусловно, важным элементом являются все предупредительные меры, включая и форму договора. Однако, в реальной практике работы компаний, часто большое значение имеют не договора, а личные договоренности. Поэтому наибольшее значение необходимо придавать договоренностям и созданию такой системы отношений, при которой предложения компании и отношения</w:t>
      </w:r>
      <w:r w:rsidR="003119E4" w:rsidRPr="003119E4">
        <w:rPr>
          <w:rFonts w:ascii="Times New Roman" w:hAnsi="Times New Roman"/>
          <w:sz w:val="28"/>
          <w:szCs w:val="28"/>
        </w:rPr>
        <w:t xml:space="preserve"> </w:t>
      </w:r>
      <w:r w:rsidRPr="003119E4">
        <w:rPr>
          <w:rFonts w:ascii="Times New Roman" w:hAnsi="Times New Roman"/>
          <w:sz w:val="28"/>
          <w:szCs w:val="28"/>
        </w:rPr>
        <w:t>с ней будут интересны и привлекательны для клиента, а обман и некорректность финансовых отношений, станут не выгодны. Речь идет о целом комплексе мер по укреплению позиции компании на рынке и ее партнерской привлекательности.</w:t>
      </w:r>
    </w:p>
    <w:p w:rsidR="0059200F" w:rsidRPr="003119E4" w:rsidRDefault="0059200F" w:rsidP="003119E4">
      <w:pPr>
        <w:spacing w:after="0" w:line="360" w:lineRule="auto"/>
        <w:ind w:firstLine="709"/>
        <w:jc w:val="both"/>
        <w:rPr>
          <w:rFonts w:ascii="Times New Roman" w:hAnsi="Times New Roman"/>
          <w:sz w:val="28"/>
          <w:szCs w:val="28"/>
        </w:rPr>
      </w:pPr>
    </w:p>
    <w:p w:rsidR="00D7109E" w:rsidRPr="003119E4" w:rsidRDefault="00CA4647" w:rsidP="003119E4">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D7109E" w:rsidRPr="003119E4">
        <w:rPr>
          <w:rFonts w:ascii="Times New Roman" w:hAnsi="Times New Roman"/>
          <w:sz w:val="28"/>
          <w:szCs w:val="28"/>
        </w:rPr>
        <w:t>Заключение</w:t>
      </w:r>
    </w:p>
    <w:p w:rsidR="00D7109E" w:rsidRPr="003119E4" w:rsidRDefault="00D7109E" w:rsidP="003119E4">
      <w:pPr>
        <w:spacing w:after="0" w:line="360" w:lineRule="auto"/>
        <w:ind w:firstLine="709"/>
        <w:jc w:val="both"/>
        <w:rPr>
          <w:rFonts w:ascii="Times New Roman" w:hAnsi="Times New Roman"/>
          <w:sz w:val="28"/>
          <w:szCs w:val="28"/>
        </w:rPr>
      </w:pPr>
    </w:p>
    <w:p w:rsidR="00D7109E" w:rsidRPr="003119E4" w:rsidRDefault="00D7109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Подводя итоги дипломной работы, можем сделать следующие выводы:</w:t>
      </w:r>
    </w:p>
    <w:p w:rsidR="00D7109E" w:rsidRPr="003119E4" w:rsidRDefault="00D7109E" w:rsidP="003119E4">
      <w:pPr>
        <w:spacing w:after="0" w:line="360" w:lineRule="auto"/>
        <w:ind w:firstLine="709"/>
        <w:jc w:val="both"/>
        <w:rPr>
          <w:rFonts w:ascii="Times New Roman" w:hAnsi="Times New Roman"/>
          <w:sz w:val="28"/>
          <w:szCs w:val="28"/>
        </w:rPr>
      </w:pPr>
      <w:r w:rsidRPr="003119E4">
        <w:rPr>
          <w:rFonts w:ascii="Times New Roman" w:hAnsi="Times New Roman"/>
          <w:iCs/>
          <w:sz w:val="28"/>
          <w:szCs w:val="28"/>
        </w:rPr>
        <w:t xml:space="preserve">Дебиторская задолженность </w:t>
      </w:r>
      <w:r w:rsidRPr="003119E4">
        <w:rPr>
          <w:rFonts w:ascii="Times New Roman" w:hAnsi="Times New Roman"/>
          <w:sz w:val="28"/>
          <w:szCs w:val="28"/>
        </w:rPr>
        <w:t>- естественный, объективный процесс хозяйственной деятельности предприятий. Она возникает при следующих обстоятельствах:</w:t>
      </w:r>
    </w:p>
    <w:p w:rsidR="00D7109E" w:rsidRPr="003119E4" w:rsidRDefault="00D7109E" w:rsidP="003119E4">
      <w:pPr>
        <w:numPr>
          <w:ilvl w:val="0"/>
          <w:numId w:val="6"/>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коммерческое кредитование поставщиком покупателя, т.е. при отсрочке платежа;</w:t>
      </w:r>
    </w:p>
    <w:p w:rsidR="00D7109E" w:rsidRPr="003119E4" w:rsidRDefault="00D7109E" w:rsidP="003119E4">
      <w:pPr>
        <w:numPr>
          <w:ilvl w:val="0"/>
          <w:numId w:val="6"/>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несвоевременная оплата, т.е. при просрочке платежа;</w:t>
      </w:r>
    </w:p>
    <w:p w:rsidR="00D7109E" w:rsidRPr="003119E4" w:rsidRDefault="00D7109E" w:rsidP="003119E4">
      <w:pPr>
        <w:numPr>
          <w:ilvl w:val="0"/>
          <w:numId w:val="6"/>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недостачи, растраты, хищения;</w:t>
      </w:r>
    </w:p>
    <w:p w:rsidR="00D7109E" w:rsidRPr="003119E4" w:rsidRDefault="00D7109E" w:rsidP="003119E4">
      <w:pPr>
        <w:numPr>
          <w:ilvl w:val="0"/>
          <w:numId w:val="6"/>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поставки недоброкачественной или некомплектной продукции;</w:t>
      </w:r>
    </w:p>
    <w:p w:rsidR="00D7109E" w:rsidRPr="003119E4" w:rsidRDefault="00D7109E" w:rsidP="003119E4">
      <w:pPr>
        <w:numPr>
          <w:ilvl w:val="0"/>
          <w:numId w:val="6"/>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другие случаи.</w:t>
      </w:r>
    </w:p>
    <w:p w:rsidR="00D7109E" w:rsidRPr="003119E4" w:rsidRDefault="00D7109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Дебиторская задолженность в основном это - неполученная часть выруч</w:t>
      </w:r>
      <w:r w:rsidR="00CB11E1" w:rsidRPr="003119E4">
        <w:rPr>
          <w:rFonts w:ascii="Times New Roman" w:hAnsi="Times New Roman"/>
          <w:sz w:val="28"/>
          <w:szCs w:val="28"/>
        </w:rPr>
        <w:t>ки от продаж</w:t>
      </w:r>
      <w:r w:rsidRPr="003119E4">
        <w:rPr>
          <w:rFonts w:ascii="Times New Roman" w:hAnsi="Times New Roman"/>
          <w:sz w:val="28"/>
          <w:szCs w:val="28"/>
        </w:rPr>
        <w:t>. Дебиторская задолженность также может быть следствием причинения вреда и иных оснований. Дебиторская задолженность предприятия в целом является одним из видов его оборотных активов.</w:t>
      </w:r>
    </w:p>
    <w:p w:rsidR="00D7109E" w:rsidRPr="003119E4" w:rsidRDefault="00D7109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В соответствии с бухгалтерской отчетностью в составе дебиторской задолженности учитывается следующее:</w:t>
      </w:r>
    </w:p>
    <w:p w:rsidR="00D7109E" w:rsidRPr="003119E4" w:rsidRDefault="00D7109E" w:rsidP="003119E4">
      <w:pPr>
        <w:numPr>
          <w:ilvl w:val="0"/>
          <w:numId w:val="7"/>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задолженность покупателей и заказчиков;</w:t>
      </w:r>
    </w:p>
    <w:p w:rsidR="00D7109E" w:rsidRPr="003119E4" w:rsidRDefault="00D7109E" w:rsidP="003119E4">
      <w:pPr>
        <w:numPr>
          <w:ilvl w:val="0"/>
          <w:numId w:val="7"/>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векселя к получению;</w:t>
      </w:r>
    </w:p>
    <w:p w:rsidR="00D7109E" w:rsidRPr="003119E4" w:rsidRDefault="00D7109E" w:rsidP="003119E4">
      <w:pPr>
        <w:numPr>
          <w:ilvl w:val="0"/>
          <w:numId w:val="7"/>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задолженность дочерних и зависимых обществ;</w:t>
      </w:r>
    </w:p>
    <w:p w:rsidR="00D7109E" w:rsidRPr="003119E4" w:rsidRDefault="00D7109E" w:rsidP="003119E4">
      <w:pPr>
        <w:numPr>
          <w:ilvl w:val="0"/>
          <w:numId w:val="7"/>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задолженность учредителей по взносам в уставный капитал;</w:t>
      </w:r>
    </w:p>
    <w:p w:rsidR="00D7109E" w:rsidRPr="003119E4" w:rsidRDefault="00D7109E" w:rsidP="003119E4">
      <w:pPr>
        <w:numPr>
          <w:ilvl w:val="0"/>
          <w:numId w:val="7"/>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авансы выданные;</w:t>
      </w:r>
    </w:p>
    <w:p w:rsidR="00D7109E" w:rsidRPr="003119E4" w:rsidRDefault="00D7109E" w:rsidP="003119E4">
      <w:pPr>
        <w:numPr>
          <w:ilvl w:val="0"/>
          <w:numId w:val="7"/>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прочие дебиторы.</w:t>
      </w:r>
    </w:p>
    <w:p w:rsidR="00D7109E" w:rsidRPr="003119E4" w:rsidRDefault="00D7109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В большинстве случаев задолженность покупателей и заказчиков является наибольшей и достигает 90% и более всей дебиторской задолженности.</w:t>
      </w:r>
    </w:p>
    <w:p w:rsidR="00D7109E" w:rsidRPr="003119E4" w:rsidRDefault="00D7109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Политика в области управления дебиторской задолженностью может включать следующее:</w:t>
      </w:r>
    </w:p>
    <w:p w:rsidR="00D7109E" w:rsidRPr="003119E4" w:rsidRDefault="00D7109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1) сквозной анализ дебиторской задолженности по срокам возникновения и по перечню дебиторов с выявлением сомнительной и безнадежной задолженности;</w:t>
      </w:r>
    </w:p>
    <w:p w:rsidR="00D7109E" w:rsidRPr="003119E4" w:rsidRDefault="00D7109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2) деление покупателей на три группы в зависимости от возможности применения к ним трех вариантов расчетов: предоплата, другие формы расчетов, отсрочка платежа; это должно быть сделано с учетом объема продаж по каждому из них, их платежеспособности, истории взаимоотношений с каждым предприятием;</w:t>
      </w:r>
    </w:p>
    <w:p w:rsidR="00D7109E" w:rsidRPr="003119E4" w:rsidRDefault="00D7109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3) определение ценовой политики в отношении каждой из трех групп покупателей с учетом возможности предоставления скидок и их размера; выявление на этой основе (с точки зрения оплаты) невыгодной продукции;</w:t>
      </w:r>
    </w:p>
    <w:p w:rsidR="00D7109E" w:rsidRPr="003119E4" w:rsidRDefault="00D7109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4) определение условий (сроков, размера и др.) коммерческого кредита, предоставляемого при отсрочке платежа различным покупателям;</w:t>
      </w:r>
    </w:p>
    <w:p w:rsidR="00D7109E" w:rsidRPr="003119E4" w:rsidRDefault="00D7109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5)</w:t>
      </w:r>
      <w:r w:rsidR="003119E4" w:rsidRPr="003119E4">
        <w:rPr>
          <w:rFonts w:ascii="Times New Roman" w:hAnsi="Times New Roman"/>
          <w:sz w:val="28"/>
          <w:szCs w:val="28"/>
        </w:rPr>
        <w:t xml:space="preserve"> </w:t>
      </w:r>
      <w:r w:rsidRPr="003119E4">
        <w:rPr>
          <w:rFonts w:ascii="Times New Roman" w:hAnsi="Times New Roman"/>
          <w:sz w:val="28"/>
          <w:szCs w:val="28"/>
        </w:rPr>
        <w:t>выявление возможностей использования векселей при отсрочке платежа и их условий;</w:t>
      </w:r>
    </w:p>
    <w:p w:rsidR="00D7109E" w:rsidRPr="003119E4" w:rsidRDefault="00D7109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6)</w:t>
      </w:r>
      <w:r w:rsidR="003119E4" w:rsidRPr="003119E4">
        <w:rPr>
          <w:rFonts w:ascii="Times New Roman" w:hAnsi="Times New Roman"/>
          <w:sz w:val="28"/>
          <w:szCs w:val="28"/>
        </w:rPr>
        <w:t xml:space="preserve"> </w:t>
      </w:r>
      <w:r w:rsidRPr="003119E4">
        <w:rPr>
          <w:rFonts w:ascii="Times New Roman" w:hAnsi="Times New Roman"/>
          <w:sz w:val="28"/>
          <w:szCs w:val="28"/>
        </w:rPr>
        <w:t>выявление возможностей возникновения сомнительной (просроченной и безнадежной) дебиторской задолженности и возможных допустимых убытков при этом; выявление на этой основе способов получения долгов и уменьшения безнадежной задолженности; определение реальной (рыночной) стоимости дебиторской задолженности (своевременное образование резервов по сомнительным долгам);</w:t>
      </w:r>
    </w:p>
    <w:p w:rsidR="00D7109E" w:rsidRPr="003119E4" w:rsidRDefault="00D7109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7) выяснение ситуаций, при которых возможны продажа или залог дебиторской задолженности и условий этого;</w:t>
      </w:r>
    </w:p>
    <w:p w:rsidR="00D7109E" w:rsidRPr="003119E4" w:rsidRDefault="00D7109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8) прогнозирование поступления дебиторской задолженности и определение способов ее получения на основе коэффициента инкассации и других механизмов.</w:t>
      </w:r>
    </w:p>
    <w:p w:rsidR="00D7109E" w:rsidRPr="003119E4" w:rsidRDefault="00D7109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Основными задачами управления дебиторской задолженностью являются:</w:t>
      </w:r>
    </w:p>
    <w:p w:rsidR="00D7109E" w:rsidRPr="003119E4" w:rsidRDefault="00D7109E" w:rsidP="003119E4">
      <w:pPr>
        <w:numPr>
          <w:ilvl w:val="0"/>
          <w:numId w:val="8"/>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недопущение неплатежей покупателями и, следовательно, образование просроченной дебиторской задолженности; по каждому случаю неплатежей должны быть приняты соответствующие меры;</w:t>
      </w:r>
    </w:p>
    <w:p w:rsidR="00D7109E" w:rsidRPr="003119E4" w:rsidRDefault="00D7109E" w:rsidP="003119E4">
      <w:pPr>
        <w:numPr>
          <w:ilvl w:val="0"/>
          <w:numId w:val="8"/>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разработка четкой стратегии и тактики коммерческого кредитования и внедрение в практику работы предприятия с целью обеспечения эффективной политики продаж и реализации продукции;</w:t>
      </w:r>
    </w:p>
    <w:p w:rsidR="00D7109E" w:rsidRPr="003119E4" w:rsidRDefault="00D7109E" w:rsidP="003119E4">
      <w:pPr>
        <w:numPr>
          <w:ilvl w:val="0"/>
          <w:numId w:val="8"/>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прогнозирование и обеспечение своевременного поступления дебиторской задолженности;</w:t>
      </w:r>
    </w:p>
    <w:p w:rsidR="000311D3" w:rsidRPr="003119E4" w:rsidRDefault="00D7109E" w:rsidP="003119E4">
      <w:pPr>
        <w:numPr>
          <w:ilvl w:val="0"/>
          <w:numId w:val="8"/>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постоянный сквозной ан</w:t>
      </w:r>
      <w:r w:rsidR="000311D3" w:rsidRPr="003119E4">
        <w:rPr>
          <w:rFonts w:ascii="Times New Roman" w:hAnsi="Times New Roman"/>
          <w:sz w:val="28"/>
          <w:szCs w:val="28"/>
        </w:rPr>
        <w:t>ализ дебиторской задолженности.</w:t>
      </w:r>
    </w:p>
    <w:p w:rsidR="00D7109E" w:rsidRPr="003119E4" w:rsidRDefault="00D7109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Именно полнотой решения этих задач будет определяться эффективность управления дебиторской задолженностью.</w:t>
      </w:r>
    </w:p>
    <w:p w:rsidR="00D7109E" w:rsidRPr="003119E4" w:rsidRDefault="00D7109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 xml:space="preserve">Среди проблемы управления дебиторской задолженностью </w:t>
      </w:r>
      <w:r w:rsidR="000311D3" w:rsidRPr="003119E4">
        <w:rPr>
          <w:rFonts w:ascii="Times New Roman" w:hAnsi="Times New Roman"/>
          <w:sz w:val="28"/>
          <w:szCs w:val="28"/>
        </w:rPr>
        <w:t xml:space="preserve">ООО </w:t>
      </w:r>
      <w:r w:rsidR="00CB11E1" w:rsidRPr="003119E4">
        <w:rPr>
          <w:rFonts w:ascii="Times New Roman" w:hAnsi="Times New Roman"/>
          <w:sz w:val="28"/>
          <w:szCs w:val="28"/>
        </w:rPr>
        <w:t>«</w:t>
      </w:r>
      <w:r w:rsidR="000311D3" w:rsidRPr="003119E4">
        <w:rPr>
          <w:rFonts w:ascii="Times New Roman" w:hAnsi="Times New Roman"/>
          <w:sz w:val="28"/>
          <w:szCs w:val="28"/>
        </w:rPr>
        <w:t>ТД «Ре</w:t>
      </w:r>
      <w:r w:rsidR="00CB11E1" w:rsidRPr="003119E4">
        <w:rPr>
          <w:rFonts w:ascii="Times New Roman" w:hAnsi="Times New Roman"/>
          <w:sz w:val="28"/>
          <w:szCs w:val="28"/>
        </w:rPr>
        <w:t xml:space="preserve">сурс </w:t>
      </w:r>
      <w:r w:rsidR="000311D3" w:rsidRPr="003119E4">
        <w:rPr>
          <w:rFonts w:ascii="Times New Roman" w:hAnsi="Times New Roman"/>
          <w:sz w:val="28"/>
          <w:szCs w:val="28"/>
        </w:rPr>
        <w:t>Поволжье»</w:t>
      </w:r>
      <w:r w:rsidRPr="003119E4">
        <w:rPr>
          <w:rStyle w:val="HTML"/>
          <w:rFonts w:ascii="Times New Roman" w:hAnsi="Times New Roman" w:cs="Times New Roman"/>
          <w:sz w:val="28"/>
          <w:szCs w:val="28"/>
        </w:rPr>
        <w:t xml:space="preserve"> было выделено</w:t>
      </w:r>
      <w:r w:rsidRPr="003119E4">
        <w:rPr>
          <w:rFonts w:ascii="Times New Roman" w:hAnsi="Times New Roman"/>
          <w:sz w:val="28"/>
          <w:szCs w:val="28"/>
        </w:rPr>
        <w:t>:</w:t>
      </w:r>
    </w:p>
    <w:p w:rsidR="00D7109E" w:rsidRPr="003119E4" w:rsidRDefault="00D7109E" w:rsidP="003119E4">
      <w:pPr>
        <w:numPr>
          <w:ilvl w:val="0"/>
          <w:numId w:val="9"/>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нет достоверной информации о сроках погашения обязательств компаниями-дебиторами; </w:t>
      </w:r>
    </w:p>
    <w:p w:rsidR="00D7109E" w:rsidRPr="003119E4" w:rsidRDefault="00D7109E" w:rsidP="003119E4">
      <w:pPr>
        <w:numPr>
          <w:ilvl w:val="0"/>
          <w:numId w:val="9"/>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не регламентирована работа с просроченной дебиторской задолженностью; </w:t>
      </w:r>
    </w:p>
    <w:p w:rsidR="00D7109E" w:rsidRPr="003119E4" w:rsidRDefault="00D7109E" w:rsidP="003119E4">
      <w:pPr>
        <w:numPr>
          <w:ilvl w:val="0"/>
          <w:numId w:val="9"/>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отсутствуют данные о росте затрат, связанных с увеличением размера дебиторской задолженности и времени ее оборачиваемости; </w:t>
      </w:r>
    </w:p>
    <w:p w:rsidR="00D7109E" w:rsidRPr="003119E4" w:rsidRDefault="00D7109E" w:rsidP="003119E4">
      <w:pPr>
        <w:numPr>
          <w:ilvl w:val="0"/>
          <w:numId w:val="9"/>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не проводится оценка кредитоспособности покупателей и эффективности коммерческого кредитования; </w:t>
      </w:r>
    </w:p>
    <w:p w:rsidR="00D7109E" w:rsidRPr="003119E4" w:rsidRDefault="00D7109E" w:rsidP="003119E4">
      <w:pPr>
        <w:numPr>
          <w:ilvl w:val="0"/>
          <w:numId w:val="9"/>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функции сбора денежных средств, анализа дебиторской задолженности и принятия решения о предоставлении кредита распределены между разными подразделениями. При этом не существует регламентов взаимодействия и, как следствие, отсутствуют ответственные за каждый этап. </w:t>
      </w:r>
    </w:p>
    <w:p w:rsidR="00D7109E" w:rsidRPr="003119E4" w:rsidRDefault="00D7109E" w:rsidP="003119E4">
      <w:pPr>
        <w:spacing w:after="0" w:line="360" w:lineRule="auto"/>
        <w:ind w:firstLine="709"/>
        <w:jc w:val="both"/>
        <w:rPr>
          <w:rStyle w:val="HTML"/>
          <w:rFonts w:ascii="Times New Roman" w:hAnsi="Times New Roman" w:cs="Times New Roman"/>
          <w:sz w:val="28"/>
          <w:szCs w:val="28"/>
        </w:rPr>
      </w:pPr>
      <w:r w:rsidRPr="003119E4">
        <w:rPr>
          <w:rFonts w:ascii="Times New Roman" w:hAnsi="Times New Roman"/>
          <w:sz w:val="28"/>
          <w:szCs w:val="28"/>
        </w:rPr>
        <w:t xml:space="preserve">Для решения проблем управления дебиторской задолженностью в </w:t>
      </w:r>
      <w:r w:rsidR="000311D3" w:rsidRPr="003119E4">
        <w:rPr>
          <w:rFonts w:ascii="Times New Roman" w:hAnsi="Times New Roman"/>
          <w:sz w:val="28"/>
          <w:szCs w:val="28"/>
        </w:rPr>
        <w:t xml:space="preserve">ООО </w:t>
      </w:r>
      <w:r w:rsidR="00CB11E1" w:rsidRPr="003119E4">
        <w:rPr>
          <w:rFonts w:ascii="Times New Roman" w:hAnsi="Times New Roman"/>
          <w:sz w:val="28"/>
          <w:szCs w:val="28"/>
        </w:rPr>
        <w:t xml:space="preserve">«ТД «Ресурс </w:t>
      </w:r>
      <w:r w:rsidR="000311D3" w:rsidRPr="003119E4">
        <w:rPr>
          <w:rFonts w:ascii="Times New Roman" w:hAnsi="Times New Roman"/>
          <w:sz w:val="28"/>
          <w:szCs w:val="28"/>
        </w:rPr>
        <w:t>Поволжье»</w:t>
      </w:r>
      <w:r w:rsidRPr="003119E4">
        <w:rPr>
          <w:rStyle w:val="HTML"/>
          <w:rFonts w:ascii="Times New Roman" w:hAnsi="Times New Roman" w:cs="Times New Roman"/>
          <w:sz w:val="28"/>
          <w:szCs w:val="28"/>
        </w:rPr>
        <w:t xml:space="preserve"> было предложено:</w:t>
      </w:r>
    </w:p>
    <w:p w:rsidR="00D7109E" w:rsidRPr="003119E4" w:rsidRDefault="00D7109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1) Для контроля и планирования дебиторской задолженности на предприятии должна быть налажена работа по получению следующей информации:</w:t>
      </w:r>
    </w:p>
    <w:p w:rsidR="00D7109E" w:rsidRPr="003119E4" w:rsidRDefault="00D7109E" w:rsidP="003119E4">
      <w:pPr>
        <w:numPr>
          <w:ilvl w:val="0"/>
          <w:numId w:val="10"/>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данные о выставленных дебиторам счетах, которые не оплачены на настоящий момент; </w:t>
      </w:r>
    </w:p>
    <w:p w:rsidR="00D7109E" w:rsidRPr="003119E4" w:rsidRDefault="00D7109E" w:rsidP="003119E4">
      <w:pPr>
        <w:numPr>
          <w:ilvl w:val="0"/>
          <w:numId w:val="10"/>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время просрочки платежа по каждому из счетов; </w:t>
      </w:r>
    </w:p>
    <w:p w:rsidR="00D7109E" w:rsidRPr="003119E4" w:rsidRDefault="00D7109E" w:rsidP="003119E4">
      <w:pPr>
        <w:numPr>
          <w:ilvl w:val="0"/>
          <w:numId w:val="10"/>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размер безнадежной и сомнительной дебиторской задолженности, оцененной на основании установленных внутрифирменных нормативов; </w:t>
      </w:r>
    </w:p>
    <w:p w:rsidR="00D7109E" w:rsidRPr="003119E4" w:rsidRDefault="00D7109E" w:rsidP="003119E4">
      <w:pPr>
        <w:numPr>
          <w:ilvl w:val="0"/>
          <w:numId w:val="10"/>
        </w:numPr>
        <w:tabs>
          <w:tab w:val="num" w:pos="0"/>
        </w:tabs>
        <w:spacing w:after="0" w:line="360" w:lineRule="auto"/>
        <w:ind w:left="0" w:firstLine="709"/>
        <w:jc w:val="both"/>
        <w:rPr>
          <w:rFonts w:ascii="Times New Roman" w:hAnsi="Times New Roman"/>
          <w:sz w:val="28"/>
          <w:szCs w:val="28"/>
        </w:rPr>
      </w:pPr>
      <w:r w:rsidRPr="003119E4">
        <w:rPr>
          <w:rFonts w:ascii="Times New Roman" w:hAnsi="Times New Roman"/>
          <w:sz w:val="28"/>
          <w:szCs w:val="28"/>
        </w:rPr>
        <w:t xml:space="preserve">кредитная история контрагента (средний период просрочки, средняя сумма кредита). </w:t>
      </w:r>
    </w:p>
    <w:p w:rsidR="00D7109E" w:rsidRPr="003119E4" w:rsidRDefault="00D7109E" w:rsidP="003119E4">
      <w:pPr>
        <w:spacing w:after="0" w:line="360" w:lineRule="auto"/>
        <w:ind w:firstLine="709"/>
        <w:jc w:val="both"/>
        <w:rPr>
          <w:rFonts w:ascii="Times New Roman" w:hAnsi="Times New Roman"/>
          <w:sz w:val="28"/>
          <w:szCs w:val="28"/>
        </w:rPr>
      </w:pPr>
      <w:r w:rsidRPr="003119E4">
        <w:rPr>
          <w:rFonts w:ascii="Times New Roman" w:hAnsi="Times New Roman"/>
          <w:sz w:val="28"/>
          <w:szCs w:val="28"/>
        </w:rPr>
        <w:t>2) Автоматизировать процесс управления дебиторской задолженностью. Основная причина, по ко</w:t>
      </w:r>
      <w:r w:rsidR="000311D3" w:rsidRPr="003119E4">
        <w:rPr>
          <w:rFonts w:ascii="Times New Roman" w:hAnsi="Times New Roman"/>
          <w:sz w:val="28"/>
          <w:szCs w:val="28"/>
        </w:rPr>
        <w:t xml:space="preserve">торой ООО </w:t>
      </w:r>
      <w:r w:rsidR="00CB11E1" w:rsidRPr="003119E4">
        <w:rPr>
          <w:rFonts w:ascii="Times New Roman" w:hAnsi="Times New Roman"/>
          <w:sz w:val="28"/>
          <w:szCs w:val="28"/>
        </w:rPr>
        <w:t xml:space="preserve">«ТД «Ресурс </w:t>
      </w:r>
      <w:r w:rsidR="000311D3" w:rsidRPr="003119E4">
        <w:rPr>
          <w:rFonts w:ascii="Times New Roman" w:hAnsi="Times New Roman"/>
          <w:sz w:val="28"/>
          <w:szCs w:val="28"/>
        </w:rPr>
        <w:t>Поволжье»</w:t>
      </w:r>
      <w:r w:rsidRPr="003119E4">
        <w:rPr>
          <w:rFonts w:ascii="Times New Roman" w:hAnsi="Times New Roman"/>
          <w:sz w:val="28"/>
          <w:szCs w:val="28"/>
        </w:rPr>
        <w:t xml:space="preserve"> должен отказаться от ведения учета и контроля дебиторской задолженности в Excel, связана с трудностью оперативного обновления данных и настройки обязательных для исполнения процедур утверждения.</w:t>
      </w:r>
    </w:p>
    <w:p w:rsidR="00D7109E" w:rsidRPr="003119E4" w:rsidRDefault="00D7109E" w:rsidP="003119E4">
      <w:pPr>
        <w:spacing w:after="0" w:line="360" w:lineRule="auto"/>
        <w:ind w:firstLine="709"/>
        <w:jc w:val="both"/>
        <w:rPr>
          <w:rFonts w:ascii="Times New Roman" w:hAnsi="Times New Roman"/>
          <w:sz w:val="28"/>
          <w:szCs w:val="28"/>
        </w:rPr>
      </w:pPr>
      <w:r w:rsidRPr="003119E4">
        <w:rPr>
          <w:rFonts w:ascii="Times New Roman" w:hAnsi="Times New Roman"/>
          <w:bCs/>
          <w:sz w:val="28"/>
          <w:szCs w:val="28"/>
        </w:rPr>
        <w:t xml:space="preserve">3) Снизить риск несвоевременного возврата денежных средств и возникновения убытков можно, заключив договор страхования дебиторской задолженности. </w:t>
      </w:r>
      <w:r w:rsidRPr="003119E4">
        <w:rPr>
          <w:rFonts w:ascii="Times New Roman" w:hAnsi="Times New Roman"/>
          <w:sz w:val="28"/>
          <w:szCs w:val="28"/>
        </w:rPr>
        <w:t xml:space="preserve">Страхование дебиторской задолженности предполагает страхование риска убытков от несвоевременного возврата денежных средств покупателем или его банкротства. Безусловно, страхование дебиторской задолженности со временем станет нормой для многих российских компаний. Заключение договора страхования позволит не только провести обоснованную оценку кредитных рисков компании, но и переложить сами риски на страховую компанию. </w:t>
      </w:r>
    </w:p>
    <w:p w:rsidR="00D7109E" w:rsidRPr="003119E4" w:rsidRDefault="00D7109E" w:rsidP="003119E4">
      <w:pPr>
        <w:spacing w:after="0" w:line="360" w:lineRule="auto"/>
        <w:ind w:firstLine="709"/>
        <w:jc w:val="both"/>
        <w:rPr>
          <w:rFonts w:ascii="Times New Roman" w:hAnsi="Times New Roman"/>
          <w:sz w:val="28"/>
          <w:szCs w:val="28"/>
        </w:rPr>
      </w:pPr>
    </w:p>
    <w:p w:rsidR="003E2E80" w:rsidRPr="003119E4" w:rsidRDefault="00CA4647" w:rsidP="003119E4">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3E2E80" w:rsidRPr="003119E4">
        <w:rPr>
          <w:rFonts w:ascii="Times New Roman" w:hAnsi="Times New Roman"/>
          <w:sz w:val="28"/>
          <w:szCs w:val="28"/>
        </w:rPr>
        <w:t>Список использованной литературы</w:t>
      </w:r>
    </w:p>
    <w:p w:rsidR="003E2E80" w:rsidRPr="003119E4" w:rsidRDefault="003E2E80" w:rsidP="003119E4">
      <w:pPr>
        <w:spacing w:after="0" w:line="360" w:lineRule="auto"/>
        <w:ind w:firstLine="709"/>
        <w:jc w:val="both"/>
        <w:rPr>
          <w:rFonts w:ascii="Times New Roman" w:hAnsi="Times New Roman"/>
          <w:sz w:val="28"/>
          <w:szCs w:val="28"/>
        </w:rPr>
      </w:pP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Гражданский Кодекс РФ. Части 1 и 2. – М.: ИНФРА-М. – НОРМА, 2006. - 560с.</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Федеральный Закон «Об аудиторской деятельности» от</w:t>
      </w:r>
      <w:r w:rsidR="003119E4" w:rsidRPr="003119E4">
        <w:rPr>
          <w:snapToGrid w:val="0"/>
          <w:sz w:val="28"/>
          <w:szCs w:val="28"/>
        </w:rPr>
        <w:t xml:space="preserve"> </w:t>
      </w:r>
      <w:r w:rsidRPr="003119E4">
        <w:rPr>
          <w:snapToGrid w:val="0"/>
          <w:sz w:val="28"/>
          <w:szCs w:val="28"/>
        </w:rPr>
        <w:t xml:space="preserve">8 июля 2001г. №129-ФЗ в ред. с изм. доп. от 23 июля </w:t>
      </w:r>
      <w:smartTag w:uri="urn:schemas-microsoft-com:office:smarttags" w:element="metricconverter">
        <w:smartTagPr>
          <w:attr w:name="ProductID" w:val="1998 г"/>
        </w:smartTagPr>
        <w:r w:rsidRPr="003119E4">
          <w:rPr>
            <w:snapToGrid w:val="0"/>
            <w:sz w:val="28"/>
            <w:szCs w:val="28"/>
          </w:rPr>
          <w:t>1998 г</w:t>
        </w:r>
      </w:smartTag>
      <w:r w:rsidRPr="003119E4">
        <w:rPr>
          <w:snapToGrid w:val="0"/>
          <w:sz w:val="28"/>
          <w:szCs w:val="28"/>
        </w:rPr>
        <w:t xml:space="preserve">. № 123-ФЗ, от 28 марта </w:t>
      </w:r>
      <w:smartTag w:uri="urn:schemas-microsoft-com:office:smarttags" w:element="metricconverter">
        <w:smartTagPr>
          <w:attr w:name="ProductID" w:val="2002 г"/>
        </w:smartTagPr>
        <w:r w:rsidRPr="003119E4">
          <w:rPr>
            <w:snapToGrid w:val="0"/>
            <w:sz w:val="28"/>
            <w:szCs w:val="28"/>
          </w:rPr>
          <w:t>2002 г</w:t>
        </w:r>
      </w:smartTag>
      <w:r w:rsidRPr="003119E4">
        <w:rPr>
          <w:snapToGrid w:val="0"/>
          <w:sz w:val="28"/>
          <w:szCs w:val="28"/>
        </w:rPr>
        <w:t>. № 32-ФЗ и 1.01.03 г. № 129. (с посл. изменен. и дополн.).- 52 с.</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Федеральный закон «О несостоятельности (банкротстве)» от 26.10.2002 г. № 127-ФЗ в ред. с изм. доп. От 31.12.2004 г. № 220-ФЗ. – 45 с.</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Методические указания по проведению анализа финансового состояния организаций, утверждённые приказам Федеральной службы России по финансовому оздоровлению и банкротству от 23 января 2001г. №16. -25 с.</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z w:val="28"/>
          <w:szCs w:val="28"/>
        </w:rPr>
        <w:t>Методические положения по оценке финансового состояния предприятий и установлению неудовлетворительной структуры баланса” (утвержденные распоряжением федерального управления №31-р от 12.08.1994 г.). -31 с.</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Антикризисное управление: от банкротства к финансовому оздоровлению/ Под ред. Г.П. Иванов</w:t>
      </w:r>
      <w:r w:rsidR="00F36827" w:rsidRPr="003119E4">
        <w:rPr>
          <w:snapToGrid w:val="0"/>
          <w:sz w:val="28"/>
          <w:szCs w:val="28"/>
        </w:rPr>
        <w:t>а. – М.:</w:t>
      </w:r>
      <w:r w:rsidR="003119E4" w:rsidRPr="003119E4">
        <w:rPr>
          <w:snapToGrid w:val="0"/>
          <w:sz w:val="28"/>
          <w:szCs w:val="28"/>
        </w:rPr>
        <w:t xml:space="preserve"> </w:t>
      </w:r>
      <w:r w:rsidR="00F36827" w:rsidRPr="003119E4">
        <w:rPr>
          <w:snapToGrid w:val="0"/>
          <w:sz w:val="28"/>
          <w:szCs w:val="28"/>
        </w:rPr>
        <w:t>ЮНИТИ, 2000. – 320 с.</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 xml:space="preserve">Артёменко В.Г. Беллендир М. Финансовый анализ. - </w:t>
      </w:r>
      <w:r w:rsidR="007D26D8" w:rsidRPr="003119E4">
        <w:rPr>
          <w:snapToGrid w:val="0"/>
          <w:sz w:val="28"/>
          <w:szCs w:val="28"/>
        </w:rPr>
        <w:t>М.: Дело и сервис, 1999. - 160</w:t>
      </w:r>
      <w:r w:rsidRPr="003119E4">
        <w:rPr>
          <w:snapToGrid w:val="0"/>
          <w:sz w:val="28"/>
          <w:szCs w:val="28"/>
        </w:rPr>
        <w:t>с.</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Аудит: Учебник для ВУЗов/ В.А. Подольский, Г.П. Поляк, А А. Савин и др. -</w:t>
      </w:r>
      <w:r w:rsidR="00F36827" w:rsidRPr="003119E4">
        <w:rPr>
          <w:snapToGrid w:val="0"/>
          <w:sz w:val="28"/>
          <w:szCs w:val="28"/>
        </w:rPr>
        <w:t xml:space="preserve"> М.: ЮНИТИ-ДАНА, 2000. - 655 с.</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Базаров М.К., Рождествина Т.Г.,Терновая Т.А., Торшина Т.А. Оценка финансового состояния предприятия методом дискриминантного анализа.//Вестник Российской академии сельскохозяйственных наук.- 2005.- № 3.- С.23-24.</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z w:val="28"/>
          <w:szCs w:val="28"/>
        </w:rPr>
        <w:t>Березина М.П. Безналичные расчеты в России: особенности организации и направления развития // Финансы.- 2001.- №4.- С. 20-25.</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z w:val="28"/>
          <w:szCs w:val="28"/>
        </w:rPr>
        <w:t>Безрученко Г., Горбатова Л. Отражение неденежных расчетов в бухгалтерском учете: российская практика // Вопросы экономики.- 2000.- №5.- С.113.</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z w:val="28"/>
          <w:szCs w:val="28"/>
        </w:rPr>
        <w:t>Бланк И.А. Финансовый менеджмент. – Киев: Эльга, 2005. – 656 с.</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z w:val="28"/>
          <w:szCs w:val="28"/>
        </w:rPr>
        <w:t>Воробьев А.Д. Проблемы стабилизации денежного обращения в России // Вопросы экономики.- 2003.- №3.- С. 22.</w:t>
      </w:r>
    </w:p>
    <w:p w:rsidR="000446BF" w:rsidRPr="003119E4" w:rsidRDefault="00BE6C25"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Вахрушина Н. Создание системы управления дебиторской задолженностью // Финансовый директор № 5, 2005.- С. 23-28.</w:t>
      </w:r>
    </w:p>
    <w:p w:rsidR="000446BF" w:rsidRPr="003119E4" w:rsidRDefault="000446BF"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 xml:space="preserve">Вишневская И. Как управлять задолженностью // </w:t>
      </w:r>
      <w:r w:rsidRPr="00010E4C">
        <w:rPr>
          <w:sz w:val="28"/>
          <w:szCs w:val="28"/>
        </w:rPr>
        <w:t>http://www.2kaudit.ru/obzor.php?id=8</w:t>
      </w:r>
      <w:r w:rsidRPr="003119E4">
        <w:rPr>
          <w:sz w:val="28"/>
          <w:szCs w:val="28"/>
        </w:rPr>
        <w:t>.</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z w:val="28"/>
          <w:szCs w:val="28"/>
        </w:rPr>
        <w:t>Головин А.А., Прохамчук М.А. Оценка вероятности банкротства предприятий // Аграрная наука.- 2006.- №9.- С. 12-14.</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Донцова Л.В. Никифорова Н. Анализ финансовой отчетности. - М.: Дело и сервис, 2005. - 336 с.</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z w:val="28"/>
          <w:szCs w:val="28"/>
        </w:rPr>
        <w:t>Ермолович Л.Л., Сивчик Л.Г., Толкач Г.В., Щитникова И.В. Анализ хозяйственной деятельности предприятия.- М.:</w:t>
      </w:r>
      <w:r w:rsidR="003119E4" w:rsidRPr="003119E4">
        <w:rPr>
          <w:sz w:val="28"/>
          <w:szCs w:val="28"/>
        </w:rPr>
        <w:t xml:space="preserve"> </w:t>
      </w:r>
      <w:r w:rsidRPr="003119E4">
        <w:rPr>
          <w:sz w:val="28"/>
          <w:szCs w:val="28"/>
        </w:rPr>
        <w:t>Экоперспектива, 2001. – 576 с.</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Жилкина А.Н. Финансовое планирование на предприятии.</w:t>
      </w:r>
      <w:r w:rsidR="00F36827" w:rsidRPr="003119E4">
        <w:rPr>
          <w:snapToGrid w:val="0"/>
          <w:sz w:val="28"/>
          <w:szCs w:val="28"/>
        </w:rPr>
        <w:t>- М.: Благовест, 2004. – 248 с.</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 xml:space="preserve">Иванова Л.И. Анализ финансовой отчётности. – Ульяновск: УГСХА, </w:t>
      </w:r>
      <w:smartTag w:uri="urn:schemas-microsoft-com:office:smarttags" w:element="metricconverter">
        <w:smartTagPr>
          <w:attr w:name="ProductID" w:val="2003 г"/>
        </w:smartTagPr>
        <w:r w:rsidRPr="003119E4">
          <w:rPr>
            <w:snapToGrid w:val="0"/>
            <w:sz w:val="28"/>
            <w:szCs w:val="28"/>
          </w:rPr>
          <w:t>2003 г</w:t>
        </w:r>
      </w:smartTag>
      <w:r w:rsidR="00F36827" w:rsidRPr="003119E4">
        <w:rPr>
          <w:snapToGrid w:val="0"/>
          <w:sz w:val="28"/>
          <w:szCs w:val="28"/>
        </w:rPr>
        <w:t>. - 269 с.</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Ковалев В.В. Анализ хозяйственной деятельности предприятий. –М: Финансы и статистика, 2001г. –424 с.</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z w:val="28"/>
          <w:szCs w:val="28"/>
        </w:rPr>
        <w:t>Кукукина И.Г. Учет и анализ банкротств. – М.: Финансы и статистика, 2004.-312 с.</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Макарьева В.И., Андреева Л.В. Анализ финансово-хозяйственной деятельности организации. – М.: Финансы и статистика, 2005. – 264 с.</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 xml:space="preserve">Малявкина Л.И. Оценка и инвентаризация активов и пассивов организации // Бухгалтерский учёт.- 2001.- №24.- С. 24-35. </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Овчинникова Т.И. Дискриминантная модель интегральной оценки финансового состояния предприятия //Финансовый менеджмент.- 2006.- №5.- С. 27-35.</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z w:val="28"/>
          <w:szCs w:val="28"/>
        </w:rPr>
        <w:t>Патласов О. Диагностика финансового состояния сельхозорганизаций //АПК: экономика, управление.- 2006.- №11.- С. 22-25.</w:t>
      </w:r>
    </w:p>
    <w:p w:rsidR="008A6AFB"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z w:val="28"/>
          <w:szCs w:val="28"/>
        </w:rPr>
        <w:t>Патласов О. Индикаторы банкротства сельхозорганизаций //АПК: экономика, управление.- 2005.- №10.- С. 32-39.</w:t>
      </w:r>
    </w:p>
    <w:p w:rsidR="008A6AFB" w:rsidRPr="003119E4" w:rsidRDefault="008A6AFB" w:rsidP="00CA4647">
      <w:pPr>
        <w:pStyle w:val="aa"/>
        <w:widowControl w:val="0"/>
        <w:numPr>
          <w:ilvl w:val="0"/>
          <w:numId w:val="38"/>
        </w:numPr>
        <w:spacing w:after="0" w:line="360" w:lineRule="auto"/>
        <w:ind w:left="0" w:firstLine="0"/>
        <w:jc w:val="both"/>
        <w:rPr>
          <w:snapToGrid w:val="0"/>
          <w:sz w:val="28"/>
          <w:szCs w:val="28"/>
        </w:rPr>
      </w:pPr>
      <w:r w:rsidRPr="003119E4">
        <w:rPr>
          <w:sz w:val="28"/>
          <w:szCs w:val="28"/>
        </w:rPr>
        <w:t xml:space="preserve">Покудов А. Приемы эффективного управления дебиторской задолженностью на предприятии // </w:t>
      </w:r>
      <w:r w:rsidRPr="00010E4C">
        <w:rPr>
          <w:sz w:val="28"/>
          <w:szCs w:val="28"/>
        </w:rPr>
        <w:t>http://www.b-seminar.ru/article/show/202.htm</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Савицкая Г.В. Анализ хозяйственной деятельности. – Минск: Новое знание, 2005.- 668 с.</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z w:val="28"/>
          <w:szCs w:val="28"/>
        </w:rPr>
        <w:t>Смирнов А.А. Статистическая обработка экономической информации: Учебное пособие. – Ульяновск: УГСХА, 2001. – 206 с.</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Соколов Я.В., Пятов М.Л. Построение актива баланса по признаку права собственности и его анализ // Бухгалтерский учёт.- 2003.- №13.- С. 65-70.</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z w:val="28"/>
          <w:szCs w:val="28"/>
        </w:rPr>
        <w:t>Стоянова Е.С. Финансовый менеджмент: теория и практика.- М.: Перспектива, 2001.- 548 с.</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Финансы: Учебное пособие/ Под ред. А.М. Ковалёвой. - М.: Финансы и статистика, 2006.- 416 с.</w:t>
      </w:r>
    </w:p>
    <w:p w:rsidR="00F36827"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z w:val="28"/>
          <w:szCs w:val="28"/>
        </w:rPr>
        <w:t>Хицков И. Диагностика в антикризисном управлении // АПК: экономика, управление.- 2006.- №10.- С.25-27.</w:t>
      </w:r>
    </w:p>
    <w:p w:rsidR="007578F6" w:rsidRPr="003119E4" w:rsidRDefault="00BA540A"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Шеремет А.Д., Сайфуллин Р.С. Методика финансового анализа. -</w:t>
      </w:r>
      <w:r w:rsidR="003119E4" w:rsidRPr="003119E4">
        <w:rPr>
          <w:snapToGrid w:val="0"/>
          <w:sz w:val="28"/>
          <w:szCs w:val="28"/>
        </w:rPr>
        <w:t xml:space="preserve"> </w:t>
      </w:r>
      <w:r w:rsidRPr="003119E4">
        <w:rPr>
          <w:snapToGrid w:val="0"/>
          <w:sz w:val="28"/>
          <w:szCs w:val="28"/>
        </w:rPr>
        <w:t>М.: ИНФРА-М, 2001.- 208 с.</w:t>
      </w:r>
    </w:p>
    <w:p w:rsidR="007578F6" w:rsidRPr="003119E4" w:rsidRDefault="007578F6" w:rsidP="00CA4647">
      <w:pPr>
        <w:pStyle w:val="aa"/>
        <w:widowControl w:val="0"/>
        <w:numPr>
          <w:ilvl w:val="0"/>
          <w:numId w:val="38"/>
        </w:numPr>
        <w:spacing w:after="0" w:line="360" w:lineRule="auto"/>
        <w:ind w:left="0" w:firstLine="0"/>
        <w:jc w:val="both"/>
        <w:rPr>
          <w:snapToGrid w:val="0"/>
          <w:sz w:val="28"/>
          <w:szCs w:val="28"/>
        </w:rPr>
      </w:pPr>
      <w:r w:rsidRPr="003119E4">
        <w:rPr>
          <w:snapToGrid w:val="0"/>
          <w:sz w:val="28"/>
          <w:szCs w:val="28"/>
        </w:rPr>
        <w:t xml:space="preserve">Щербаков В.А. Политика управления дебиторской задолженностью // </w:t>
      </w:r>
      <w:r w:rsidRPr="00010E4C">
        <w:rPr>
          <w:sz w:val="28"/>
          <w:szCs w:val="28"/>
        </w:rPr>
        <w:t>http://www.iteam.ru/publications/finances/section_30/article_2998/</w:t>
      </w:r>
    </w:p>
    <w:p w:rsidR="00CA4647" w:rsidRPr="00CA4647" w:rsidRDefault="00CA4647" w:rsidP="00CA4647">
      <w:pPr>
        <w:spacing w:line="360" w:lineRule="auto"/>
        <w:jc w:val="center"/>
        <w:rPr>
          <w:rFonts w:ascii="Times New Roman" w:hAnsi="Times New Roman"/>
          <w:snapToGrid w:val="0"/>
          <w:color w:val="FFFFFF"/>
          <w:sz w:val="28"/>
          <w:szCs w:val="28"/>
        </w:rPr>
      </w:pPr>
      <w:bookmarkStart w:id="1" w:name="_GoBack"/>
      <w:bookmarkEnd w:id="1"/>
    </w:p>
    <w:sectPr w:rsidR="00CA4647" w:rsidRPr="00CA4647" w:rsidSect="003D4BEA">
      <w:headerReference w:type="even" r:id="rId17"/>
      <w:headerReference w:type="default" r:id="rId18"/>
      <w:headerReference w:type="first" r:id="rId19"/>
      <w:pgSz w:w="11906" w:h="16838"/>
      <w:pgMar w:top="1134" w:right="850" w:bottom="1134" w:left="1701"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525" w:rsidRDefault="00BD0525" w:rsidP="00161A9D">
      <w:pPr>
        <w:spacing w:after="0" w:line="240" w:lineRule="auto"/>
      </w:pPr>
      <w:r>
        <w:separator/>
      </w:r>
    </w:p>
  </w:endnote>
  <w:endnote w:type="continuationSeparator" w:id="0">
    <w:p w:rsidR="00BD0525" w:rsidRDefault="00BD0525" w:rsidP="00161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525" w:rsidRDefault="00BD0525" w:rsidP="00161A9D">
      <w:pPr>
        <w:spacing w:after="0" w:line="240" w:lineRule="auto"/>
      </w:pPr>
      <w:r>
        <w:separator/>
      </w:r>
    </w:p>
  </w:footnote>
  <w:footnote w:type="continuationSeparator" w:id="0">
    <w:p w:rsidR="00BD0525" w:rsidRDefault="00BD0525" w:rsidP="00161A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EA" w:rsidRDefault="003D4BEA" w:rsidP="00B63EF8">
    <w:pPr>
      <w:pStyle w:val="a3"/>
      <w:framePr w:wrap="around" w:vAnchor="text" w:hAnchor="margin" w:xAlign="center" w:y="1"/>
      <w:rPr>
        <w:rStyle w:val="af2"/>
      </w:rPr>
    </w:pPr>
  </w:p>
  <w:p w:rsidR="003D4BEA" w:rsidRDefault="003D4BE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EA" w:rsidRPr="003119E4" w:rsidRDefault="003D4BEA" w:rsidP="003119E4">
    <w:pPr>
      <w:tabs>
        <w:tab w:val="left" w:pos="840"/>
      </w:tabs>
      <w:jc w:val="center"/>
      <w:rPr>
        <w:rFonts w:ascii="Times New Roman" w:hAnsi="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EA" w:rsidRPr="003119E4" w:rsidRDefault="003D4BEA" w:rsidP="003119E4">
    <w:pPr>
      <w:tabs>
        <w:tab w:val="left" w:pos="840"/>
      </w:tabs>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B2F96"/>
    <w:multiLevelType w:val="multilevel"/>
    <w:tmpl w:val="835E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F7CBC"/>
    <w:multiLevelType w:val="hybridMultilevel"/>
    <w:tmpl w:val="F1D06DEE"/>
    <w:lvl w:ilvl="0" w:tplc="55BA35E4">
      <w:start w:val="1"/>
      <w:numFmt w:val="bullet"/>
      <w:lvlText w:val="-"/>
      <w:lvlJc w:val="left"/>
      <w:pPr>
        <w:tabs>
          <w:tab w:val="num" w:pos="1571"/>
        </w:tabs>
        <w:ind w:left="1571" w:hanging="360"/>
      </w:pPr>
      <w:rPr>
        <w:rFonts w:ascii="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03AE4F8D"/>
    <w:multiLevelType w:val="hybridMultilevel"/>
    <w:tmpl w:val="1FAC8C62"/>
    <w:lvl w:ilvl="0" w:tplc="55BA35E4">
      <w:start w:val="1"/>
      <w:numFmt w:val="bullet"/>
      <w:lvlText w:val="-"/>
      <w:lvlJc w:val="left"/>
      <w:pPr>
        <w:tabs>
          <w:tab w:val="num" w:pos="1571"/>
        </w:tabs>
        <w:ind w:left="1571" w:hanging="360"/>
      </w:pPr>
      <w:rPr>
        <w:rFonts w:ascii="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04810ADA"/>
    <w:multiLevelType w:val="multilevel"/>
    <w:tmpl w:val="0C36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F06CD1"/>
    <w:multiLevelType w:val="multilevel"/>
    <w:tmpl w:val="1ECE27B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ascii="Times New Roman" w:eastAsia="Times New Roman" w:hAnsi="Times New Roman"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062C07AC"/>
    <w:multiLevelType w:val="hybridMultilevel"/>
    <w:tmpl w:val="84BED0C2"/>
    <w:lvl w:ilvl="0" w:tplc="CC2AE558">
      <w:start w:val="1"/>
      <w:numFmt w:val="none"/>
      <w:lvlText w:val="-"/>
      <w:lvlJc w:val="left"/>
      <w:pPr>
        <w:tabs>
          <w:tab w:val="num" w:pos="360"/>
        </w:tabs>
        <w:ind w:left="36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80"/>
        </w:tabs>
        <w:ind w:left="-180" w:hanging="180"/>
      </w:pPr>
      <w:rPr>
        <w:rFonts w:cs="Times New Roman"/>
      </w:rPr>
    </w:lvl>
    <w:lvl w:ilvl="3" w:tplc="0419000F">
      <w:start w:val="1"/>
      <w:numFmt w:val="decimal"/>
      <w:lvlText w:val="%4."/>
      <w:lvlJc w:val="left"/>
      <w:pPr>
        <w:tabs>
          <w:tab w:val="num" w:pos="540"/>
        </w:tabs>
        <w:ind w:left="540" w:hanging="360"/>
      </w:pPr>
      <w:rPr>
        <w:rFonts w:cs="Times New Roman" w:hint="default"/>
      </w:rPr>
    </w:lvl>
    <w:lvl w:ilvl="4" w:tplc="04190019" w:tentative="1">
      <w:start w:val="1"/>
      <w:numFmt w:val="lowerLetter"/>
      <w:lvlText w:val="%5."/>
      <w:lvlJc w:val="left"/>
      <w:pPr>
        <w:tabs>
          <w:tab w:val="num" w:pos="1260"/>
        </w:tabs>
        <w:ind w:left="1260" w:hanging="360"/>
      </w:pPr>
      <w:rPr>
        <w:rFonts w:cs="Times New Roman"/>
      </w:rPr>
    </w:lvl>
    <w:lvl w:ilvl="5" w:tplc="0419001B" w:tentative="1">
      <w:start w:val="1"/>
      <w:numFmt w:val="lowerRoman"/>
      <w:lvlText w:val="%6."/>
      <w:lvlJc w:val="right"/>
      <w:pPr>
        <w:tabs>
          <w:tab w:val="num" w:pos="1980"/>
        </w:tabs>
        <w:ind w:left="1980" w:hanging="180"/>
      </w:pPr>
      <w:rPr>
        <w:rFonts w:cs="Times New Roman"/>
      </w:rPr>
    </w:lvl>
    <w:lvl w:ilvl="6" w:tplc="0419000F" w:tentative="1">
      <w:start w:val="1"/>
      <w:numFmt w:val="decimal"/>
      <w:lvlText w:val="%7."/>
      <w:lvlJc w:val="left"/>
      <w:pPr>
        <w:tabs>
          <w:tab w:val="num" w:pos="2700"/>
        </w:tabs>
        <w:ind w:left="2700" w:hanging="360"/>
      </w:pPr>
      <w:rPr>
        <w:rFonts w:cs="Times New Roman"/>
      </w:rPr>
    </w:lvl>
    <w:lvl w:ilvl="7" w:tplc="04190019" w:tentative="1">
      <w:start w:val="1"/>
      <w:numFmt w:val="lowerLetter"/>
      <w:lvlText w:val="%8."/>
      <w:lvlJc w:val="left"/>
      <w:pPr>
        <w:tabs>
          <w:tab w:val="num" w:pos="3420"/>
        </w:tabs>
        <w:ind w:left="3420" w:hanging="360"/>
      </w:pPr>
      <w:rPr>
        <w:rFonts w:cs="Times New Roman"/>
      </w:rPr>
    </w:lvl>
    <w:lvl w:ilvl="8" w:tplc="0419001B" w:tentative="1">
      <w:start w:val="1"/>
      <w:numFmt w:val="lowerRoman"/>
      <w:lvlText w:val="%9."/>
      <w:lvlJc w:val="right"/>
      <w:pPr>
        <w:tabs>
          <w:tab w:val="num" w:pos="4140"/>
        </w:tabs>
        <w:ind w:left="4140" w:hanging="180"/>
      </w:pPr>
      <w:rPr>
        <w:rFonts w:cs="Times New Roman"/>
      </w:rPr>
    </w:lvl>
  </w:abstractNum>
  <w:abstractNum w:abstractNumId="6">
    <w:nsid w:val="08E8651A"/>
    <w:multiLevelType w:val="multilevel"/>
    <w:tmpl w:val="BCD82FAE"/>
    <w:lvl w:ilvl="0">
      <w:start w:val="2"/>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8A23C38"/>
    <w:multiLevelType w:val="multilevel"/>
    <w:tmpl w:val="BFD85CDC"/>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20A805F6"/>
    <w:multiLevelType w:val="multilevel"/>
    <w:tmpl w:val="9C80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49690B"/>
    <w:multiLevelType w:val="multilevel"/>
    <w:tmpl w:val="3D9A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862345"/>
    <w:multiLevelType w:val="hybridMultilevel"/>
    <w:tmpl w:val="98F434FA"/>
    <w:lvl w:ilvl="0" w:tplc="55BA35E4">
      <w:start w:val="1"/>
      <w:numFmt w:val="bullet"/>
      <w:lvlText w:val="-"/>
      <w:lvlJc w:val="left"/>
      <w:pPr>
        <w:tabs>
          <w:tab w:val="num" w:pos="1211"/>
        </w:tabs>
        <w:ind w:left="1211" w:hanging="360"/>
      </w:pPr>
      <w:rPr>
        <w:rFonts w:ascii="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1">
    <w:nsid w:val="2D6963FC"/>
    <w:multiLevelType w:val="multilevel"/>
    <w:tmpl w:val="ED76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625DDF"/>
    <w:multiLevelType w:val="hybridMultilevel"/>
    <w:tmpl w:val="F7F64C86"/>
    <w:lvl w:ilvl="0" w:tplc="55BA35E4">
      <w:start w:val="1"/>
      <w:numFmt w:val="bullet"/>
      <w:lvlText w:val="-"/>
      <w:lvlJc w:val="left"/>
      <w:pPr>
        <w:tabs>
          <w:tab w:val="num" w:pos="1571"/>
        </w:tabs>
        <w:ind w:left="1571" w:hanging="360"/>
      </w:pPr>
      <w:rPr>
        <w:rFonts w:ascii="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3">
    <w:nsid w:val="384565F5"/>
    <w:multiLevelType w:val="multilevel"/>
    <w:tmpl w:val="6288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181F3E"/>
    <w:multiLevelType w:val="multilevel"/>
    <w:tmpl w:val="6A7A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A14F7F"/>
    <w:multiLevelType w:val="multilevel"/>
    <w:tmpl w:val="1D38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BC151B"/>
    <w:multiLevelType w:val="hybridMultilevel"/>
    <w:tmpl w:val="C8C49BF4"/>
    <w:lvl w:ilvl="0" w:tplc="55BA35E4">
      <w:start w:val="1"/>
      <w:numFmt w:val="bullet"/>
      <w:lvlText w:val="-"/>
      <w:lvlJc w:val="left"/>
      <w:pPr>
        <w:tabs>
          <w:tab w:val="num" w:pos="1571"/>
        </w:tabs>
        <w:ind w:left="1571" w:hanging="360"/>
      </w:pPr>
      <w:rPr>
        <w:rFonts w:ascii="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7">
    <w:nsid w:val="4A364310"/>
    <w:multiLevelType w:val="hybridMultilevel"/>
    <w:tmpl w:val="FA702ACA"/>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C483CC4"/>
    <w:multiLevelType w:val="hybridMultilevel"/>
    <w:tmpl w:val="9A60C59E"/>
    <w:lvl w:ilvl="0" w:tplc="0419000F">
      <w:start w:val="1"/>
      <w:numFmt w:val="decimal"/>
      <w:lvlText w:val="%1."/>
      <w:lvlJc w:val="left"/>
      <w:pPr>
        <w:tabs>
          <w:tab w:val="num" w:pos="720"/>
        </w:tabs>
        <w:ind w:left="720" w:hanging="360"/>
      </w:pPr>
      <w:rPr>
        <w:rFonts w:cs="Times New Roman" w:hint="default"/>
      </w:rPr>
    </w:lvl>
    <w:lvl w:ilvl="1" w:tplc="F8986770">
      <w:start w:val="1"/>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CC43FBA"/>
    <w:multiLevelType w:val="multilevel"/>
    <w:tmpl w:val="F3DC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F74A7A"/>
    <w:multiLevelType w:val="multilevel"/>
    <w:tmpl w:val="C6AC6404"/>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51ED276A"/>
    <w:multiLevelType w:val="multilevel"/>
    <w:tmpl w:val="7CD6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634130"/>
    <w:multiLevelType w:val="multilevel"/>
    <w:tmpl w:val="484AA36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nsid w:val="55ED3C4A"/>
    <w:multiLevelType w:val="hybridMultilevel"/>
    <w:tmpl w:val="54907074"/>
    <w:lvl w:ilvl="0" w:tplc="55BA35E4">
      <w:start w:val="1"/>
      <w:numFmt w:val="bullet"/>
      <w:lvlText w:val="-"/>
      <w:lvlJc w:val="left"/>
      <w:pPr>
        <w:tabs>
          <w:tab w:val="num" w:pos="1571"/>
        </w:tabs>
        <w:ind w:left="1571" w:hanging="360"/>
      </w:pPr>
      <w:rPr>
        <w:rFonts w:ascii="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4">
    <w:nsid w:val="57256269"/>
    <w:multiLevelType w:val="multilevel"/>
    <w:tmpl w:val="44EA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D974B6"/>
    <w:multiLevelType w:val="multilevel"/>
    <w:tmpl w:val="6532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B333F2"/>
    <w:multiLevelType w:val="hybridMultilevel"/>
    <w:tmpl w:val="A52E6A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0072C0D"/>
    <w:multiLevelType w:val="multilevel"/>
    <w:tmpl w:val="436E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9B548C"/>
    <w:multiLevelType w:val="hybridMultilevel"/>
    <w:tmpl w:val="AF946546"/>
    <w:lvl w:ilvl="0" w:tplc="55BA35E4">
      <w:start w:val="1"/>
      <w:numFmt w:val="bullet"/>
      <w:lvlText w:val="-"/>
      <w:lvlJc w:val="left"/>
      <w:pPr>
        <w:tabs>
          <w:tab w:val="num" w:pos="1571"/>
        </w:tabs>
        <w:ind w:left="1571" w:hanging="360"/>
      </w:pPr>
      <w:rPr>
        <w:rFonts w:ascii="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9">
    <w:nsid w:val="680B328C"/>
    <w:multiLevelType w:val="hybridMultilevel"/>
    <w:tmpl w:val="E0A2569A"/>
    <w:lvl w:ilvl="0" w:tplc="0419000F">
      <w:start w:val="1"/>
      <w:numFmt w:val="decimal"/>
      <w:lvlText w:val="%1."/>
      <w:lvlJc w:val="left"/>
      <w:pPr>
        <w:tabs>
          <w:tab w:val="num" w:pos="153"/>
        </w:tabs>
        <w:ind w:left="153" w:hanging="360"/>
      </w:pPr>
      <w:rPr>
        <w:rFonts w:cs="Times New Roman"/>
      </w:rPr>
    </w:lvl>
    <w:lvl w:ilvl="1" w:tplc="04190019" w:tentative="1">
      <w:start w:val="1"/>
      <w:numFmt w:val="lowerLetter"/>
      <w:lvlText w:val="%2."/>
      <w:lvlJc w:val="left"/>
      <w:pPr>
        <w:tabs>
          <w:tab w:val="num" w:pos="873"/>
        </w:tabs>
        <w:ind w:left="873" w:hanging="360"/>
      </w:pPr>
      <w:rPr>
        <w:rFonts w:cs="Times New Roman"/>
      </w:rPr>
    </w:lvl>
    <w:lvl w:ilvl="2" w:tplc="0419001B" w:tentative="1">
      <w:start w:val="1"/>
      <w:numFmt w:val="lowerRoman"/>
      <w:lvlText w:val="%3."/>
      <w:lvlJc w:val="right"/>
      <w:pPr>
        <w:tabs>
          <w:tab w:val="num" w:pos="1593"/>
        </w:tabs>
        <w:ind w:left="1593" w:hanging="180"/>
      </w:pPr>
      <w:rPr>
        <w:rFonts w:cs="Times New Roman"/>
      </w:rPr>
    </w:lvl>
    <w:lvl w:ilvl="3" w:tplc="0419000F" w:tentative="1">
      <w:start w:val="1"/>
      <w:numFmt w:val="decimal"/>
      <w:lvlText w:val="%4."/>
      <w:lvlJc w:val="left"/>
      <w:pPr>
        <w:tabs>
          <w:tab w:val="num" w:pos="2313"/>
        </w:tabs>
        <w:ind w:left="2313" w:hanging="360"/>
      </w:pPr>
      <w:rPr>
        <w:rFonts w:cs="Times New Roman"/>
      </w:rPr>
    </w:lvl>
    <w:lvl w:ilvl="4" w:tplc="04190019" w:tentative="1">
      <w:start w:val="1"/>
      <w:numFmt w:val="lowerLetter"/>
      <w:lvlText w:val="%5."/>
      <w:lvlJc w:val="left"/>
      <w:pPr>
        <w:tabs>
          <w:tab w:val="num" w:pos="3033"/>
        </w:tabs>
        <w:ind w:left="3033" w:hanging="360"/>
      </w:pPr>
      <w:rPr>
        <w:rFonts w:cs="Times New Roman"/>
      </w:rPr>
    </w:lvl>
    <w:lvl w:ilvl="5" w:tplc="0419001B" w:tentative="1">
      <w:start w:val="1"/>
      <w:numFmt w:val="lowerRoman"/>
      <w:lvlText w:val="%6."/>
      <w:lvlJc w:val="right"/>
      <w:pPr>
        <w:tabs>
          <w:tab w:val="num" w:pos="3753"/>
        </w:tabs>
        <w:ind w:left="3753" w:hanging="180"/>
      </w:pPr>
      <w:rPr>
        <w:rFonts w:cs="Times New Roman"/>
      </w:rPr>
    </w:lvl>
    <w:lvl w:ilvl="6" w:tplc="0419000F" w:tentative="1">
      <w:start w:val="1"/>
      <w:numFmt w:val="decimal"/>
      <w:lvlText w:val="%7."/>
      <w:lvlJc w:val="left"/>
      <w:pPr>
        <w:tabs>
          <w:tab w:val="num" w:pos="4473"/>
        </w:tabs>
        <w:ind w:left="4473" w:hanging="360"/>
      </w:pPr>
      <w:rPr>
        <w:rFonts w:cs="Times New Roman"/>
      </w:rPr>
    </w:lvl>
    <w:lvl w:ilvl="7" w:tplc="04190019" w:tentative="1">
      <w:start w:val="1"/>
      <w:numFmt w:val="lowerLetter"/>
      <w:lvlText w:val="%8."/>
      <w:lvlJc w:val="left"/>
      <w:pPr>
        <w:tabs>
          <w:tab w:val="num" w:pos="5193"/>
        </w:tabs>
        <w:ind w:left="5193" w:hanging="360"/>
      </w:pPr>
      <w:rPr>
        <w:rFonts w:cs="Times New Roman"/>
      </w:rPr>
    </w:lvl>
    <w:lvl w:ilvl="8" w:tplc="0419001B" w:tentative="1">
      <w:start w:val="1"/>
      <w:numFmt w:val="lowerRoman"/>
      <w:lvlText w:val="%9."/>
      <w:lvlJc w:val="right"/>
      <w:pPr>
        <w:tabs>
          <w:tab w:val="num" w:pos="5913"/>
        </w:tabs>
        <w:ind w:left="5913" w:hanging="180"/>
      </w:pPr>
      <w:rPr>
        <w:rFonts w:cs="Times New Roman"/>
      </w:rPr>
    </w:lvl>
  </w:abstractNum>
  <w:abstractNum w:abstractNumId="30">
    <w:nsid w:val="6AAF13D7"/>
    <w:multiLevelType w:val="multilevel"/>
    <w:tmpl w:val="C4C2DAFA"/>
    <w:lvl w:ilvl="0">
      <w:start w:val="2"/>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nsid w:val="6DD4322B"/>
    <w:multiLevelType w:val="multilevel"/>
    <w:tmpl w:val="BEDE019A"/>
    <w:lvl w:ilvl="0">
      <w:start w:val="2"/>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nsid w:val="6F80524E"/>
    <w:multiLevelType w:val="multilevel"/>
    <w:tmpl w:val="6BA6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A258DA"/>
    <w:multiLevelType w:val="hybridMultilevel"/>
    <w:tmpl w:val="9FA026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C178F2"/>
    <w:multiLevelType w:val="multilevel"/>
    <w:tmpl w:val="6804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DD635B"/>
    <w:multiLevelType w:val="hybridMultilevel"/>
    <w:tmpl w:val="DD2C614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nsid w:val="7B500F9A"/>
    <w:multiLevelType w:val="multilevel"/>
    <w:tmpl w:val="9342D0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2"/>
  </w:num>
  <w:num w:numId="2">
    <w:abstractNumId w:val="6"/>
  </w:num>
  <w:num w:numId="3">
    <w:abstractNumId w:val="10"/>
  </w:num>
  <w:num w:numId="4">
    <w:abstractNumId w:val="23"/>
  </w:num>
  <w:num w:numId="5">
    <w:abstractNumId w:val="20"/>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0"/>
  </w:num>
  <w:num w:numId="13">
    <w:abstractNumId w:val="24"/>
  </w:num>
  <w:num w:numId="14">
    <w:abstractNumId w:val="13"/>
  </w:num>
  <w:num w:numId="15">
    <w:abstractNumId w:val="8"/>
  </w:num>
  <w:num w:numId="16">
    <w:abstractNumId w:val="34"/>
  </w:num>
  <w:num w:numId="17">
    <w:abstractNumId w:val="11"/>
  </w:num>
  <w:num w:numId="18">
    <w:abstractNumId w:val="27"/>
  </w:num>
  <w:num w:numId="19">
    <w:abstractNumId w:val="3"/>
  </w:num>
  <w:num w:numId="20">
    <w:abstractNumId w:val="19"/>
  </w:num>
  <w:num w:numId="21">
    <w:abstractNumId w:val="25"/>
  </w:num>
  <w:num w:numId="22">
    <w:abstractNumId w:val="15"/>
  </w:num>
  <w:num w:numId="23">
    <w:abstractNumId w:val="32"/>
  </w:num>
  <w:num w:numId="24">
    <w:abstractNumId w:val="9"/>
  </w:num>
  <w:num w:numId="25">
    <w:abstractNumId w:val="31"/>
  </w:num>
  <w:num w:numId="26">
    <w:abstractNumId w:val="5"/>
  </w:num>
  <w:num w:numId="27">
    <w:abstractNumId w:val="21"/>
  </w:num>
  <w:num w:numId="28">
    <w:abstractNumId w:val="14"/>
  </w:num>
  <w:num w:numId="29">
    <w:abstractNumId w:val="1"/>
  </w:num>
  <w:num w:numId="30">
    <w:abstractNumId w:val="4"/>
  </w:num>
  <w:num w:numId="31">
    <w:abstractNumId w:val="7"/>
  </w:num>
  <w:num w:numId="32">
    <w:abstractNumId w:val="30"/>
  </w:num>
  <w:num w:numId="33">
    <w:abstractNumId w:val="33"/>
  </w:num>
  <w:num w:numId="34">
    <w:abstractNumId w:val="17"/>
  </w:num>
  <w:num w:numId="35">
    <w:abstractNumId w:val="18"/>
  </w:num>
  <w:num w:numId="36">
    <w:abstractNumId w:val="26"/>
  </w:num>
  <w:num w:numId="37">
    <w:abstractNumId w:val="35"/>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2330"/>
    <w:rsid w:val="00000897"/>
    <w:rsid w:val="00010E4C"/>
    <w:rsid w:val="000311D3"/>
    <w:rsid w:val="000353CB"/>
    <w:rsid w:val="00043211"/>
    <w:rsid w:val="000446BF"/>
    <w:rsid w:val="0005304D"/>
    <w:rsid w:val="0006556F"/>
    <w:rsid w:val="00073F09"/>
    <w:rsid w:val="000849B2"/>
    <w:rsid w:val="000B041B"/>
    <w:rsid w:val="000D41CE"/>
    <w:rsid w:val="000F436A"/>
    <w:rsid w:val="00101FD5"/>
    <w:rsid w:val="00134EFF"/>
    <w:rsid w:val="00135776"/>
    <w:rsid w:val="00161A9D"/>
    <w:rsid w:val="00174463"/>
    <w:rsid w:val="00176432"/>
    <w:rsid w:val="00177E24"/>
    <w:rsid w:val="0018037C"/>
    <w:rsid w:val="001867C9"/>
    <w:rsid w:val="001C432F"/>
    <w:rsid w:val="001E52FA"/>
    <w:rsid w:val="001F32F6"/>
    <w:rsid w:val="00223502"/>
    <w:rsid w:val="002402A9"/>
    <w:rsid w:val="00241B8E"/>
    <w:rsid w:val="00246A1D"/>
    <w:rsid w:val="002870CE"/>
    <w:rsid w:val="00296370"/>
    <w:rsid w:val="002C5299"/>
    <w:rsid w:val="002D6F07"/>
    <w:rsid w:val="002F0BE7"/>
    <w:rsid w:val="002F23AB"/>
    <w:rsid w:val="00305F85"/>
    <w:rsid w:val="00310987"/>
    <w:rsid w:val="003119E4"/>
    <w:rsid w:val="00322DBE"/>
    <w:rsid w:val="00326AE2"/>
    <w:rsid w:val="00337635"/>
    <w:rsid w:val="00342D41"/>
    <w:rsid w:val="00351A98"/>
    <w:rsid w:val="00362A64"/>
    <w:rsid w:val="00364B03"/>
    <w:rsid w:val="00367D38"/>
    <w:rsid w:val="00377092"/>
    <w:rsid w:val="00392CD7"/>
    <w:rsid w:val="003A35B1"/>
    <w:rsid w:val="003A7122"/>
    <w:rsid w:val="003D4BEA"/>
    <w:rsid w:val="003E2E80"/>
    <w:rsid w:val="003F773D"/>
    <w:rsid w:val="00414821"/>
    <w:rsid w:val="004525D3"/>
    <w:rsid w:val="0045725B"/>
    <w:rsid w:val="00471306"/>
    <w:rsid w:val="004769C1"/>
    <w:rsid w:val="00485D1D"/>
    <w:rsid w:val="00487F68"/>
    <w:rsid w:val="004B44AD"/>
    <w:rsid w:val="004B6AB4"/>
    <w:rsid w:val="004C0787"/>
    <w:rsid w:val="004D099F"/>
    <w:rsid w:val="00522DA1"/>
    <w:rsid w:val="00530262"/>
    <w:rsid w:val="00542A1D"/>
    <w:rsid w:val="00562D28"/>
    <w:rsid w:val="005728BD"/>
    <w:rsid w:val="00584DAC"/>
    <w:rsid w:val="0059200F"/>
    <w:rsid w:val="005948F7"/>
    <w:rsid w:val="005A1AEE"/>
    <w:rsid w:val="005A3499"/>
    <w:rsid w:val="005D2330"/>
    <w:rsid w:val="005D6F28"/>
    <w:rsid w:val="005E54BF"/>
    <w:rsid w:val="006044CF"/>
    <w:rsid w:val="00610717"/>
    <w:rsid w:val="0061134E"/>
    <w:rsid w:val="00633276"/>
    <w:rsid w:val="00636755"/>
    <w:rsid w:val="0064337D"/>
    <w:rsid w:val="00644CC2"/>
    <w:rsid w:val="006568E0"/>
    <w:rsid w:val="00677751"/>
    <w:rsid w:val="006D24EB"/>
    <w:rsid w:val="006D5C45"/>
    <w:rsid w:val="006E3D10"/>
    <w:rsid w:val="006F42C0"/>
    <w:rsid w:val="00700C37"/>
    <w:rsid w:val="0071143D"/>
    <w:rsid w:val="007158B0"/>
    <w:rsid w:val="00726194"/>
    <w:rsid w:val="007277D9"/>
    <w:rsid w:val="007442B5"/>
    <w:rsid w:val="00750E5A"/>
    <w:rsid w:val="007531D0"/>
    <w:rsid w:val="00756BC1"/>
    <w:rsid w:val="007578F6"/>
    <w:rsid w:val="0076052E"/>
    <w:rsid w:val="00775C5F"/>
    <w:rsid w:val="00782902"/>
    <w:rsid w:val="007A4261"/>
    <w:rsid w:val="007B5FCE"/>
    <w:rsid w:val="007C1074"/>
    <w:rsid w:val="007D26D8"/>
    <w:rsid w:val="007D5622"/>
    <w:rsid w:val="007E486C"/>
    <w:rsid w:val="007E77B3"/>
    <w:rsid w:val="007F0AC9"/>
    <w:rsid w:val="007F0D64"/>
    <w:rsid w:val="007F21F0"/>
    <w:rsid w:val="00854810"/>
    <w:rsid w:val="00866564"/>
    <w:rsid w:val="00867253"/>
    <w:rsid w:val="008825A9"/>
    <w:rsid w:val="0088372D"/>
    <w:rsid w:val="0089508E"/>
    <w:rsid w:val="008A6AFB"/>
    <w:rsid w:val="008B0563"/>
    <w:rsid w:val="008B07B8"/>
    <w:rsid w:val="008B1644"/>
    <w:rsid w:val="008B20F4"/>
    <w:rsid w:val="008B2661"/>
    <w:rsid w:val="008F2618"/>
    <w:rsid w:val="009008AE"/>
    <w:rsid w:val="00937F91"/>
    <w:rsid w:val="009435D5"/>
    <w:rsid w:val="00964E69"/>
    <w:rsid w:val="00981CD6"/>
    <w:rsid w:val="00991FC0"/>
    <w:rsid w:val="009941D6"/>
    <w:rsid w:val="009B55DC"/>
    <w:rsid w:val="009B6751"/>
    <w:rsid w:val="009C304E"/>
    <w:rsid w:val="009C340A"/>
    <w:rsid w:val="009C5B7E"/>
    <w:rsid w:val="009E3E74"/>
    <w:rsid w:val="00A403FD"/>
    <w:rsid w:val="00A63115"/>
    <w:rsid w:val="00A66DDA"/>
    <w:rsid w:val="00A749AD"/>
    <w:rsid w:val="00A75C7C"/>
    <w:rsid w:val="00AC6760"/>
    <w:rsid w:val="00AD0D26"/>
    <w:rsid w:val="00AF1221"/>
    <w:rsid w:val="00AF42BF"/>
    <w:rsid w:val="00AF589E"/>
    <w:rsid w:val="00B06D47"/>
    <w:rsid w:val="00B17E63"/>
    <w:rsid w:val="00B37ED3"/>
    <w:rsid w:val="00B4355E"/>
    <w:rsid w:val="00B561F3"/>
    <w:rsid w:val="00B616B7"/>
    <w:rsid w:val="00B63EF8"/>
    <w:rsid w:val="00B642FB"/>
    <w:rsid w:val="00B65BCA"/>
    <w:rsid w:val="00B74F1E"/>
    <w:rsid w:val="00B842C1"/>
    <w:rsid w:val="00B869CB"/>
    <w:rsid w:val="00B961A6"/>
    <w:rsid w:val="00BA540A"/>
    <w:rsid w:val="00BD0525"/>
    <w:rsid w:val="00BD15EF"/>
    <w:rsid w:val="00BD4FD2"/>
    <w:rsid w:val="00BE6C25"/>
    <w:rsid w:val="00C231DB"/>
    <w:rsid w:val="00C269F0"/>
    <w:rsid w:val="00C62B6A"/>
    <w:rsid w:val="00C62FDD"/>
    <w:rsid w:val="00C65B9A"/>
    <w:rsid w:val="00C65E5B"/>
    <w:rsid w:val="00C86156"/>
    <w:rsid w:val="00C92DEA"/>
    <w:rsid w:val="00CA4647"/>
    <w:rsid w:val="00CA73A9"/>
    <w:rsid w:val="00CB11E1"/>
    <w:rsid w:val="00CC462D"/>
    <w:rsid w:val="00D127A6"/>
    <w:rsid w:val="00D14B67"/>
    <w:rsid w:val="00D17ADF"/>
    <w:rsid w:val="00D224C7"/>
    <w:rsid w:val="00D30CEF"/>
    <w:rsid w:val="00D31374"/>
    <w:rsid w:val="00D46FC3"/>
    <w:rsid w:val="00D4781B"/>
    <w:rsid w:val="00D56943"/>
    <w:rsid w:val="00D64556"/>
    <w:rsid w:val="00D64EAF"/>
    <w:rsid w:val="00D70BE8"/>
    <w:rsid w:val="00D7109E"/>
    <w:rsid w:val="00D727B3"/>
    <w:rsid w:val="00D8671D"/>
    <w:rsid w:val="00DB350D"/>
    <w:rsid w:val="00DB77A2"/>
    <w:rsid w:val="00DC275B"/>
    <w:rsid w:val="00DF29C5"/>
    <w:rsid w:val="00E07D95"/>
    <w:rsid w:val="00E20B99"/>
    <w:rsid w:val="00E2441D"/>
    <w:rsid w:val="00E322EA"/>
    <w:rsid w:val="00E348C8"/>
    <w:rsid w:val="00E36E54"/>
    <w:rsid w:val="00E52A80"/>
    <w:rsid w:val="00E75836"/>
    <w:rsid w:val="00EA3501"/>
    <w:rsid w:val="00EB5ABE"/>
    <w:rsid w:val="00ED2895"/>
    <w:rsid w:val="00ED3960"/>
    <w:rsid w:val="00EE2D22"/>
    <w:rsid w:val="00EE7EB0"/>
    <w:rsid w:val="00EF1D32"/>
    <w:rsid w:val="00EF71D0"/>
    <w:rsid w:val="00F0798E"/>
    <w:rsid w:val="00F33245"/>
    <w:rsid w:val="00F36827"/>
    <w:rsid w:val="00F44835"/>
    <w:rsid w:val="00F44AD3"/>
    <w:rsid w:val="00F51CCD"/>
    <w:rsid w:val="00F62C7A"/>
    <w:rsid w:val="00F705BA"/>
    <w:rsid w:val="00F97E86"/>
    <w:rsid w:val="00FB2C0E"/>
    <w:rsid w:val="00FF42E6"/>
    <w:rsid w:val="00FF7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6"/>
    <o:shapelayout v:ext="edit">
      <o:idmap v:ext="edit" data="1"/>
    </o:shapelayout>
  </w:shapeDefaults>
  <w:decimalSymbol w:val=","/>
  <w:listSeparator w:val=";"/>
  <w14:defaultImageDpi w14:val="0"/>
  <w15:chartTrackingRefBased/>
  <w15:docId w15:val="{A8AD25BB-DC5F-47EE-91EA-9E973629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787"/>
    <w:pPr>
      <w:spacing w:after="200" w:line="276" w:lineRule="auto"/>
    </w:pPr>
    <w:rPr>
      <w:sz w:val="22"/>
      <w:szCs w:val="22"/>
    </w:rPr>
  </w:style>
  <w:style w:type="paragraph" w:styleId="1">
    <w:name w:val="heading 1"/>
    <w:basedOn w:val="a"/>
    <w:next w:val="a"/>
    <w:link w:val="10"/>
    <w:uiPriority w:val="99"/>
    <w:qFormat/>
    <w:rsid w:val="00EB5ABE"/>
    <w:pPr>
      <w:keepNext/>
      <w:spacing w:after="0" w:line="240" w:lineRule="auto"/>
      <w:jc w:val="center"/>
      <w:outlineLvl w:val="0"/>
    </w:pPr>
    <w:rPr>
      <w:rFonts w:ascii="Times New Roman" w:hAnsi="Times New Roman"/>
      <w:sz w:val="28"/>
      <w:szCs w:val="20"/>
    </w:rPr>
  </w:style>
  <w:style w:type="paragraph" w:styleId="2">
    <w:name w:val="heading 2"/>
    <w:basedOn w:val="a"/>
    <w:next w:val="a"/>
    <w:link w:val="20"/>
    <w:uiPriority w:val="99"/>
    <w:qFormat/>
    <w:rsid w:val="00EB5ABE"/>
    <w:pPr>
      <w:keepNext/>
      <w:spacing w:after="0" w:line="240" w:lineRule="auto"/>
      <w:jc w:val="center"/>
      <w:outlineLvl w:val="1"/>
    </w:pPr>
    <w:rPr>
      <w:rFonts w:ascii="Times New Roman" w:hAnsi="Times New Roman"/>
      <w:b/>
      <w:sz w:val="28"/>
      <w:szCs w:val="20"/>
    </w:rPr>
  </w:style>
  <w:style w:type="paragraph" w:styleId="3">
    <w:name w:val="heading 3"/>
    <w:basedOn w:val="a"/>
    <w:next w:val="a"/>
    <w:link w:val="30"/>
    <w:uiPriority w:val="99"/>
    <w:qFormat/>
    <w:rsid w:val="00EB5ABE"/>
    <w:pPr>
      <w:keepNext/>
      <w:spacing w:after="0" w:line="240" w:lineRule="auto"/>
      <w:outlineLvl w:val="2"/>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header"/>
    <w:basedOn w:val="a"/>
    <w:link w:val="a4"/>
    <w:uiPriority w:val="99"/>
    <w:semiHidden/>
    <w:rsid w:val="00161A9D"/>
    <w:pPr>
      <w:tabs>
        <w:tab w:val="center" w:pos="4677"/>
        <w:tab w:val="right" w:pos="9355"/>
      </w:tabs>
      <w:spacing w:after="0" w:line="240" w:lineRule="auto"/>
    </w:pPr>
  </w:style>
  <w:style w:type="paragraph" w:styleId="a5">
    <w:name w:val="footer"/>
    <w:basedOn w:val="a"/>
    <w:link w:val="a6"/>
    <w:uiPriority w:val="99"/>
    <w:rsid w:val="00161A9D"/>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161A9D"/>
    <w:rPr>
      <w:rFonts w:cs="Times New Roman"/>
    </w:rPr>
  </w:style>
  <w:style w:type="paragraph" w:styleId="a7">
    <w:name w:val="List Paragraph"/>
    <w:basedOn w:val="a"/>
    <w:uiPriority w:val="99"/>
    <w:qFormat/>
    <w:rsid w:val="00161A9D"/>
    <w:pPr>
      <w:ind w:left="720"/>
      <w:contextualSpacing/>
    </w:pPr>
    <w:rPr>
      <w:lang w:eastAsia="en-US"/>
    </w:rPr>
  </w:style>
  <w:style w:type="character" w:customStyle="1" w:styleId="a6">
    <w:name w:val="Нижний колонтитул Знак"/>
    <w:link w:val="a5"/>
    <w:uiPriority w:val="99"/>
    <w:locked/>
    <w:rsid w:val="00161A9D"/>
    <w:rPr>
      <w:rFonts w:cs="Times New Roman"/>
    </w:rPr>
  </w:style>
  <w:style w:type="paragraph" w:styleId="a8">
    <w:name w:val="Normal (Web)"/>
    <w:basedOn w:val="a"/>
    <w:uiPriority w:val="99"/>
    <w:rsid w:val="00D127A6"/>
    <w:pPr>
      <w:spacing w:before="100" w:beforeAutospacing="1" w:after="100" w:afterAutospacing="1" w:line="240" w:lineRule="auto"/>
    </w:pPr>
    <w:rPr>
      <w:rFonts w:ascii="Times New Roman" w:hAnsi="Times New Roman"/>
      <w:sz w:val="24"/>
      <w:szCs w:val="24"/>
    </w:rPr>
  </w:style>
  <w:style w:type="character" w:styleId="HTML">
    <w:name w:val="HTML Typewriter"/>
    <w:uiPriority w:val="99"/>
    <w:rsid w:val="00D127A6"/>
    <w:rPr>
      <w:rFonts w:ascii="Courier New" w:eastAsia="Times New Roman" w:hAnsi="Courier New" w:cs="Courier New"/>
      <w:sz w:val="20"/>
      <w:szCs w:val="20"/>
    </w:rPr>
  </w:style>
  <w:style w:type="paragraph" w:customStyle="1" w:styleId="a9">
    <w:name w:val="Знак Знак Знак"/>
    <w:basedOn w:val="a"/>
    <w:uiPriority w:val="99"/>
    <w:rsid w:val="00D127A6"/>
    <w:pPr>
      <w:pageBreakBefore/>
      <w:spacing w:after="160" w:line="360" w:lineRule="auto"/>
    </w:pPr>
    <w:rPr>
      <w:rFonts w:ascii="Times New Roman" w:hAnsi="Times New Roman"/>
      <w:sz w:val="28"/>
      <w:szCs w:val="20"/>
      <w:lang w:val="en-US" w:eastAsia="en-US"/>
    </w:rPr>
  </w:style>
  <w:style w:type="paragraph" w:styleId="31">
    <w:name w:val="Body Text 3"/>
    <w:basedOn w:val="a"/>
    <w:link w:val="32"/>
    <w:uiPriority w:val="99"/>
    <w:rsid w:val="00073F09"/>
    <w:pPr>
      <w:spacing w:after="120" w:line="240" w:lineRule="auto"/>
    </w:pPr>
    <w:rPr>
      <w:rFonts w:ascii="Times New Roman" w:hAnsi="Times New Roman"/>
      <w:sz w:val="16"/>
      <w:szCs w:val="16"/>
    </w:rPr>
  </w:style>
  <w:style w:type="paragraph" w:styleId="aa">
    <w:name w:val="Body Text Indent"/>
    <w:basedOn w:val="a"/>
    <w:link w:val="ab"/>
    <w:uiPriority w:val="99"/>
    <w:rsid w:val="00414821"/>
    <w:pPr>
      <w:spacing w:after="120" w:line="240" w:lineRule="auto"/>
      <w:ind w:left="283"/>
    </w:pPr>
    <w:rPr>
      <w:rFonts w:ascii="Times New Roman" w:hAnsi="Times New Roman"/>
      <w:sz w:val="24"/>
      <w:szCs w:val="24"/>
    </w:rPr>
  </w:style>
  <w:style w:type="character" w:customStyle="1" w:styleId="32">
    <w:name w:val="Основной текст 3 Знак"/>
    <w:link w:val="31"/>
    <w:uiPriority w:val="99"/>
    <w:locked/>
    <w:rsid w:val="00073F09"/>
    <w:rPr>
      <w:rFonts w:ascii="Times New Roman" w:eastAsia="Times New Roman" w:hAnsi="Times New Roman" w:cs="Times New Roman"/>
      <w:sz w:val="16"/>
      <w:szCs w:val="16"/>
    </w:rPr>
  </w:style>
  <w:style w:type="table" w:styleId="ac">
    <w:name w:val="Table Grid"/>
    <w:basedOn w:val="a1"/>
    <w:uiPriority w:val="99"/>
    <w:rsid w:val="00F97E8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сновной текст с отступом Знак"/>
    <w:link w:val="aa"/>
    <w:uiPriority w:val="99"/>
    <w:locked/>
    <w:rsid w:val="00414821"/>
    <w:rPr>
      <w:rFonts w:ascii="Times New Roman" w:eastAsia="Times New Roman" w:hAnsi="Times New Roman" w:cs="Times New Roman"/>
      <w:sz w:val="24"/>
      <w:szCs w:val="24"/>
    </w:rPr>
  </w:style>
  <w:style w:type="character" w:styleId="ad">
    <w:name w:val="Intense Emphasis"/>
    <w:uiPriority w:val="99"/>
    <w:qFormat/>
    <w:rsid w:val="00101FD5"/>
    <w:rPr>
      <w:rFonts w:cs="Times New Roman"/>
      <w:b/>
      <w:bCs/>
      <w:i/>
      <w:iCs/>
      <w:color w:val="4F81BD"/>
    </w:rPr>
  </w:style>
  <w:style w:type="paragraph" w:styleId="ae">
    <w:name w:val="Body Text"/>
    <w:basedOn w:val="a"/>
    <w:link w:val="af"/>
    <w:uiPriority w:val="99"/>
    <w:rsid w:val="00ED3960"/>
    <w:pPr>
      <w:spacing w:after="120"/>
    </w:pPr>
  </w:style>
  <w:style w:type="paragraph" w:styleId="af0">
    <w:name w:val="Block Text"/>
    <w:basedOn w:val="a"/>
    <w:uiPriority w:val="99"/>
    <w:rsid w:val="00B06D47"/>
    <w:pPr>
      <w:spacing w:after="0" w:line="360" w:lineRule="auto"/>
      <w:ind w:left="1701" w:right="851"/>
      <w:jc w:val="both"/>
    </w:pPr>
    <w:rPr>
      <w:rFonts w:ascii="Times New Roman" w:hAnsi="Times New Roman"/>
      <w:spacing w:val="20"/>
      <w:sz w:val="24"/>
      <w:szCs w:val="20"/>
    </w:rPr>
  </w:style>
  <w:style w:type="character" w:customStyle="1" w:styleId="af">
    <w:name w:val="Основной текст Знак"/>
    <w:link w:val="ae"/>
    <w:uiPriority w:val="99"/>
    <w:locked/>
    <w:rsid w:val="00ED3960"/>
    <w:rPr>
      <w:rFonts w:cs="Times New Roman"/>
    </w:rPr>
  </w:style>
  <w:style w:type="character" w:styleId="af1">
    <w:name w:val="Strong"/>
    <w:uiPriority w:val="99"/>
    <w:qFormat/>
    <w:rsid w:val="0059200F"/>
    <w:rPr>
      <w:rFonts w:cs="Times New Roman"/>
      <w:b/>
      <w:bCs/>
    </w:rPr>
  </w:style>
  <w:style w:type="character" w:styleId="af2">
    <w:name w:val="page number"/>
    <w:uiPriority w:val="99"/>
    <w:rsid w:val="00B63EF8"/>
    <w:rPr>
      <w:rFonts w:cs="Times New Roman"/>
    </w:rPr>
  </w:style>
  <w:style w:type="paragraph" w:styleId="af3">
    <w:name w:val="Title"/>
    <w:basedOn w:val="a"/>
    <w:link w:val="af4"/>
    <w:uiPriority w:val="99"/>
    <w:qFormat/>
    <w:rsid w:val="00EB5ABE"/>
    <w:pPr>
      <w:spacing w:after="0" w:line="240" w:lineRule="auto"/>
      <w:jc w:val="center"/>
    </w:pPr>
    <w:rPr>
      <w:rFonts w:ascii="Times New Roman" w:hAnsi="Times New Roman"/>
      <w:sz w:val="28"/>
      <w:szCs w:val="20"/>
    </w:rPr>
  </w:style>
  <w:style w:type="character" w:customStyle="1" w:styleId="af4">
    <w:name w:val="Название Знак"/>
    <w:link w:val="af3"/>
    <w:uiPriority w:val="10"/>
    <w:rPr>
      <w:rFonts w:ascii="Cambria" w:eastAsia="Times New Roman" w:hAnsi="Cambria" w:cs="Times New Roman"/>
      <w:b/>
      <w:bCs/>
      <w:kern w:val="28"/>
      <w:sz w:val="32"/>
      <w:szCs w:val="32"/>
    </w:rPr>
  </w:style>
  <w:style w:type="character" w:styleId="af5">
    <w:name w:val="Hyperlink"/>
    <w:uiPriority w:val="99"/>
    <w:rsid w:val="007578F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576372">
      <w:marLeft w:val="0"/>
      <w:marRight w:val="0"/>
      <w:marTop w:val="0"/>
      <w:marBottom w:val="0"/>
      <w:divBdr>
        <w:top w:val="none" w:sz="0" w:space="0" w:color="auto"/>
        <w:left w:val="none" w:sz="0" w:space="0" w:color="auto"/>
        <w:bottom w:val="none" w:sz="0" w:space="0" w:color="auto"/>
        <w:right w:val="none" w:sz="0" w:space="0" w:color="auto"/>
      </w:divBdr>
    </w:div>
    <w:div w:id="2018576373">
      <w:marLeft w:val="0"/>
      <w:marRight w:val="0"/>
      <w:marTop w:val="0"/>
      <w:marBottom w:val="0"/>
      <w:divBdr>
        <w:top w:val="none" w:sz="0" w:space="0" w:color="auto"/>
        <w:left w:val="none" w:sz="0" w:space="0" w:color="auto"/>
        <w:bottom w:val="none" w:sz="0" w:space="0" w:color="auto"/>
        <w:right w:val="none" w:sz="0" w:space="0" w:color="auto"/>
      </w:divBdr>
    </w:div>
    <w:div w:id="2018576374">
      <w:marLeft w:val="0"/>
      <w:marRight w:val="0"/>
      <w:marTop w:val="0"/>
      <w:marBottom w:val="0"/>
      <w:divBdr>
        <w:top w:val="none" w:sz="0" w:space="0" w:color="auto"/>
        <w:left w:val="none" w:sz="0" w:space="0" w:color="auto"/>
        <w:bottom w:val="none" w:sz="0" w:space="0" w:color="auto"/>
        <w:right w:val="none" w:sz="0" w:space="0" w:color="auto"/>
      </w:divBdr>
    </w:div>
    <w:div w:id="2018576375">
      <w:marLeft w:val="0"/>
      <w:marRight w:val="0"/>
      <w:marTop w:val="0"/>
      <w:marBottom w:val="0"/>
      <w:divBdr>
        <w:top w:val="none" w:sz="0" w:space="0" w:color="auto"/>
        <w:left w:val="none" w:sz="0" w:space="0" w:color="auto"/>
        <w:bottom w:val="none" w:sz="0" w:space="0" w:color="auto"/>
        <w:right w:val="none" w:sz="0" w:space="0" w:color="auto"/>
      </w:divBdr>
    </w:div>
    <w:div w:id="2018576376">
      <w:marLeft w:val="0"/>
      <w:marRight w:val="0"/>
      <w:marTop w:val="0"/>
      <w:marBottom w:val="0"/>
      <w:divBdr>
        <w:top w:val="none" w:sz="0" w:space="0" w:color="auto"/>
        <w:left w:val="none" w:sz="0" w:space="0" w:color="auto"/>
        <w:bottom w:val="none" w:sz="0" w:space="0" w:color="auto"/>
        <w:right w:val="none" w:sz="0" w:space="0" w:color="auto"/>
      </w:divBdr>
    </w:div>
    <w:div w:id="2018576377">
      <w:marLeft w:val="0"/>
      <w:marRight w:val="0"/>
      <w:marTop w:val="0"/>
      <w:marBottom w:val="0"/>
      <w:divBdr>
        <w:top w:val="none" w:sz="0" w:space="0" w:color="auto"/>
        <w:left w:val="none" w:sz="0" w:space="0" w:color="auto"/>
        <w:bottom w:val="none" w:sz="0" w:space="0" w:color="auto"/>
        <w:right w:val="none" w:sz="0" w:space="0" w:color="auto"/>
      </w:divBdr>
    </w:div>
    <w:div w:id="2018576378">
      <w:marLeft w:val="0"/>
      <w:marRight w:val="0"/>
      <w:marTop w:val="0"/>
      <w:marBottom w:val="0"/>
      <w:divBdr>
        <w:top w:val="none" w:sz="0" w:space="0" w:color="auto"/>
        <w:left w:val="none" w:sz="0" w:space="0" w:color="auto"/>
        <w:bottom w:val="none" w:sz="0" w:space="0" w:color="auto"/>
        <w:right w:val="none" w:sz="0" w:space="0" w:color="auto"/>
      </w:divBdr>
    </w:div>
    <w:div w:id="2018576379">
      <w:marLeft w:val="0"/>
      <w:marRight w:val="0"/>
      <w:marTop w:val="0"/>
      <w:marBottom w:val="0"/>
      <w:divBdr>
        <w:top w:val="none" w:sz="0" w:space="0" w:color="auto"/>
        <w:left w:val="none" w:sz="0" w:space="0" w:color="auto"/>
        <w:bottom w:val="none" w:sz="0" w:space="0" w:color="auto"/>
        <w:right w:val="none" w:sz="0" w:space="0" w:color="auto"/>
      </w:divBdr>
    </w:div>
    <w:div w:id="2018576380">
      <w:marLeft w:val="0"/>
      <w:marRight w:val="0"/>
      <w:marTop w:val="0"/>
      <w:marBottom w:val="0"/>
      <w:divBdr>
        <w:top w:val="none" w:sz="0" w:space="0" w:color="auto"/>
        <w:left w:val="none" w:sz="0" w:space="0" w:color="auto"/>
        <w:bottom w:val="none" w:sz="0" w:space="0" w:color="auto"/>
        <w:right w:val="none" w:sz="0" w:space="0" w:color="auto"/>
      </w:divBdr>
    </w:div>
    <w:div w:id="2018576381">
      <w:marLeft w:val="0"/>
      <w:marRight w:val="0"/>
      <w:marTop w:val="0"/>
      <w:marBottom w:val="0"/>
      <w:divBdr>
        <w:top w:val="none" w:sz="0" w:space="0" w:color="auto"/>
        <w:left w:val="none" w:sz="0" w:space="0" w:color="auto"/>
        <w:bottom w:val="none" w:sz="0" w:space="0" w:color="auto"/>
        <w:right w:val="none" w:sz="0" w:space="0" w:color="auto"/>
      </w:divBdr>
    </w:div>
    <w:div w:id="20185763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21617</Words>
  <Characters>123220</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Company>Дом</Company>
  <LinksUpToDate>false</LinksUpToDate>
  <CharactersWithSpaces>144548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
  <dc:creator>Никита</dc:creator>
  <cp:keywords/>
  <dc:description/>
  <cp:lastModifiedBy>admin</cp:lastModifiedBy>
  <cp:revision>2</cp:revision>
  <dcterms:created xsi:type="dcterms:W3CDTF">2014-03-25T17:59:00Z</dcterms:created>
  <dcterms:modified xsi:type="dcterms:W3CDTF">2014-03-25T17:59:00Z</dcterms:modified>
</cp:coreProperties>
</file>