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FB" w:rsidRDefault="00107A09" w:rsidP="00107A09">
      <w:pPr>
        <w:widowControl w:val="0"/>
        <w:spacing w:line="360" w:lineRule="auto"/>
        <w:rPr>
          <w:rFonts w:eastAsia="Kozuka Mincho Pro EL"/>
          <w:b/>
          <w:sz w:val="28"/>
          <w:szCs w:val="28"/>
        </w:rPr>
      </w:pPr>
      <w:r>
        <w:rPr>
          <w:rFonts w:eastAsia="Kozuka Mincho Pro EL"/>
          <w:b/>
          <w:sz w:val="28"/>
          <w:szCs w:val="28"/>
        </w:rPr>
        <w:t>Содержание</w:t>
      </w:r>
    </w:p>
    <w:p w:rsidR="00107A09" w:rsidRPr="00107A09" w:rsidRDefault="00107A09" w:rsidP="00107A09">
      <w:pPr>
        <w:widowControl w:val="0"/>
        <w:spacing w:line="360" w:lineRule="auto"/>
        <w:rPr>
          <w:rFonts w:eastAsia="Kozuka Mincho Pro EL"/>
          <w:b/>
          <w:sz w:val="28"/>
          <w:szCs w:val="28"/>
        </w:rPr>
      </w:pP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Введение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1. Теоретические основы классификации бухгалтерских счетов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1.1 Необходимость классификации бухгалтерских счетов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1.2 Виды классификаций бухгалтерских счетов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2. Классификация бухгалтерских счетов по структуре и назначению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2.1 Характеристика основных счетов и их связь с бухгалтерским</w:t>
      </w:r>
      <w:r w:rsidR="00107A09">
        <w:rPr>
          <w:rFonts w:eastAsia="Kozuka Mincho Pro EL"/>
          <w:sz w:val="28"/>
          <w:szCs w:val="28"/>
        </w:rPr>
        <w:t xml:space="preserve"> </w:t>
      </w:r>
      <w:r w:rsidRPr="00107A09">
        <w:rPr>
          <w:rFonts w:eastAsia="Kozuka Mincho Pro EL"/>
          <w:sz w:val="28"/>
          <w:szCs w:val="28"/>
        </w:rPr>
        <w:t>балансом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2.2 Характеристика регулирующих счетов и их связь с бухгалтерским балансом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2.3 Характеристика операционных счетов и их связь с бухгалтерским балансом</w:t>
      </w:r>
    </w:p>
    <w:p w:rsidR="007907F4" w:rsidRPr="00107A09" w:rsidRDefault="007907F4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2.4 Характеристика сопоставляющих счетов и их связь с бухгалтерским балансом</w:t>
      </w:r>
    </w:p>
    <w:p w:rsidR="001B2BFB" w:rsidRPr="00107A09" w:rsidRDefault="007907F4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Заключение</w:t>
      </w:r>
    </w:p>
    <w:p w:rsidR="007907F4" w:rsidRPr="00107A09" w:rsidRDefault="007907F4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Список использованной литературы</w:t>
      </w:r>
    </w:p>
    <w:p w:rsidR="007907F4" w:rsidRPr="00107A09" w:rsidRDefault="007907F4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Приложение</w:t>
      </w:r>
    </w:p>
    <w:p w:rsidR="001B2BFB" w:rsidRPr="00107A09" w:rsidRDefault="001B2BFB" w:rsidP="00107A09">
      <w:pPr>
        <w:widowControl w:val="0"/>
        <w:spacing w:line="360" w:lineRule="auto"/>
        <w:rPr>
          <w:rFonts w:eastAsia="Kozuka Mincho Pro EL"/>
          <w:sz w:val="28"/>
          <w:szCs w:val="28"/>
        </w:rPr>
      </w:pPr>
    </w:p>
    <w:p w:rsidR="00B75E24" w:rsidRPr="00107A09" w:rsidRDefault="00107A09" w:rsidP="00107A09">
      <w:pPr>
        <w:widowControl w:val="0"/>
        <w:spacing w:line="360" w:lineRule="auto"/>
        <w:ind w:firstLine="709"/>
        <w:jc w:val="both"/>
        <w:rPr>
          <w:rFonts w:eastAsia="Kozuka Mincho Pro EL"/>
          <w:b/>
          <w:sz w:val="28"/>
          <w:szCs w:val="28"/>
        </w:rPr>
      </w:pPr>
      <w:r>
        <w:rPr>
          <w:rFonts w:eastAsia="Kozuka Mincho Pro EL"/>
          <w:b/>
          <w:sz w:val="28"/>
          <w:szCs w:val="28"/>
        </w:rPr>
        <w:br w:type="page"/>
      </w:r>
      <w:r w:rsidR="00CA4511" w:rsidRPr="00107A09">
        <w:rPr>
          <w:rFonts w:eastAsia="Kozuka Mincho Pro EL"/>
          <w:b/>
          <w:sz w:val="28"/>
          <w:szCs w:val="28"/>
        </w:rPr>
        <w:t>Введение</w:t>
      </w:r>
    </w:p>
    <w:p w:rsidR="00457F4C" w:rsidRPr="00107A09" w:rsidRDefault="00457F4C" w:rsidP="00107A09">
      <w:pPr>
        <w:widowControl w:val="0"/>
        <w:spacing w:line="360" w:lineRule="auto"/>
        <w:ind w:firstLine="709"/>
        <w:jc w:val="both"/>
        <w:rPr>
          <w:rFonts w:eastAsia="Kozuka Mincho Pro EL"/>
          <w:b/>
          <w:sz w:val="28"/>
          <w:szCs w:val="28"/>
        </w:rPr>
      </w:pP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rFonts w:eastAsia="Kozuka Mincho Pro EL"/>
          <w:sz w:val="28"/>
          <w:szCs w:val="28"/>
        </w:rPr>
      </w:pPr>
      <w:r w:rsidRPr="00107A09">
        <w:rPr>
          <w:rFonts w:eastAsia="Kozuka Mincho Pro EL"/>
          <w:sz w:val="28"/>
          <w:szCs w:val="28"/>
        </w:rPr>
        <w:t>Классификация счетов занимает особое место в теории бухгалтерского учёта: она является методическим основанием для построения планов счетов – инструментов практического ведения бухгалтерского учёта.</w:t>
      </w: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Отношение к значению классификации счетов существенно менялось. Так в 60-е годы ХХ в. считалось, что классификация облегчает изучение и понимание назначения, содержания и строения счетов, позволяет правильно их использовать в практической работе; в современных же условиях развития рыночных отношений значение классификации счетов рассматривается намного шире, так как она необходима не только для упорядочивания счетов, но и для создания информационной системы, отражающей хозяйственную деятельность организации на основе анализа потребностей в такой информации и выявлении возможностей её получения на счетах.</w:t>
      </w: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Важность изучения и дальнейшего исследования классификации счетов возрастает в связи с переходом российских организаций на МСФО (Мировые стандарты финансовой отчётности). Существенным залогом достоверности и прозрачности публичной финансовой отчётности, составленной по МСФО, является, соответствие каждой статье отчёта сальдо соответствующего счёта.</w:t>
      </w: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Всем известно, что счета бухгалтерского учёта составляют основу информационной системы экономического субъекта, а так же являются носителями информации и одновременно способом её получения. В связи с этим, бухгалтерский учёт должен иметь такую систему счетов, которая в достаточной мере отражала бы и характеризовала всю финансово-хозяйственную деятельность организации, способствовала оперативному руководству и управлению организацией, контролю над выполнением заданий, выявлению и оптимальному использованию внутрихозяйственных резервов. </w:t>
      </w: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 связи с этим целью курсовой работы является – изучить и раскрыть экономическую сущность классификации счетов.</w:t>
      </w:r>
    </w:p>
    <w:p w:rsidR="00CA4511" w:rsidRPr="00107A09" w:rsidRDefault="00CA4511" w:rsidP="00107A09">
      <w:pPr>
        <w:pStyle w:val="a3"/>
        <w:widowControl w:val="0"/>
        <w:ind w:firstLine="709"/>
        <w:jc w:val="both"/>
        <w:rPr>
          <w:szCs w:val="28"/>
        </w:rPr>
      </w:pPr>
      <w:r w:rsidRPr="00107A09">
        <w:rPr>
          <w:szCs w:val="28"/>
        </w:rPr>
        <w:t>Основными задачами работы являются:</w:t>
      </w:r>
    </w:p>
    <w:p w:rsidR="00CA4511" w:rsidRPr="00107A09" w:rsidRDefault="009A5C18" w:rsidP="00107A09">
      <w:pPr>
        <w:pStyle w:val="a3"/>
        <w:widowControl w:val="0"/>
        <w:ind w:firstLine="709"/>
        <w:jc w:val="both"/>
        <w:rPr>
          <w:szCs w:val="28"/>
        </w:rPr>
      </w:pPr>
      <w:r w:rsidRPr="00107A09">
        <w:rPr>
          <w:szCs w:val="28"/>
        </w:rPr>
        <w:t xml:space="preserve">- </w:t>
      </w:r>
      <w:r w:rsidR="00CA4511" w:rsidRPr="00107A09">
        <w:rPr>
          <w:szCs w:val="28"/>
        </w:rPr>
        <w:t>Исследование особенностей счетов бухгалтерского учета как способа отражения данных о хозяйственной жизни предприятия</w:t>
      </w:r>
    </w:p>
    <w:p w:rsidR="00CA4511" w:rsidRPr="00107A09" w:rsidRDefault="009A5C18" w:rsidP="00107A09">
      <w:pPr>
        <w:pStyle w:val="a3"/>
        <w:widowControl w:val="0"/>
        <w:ind w:firstLine="709"/>
        <w:jc w:val="both"/>
        <w:rPr>
          <w:szCs w:val="28"/>
        </w:rPr>
      </w:pPr>
      <w:r w:rsidRPr="00107A09">
        <w:rPr>
          <w:szCs w:val="28"/>
        </w:rPr>
        <w:t xml:space="preserve">- </w:t>
      </w:r>
      <w:r w:rsidR="00CA4511" w:rsidRPr="00107A09">
        <w:rPr>
          <w:szCs w:val="28"/>
        </w:rPr>
        <w:t>Рассмотрение классификаций счетов по различным признакам</w:t>
      </w:r>
    </w:p>
    <w:p w:rsidR="00CA4511" w:rsidRPr="00107A09" w:rsidRDefault="009A5C18" w:rsidP="00107A09">
      <w:pPr>
        <w:pStyle w:val="a3"/>
        <w:widowControl w:val="0"/>
        <w:ind w:firstLine="709"/>
        <w:jc w:val="both"/>
        <w:rPr>
          <w:szCs w:val="28"/>
        </w:rPr>
      </w:pPr>
      <w:r w:rsidRPr="00107A09">
        <w:rPr>
          <w:szCs w:val="28"/>
        </w:rPr>
        <w:t xml:space="preserve">- </w:t>
      </w:r>
      <w:r w:rsidR="00CA4511" w:rsidRPr="00107A09">
        <w:rPr>
          <w:szCs w:val="28"/>
        </w:rPr>
        <w:t>Раскрытие сущности, структуры и назначения плана счетов бухгалтерского учета</w:t>
      </w: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При работе были использованы научные труды ведущих отечественных специалистов в области теории бухгалтерского учета, в которых описание счетов дано в наиболее полной и доступной форме.</w:t>
      </w:r>
    </w:p>
    <w:p w:rsidR="00CA4511" w:rsidRPr="00107A09" w:rsidRDefault="00CA451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A4511" w:rsidRPr="00107A09" w:rsidRDefault="00107A09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A4511" w:rsidRPr="00107A09">
        <w:rPr>
          <w:b/>
          <w:sz w:val="28"/>
          <w:szCs w:val="28"/>
        </w:rPr>
        <w:t>Глава 1. Теоретические основы классификации бухгалтерских счетов</w:t>
      </w:r>
    </w:p>
    <w:p w:rsidR="00CA4511" w:rsidRPr="00107A09" w:rsidRDefault="00CA4511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</w:p>
    <w:p w:rsidR="00CA4511" w:rsidRPr="00107A09" w:rsidRDefault="00107A09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9A5C18" w:rsidRPr="00107A09">
        <w:rPr>
          <w:b/>
          <w:sz w:val="28"/>
          <w:szCs w:val="28"/>
        </w:rPr>
        <w:t xml:space="preserve"> </w:t>
      </w:r>
      <w:r w:rsidR="00CA4511" w:rsidRPr="00107A09">
        <w:rPr>
          <w:b/>
          <w:sz w:val="28"/>
          <w:szCs w:val="28"/>
        </w:rPr>
        <w:t>Необходимость кла</w:t>
      </w:r>
      <w:r w:rsidR="009A5C18" w:rsidRPr="00107A09">
        <w:rPr>
          <w:b/>
          <w:sz w:val="28"/>
          <w:szCs w:val="28"/>
        </w:rPr>
        <w:t>ссификации бухгалтерских счетов</w:t>
      </w:r>
    </w:p>
    <w:p w:rsidR="006178B5" w:rsidRPr="00107A09" w:rsidRDefault="006178B5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Классификация счетов представляет собой орудие предварительного бухгалтерского анализа хозяйственной деятельности, выявления необходимой информации и возможного её получения. При классификации бухгалтерских счетов нельзя оперировать конечным множеством классификационных объектов, т.к. локализация информации в счетах выступает только более или менее адекватным отражением явлений и процессов деятельности. В процессе классификации счетов происходит не только СОБИРАНИЕ отдельных счетов в научно обоснованные группы и подгруппы, но, что более важно, осуществляется РАЗДЕЛЕНИЕ (декомпозиция) всей системы информации о хозяйственной деятельности на части, формирование структуры обобщающих показателей бухгалтерского учёта.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Декомпозиция системы информации, адекватность выделения структуры реальной действительности зависят от научно обоснованных признаков, по которым выделяются отдельные синтетические счета.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Назначение классификации состоит в том, чтобы выявить и отразить тенденции развития исследуемой совокупности, закономерность, проявляемую в классификационных признаках и характеристику ещё не известных или не созданных элементов.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Следует отметить, что при построении любой классификации счетов надо иметь в виду требования, предъявляемые к ней. Согласно этим требованиям, классификация должна быть: 1) всеобъемлющей и полной, т. е. все хозяйственные процессы, средства и источники должны получить отражения на счетах; 2) приспособлена к особенностям организации; 3) правильно и в соответствии с законами отражать юридическую структуру средств; 4) предусматривать расположение учётных объектов по материальным категориям, хозяйственным процессам и ликвидности имущества; 5) приспособлена к дальнейшему расчленению счетов и их последовательному укреплению.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Кроме того, чаще всего классификация счетов выполняется ради трёх важнейших целей: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1. Понять смысл, функцию и назначение того или иного счёта, чем он принципиально отличается от других счетов или, наоборот, что общего между тем или другим счётом.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2. Облегчить тем самым учащимся изучение природы счетов, а бухгалтеру-практику их использование.</w:t>
      </w:r>
    </w:p>
    <w:p w:rsidR="006178B5" w:rsidRPr="00107A09" w:rsidRDefault="006178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3. Помочь в составлении планов счетов.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Переход к рыночной экономике обусловил появление новых объектов учёта, ранее чуждых затратным методам хозяйствования. В связи с этим возникает необходимость в разработке новых признаков классификации счетов, разделения последних на иные группы и подгруппы об имуществе и источниках ег</w:t>
      </w:r>
      <w:r w:rsidR="00996F7E" w:rsidRPr="00107A09">
        <w:rPr>
          <w:sz w:val="28"/>
          <w:szCs w:val="28"/>
        </w:rPr>
        <w:t>о образования [5].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Поэтому, Правительством РФ в «Концепции развития бухгалтерского учёта и отчётности в Российской Федерации на среднесрочную перспективу» от 1 июля 2004г. №180 (далее «Концепция…») была поставлена вполне чёткая цель: «…создание приемлемых условий и предпосылок последовательного и успешного выполнения системой бухгалтерского учёта и отчётности присущих ей функций в экономике Российской Федерации. В частности, функции формирования информации о деятельности хозяйствующих субъектов, полезной для принятия экономических решений заинтересованными внешними и внутренними пользователями»</w:t>
      </w:r>
      <w:r w:rsidR="005600B8" w:rsidRPr="00107A09">
        <w:rPr>
          <w:sz w:val="28"/>
          <w:szCs w:val="28"/>
        </w:rPr>
        <w:t xml:space="preserve"> [2</w:t>
      </w:r>
      <w:r w:rsidRPr="00107A09">
        <w:rPr>
          <w:sz w:val="28"/>
          <w:szCs w:val="28"/>
        </w:rPr>
        <w:t>].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Кроме того, в «Концепции…» строго определено основное направление развития бухгалтерского учёта и отчётности: «…повышение качества информации, формируемой в них», т.е. использование организацией таких синтетических счетов (на основе общепринятого Плана счетов бухгалтерского учёта финансово-хозяйственной деятельности организации и инструкции по его применению, утверждённые приказом Минфина РФ от 31. 10. 2000г. №94н, далее План счетов), которые в полной мере будут отражать финансовое состояние, состояние имущества и обязательств организации перед другими организациями и кредитными учреждениями.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Федеральным законом «О бухгалтерском учёте» №129-ФЗ также была отмечена важность достоверной, полной и доступной информации, формируемой организацией: «…обеспечение единообразного ведения учёта имущества, обязательств и хозяйственных операций, осуществляемых организациями; составление и предоставление сопоставимой и достоверной информации об имущественном положении организаций и их доходах и расходах, необходимой пользователям бухгалтерской отчётности»</w:t>
      </w:r>
      <w:r w:rsidR="005600B8" w:rsidRPr="00107A09">
        <w:rPr>
          <w:sz w:val="28"/>
          <w:szCs w:val="28"/>
        </w:rPr>
        <w:t xml:space="preserve"> [1</w:t>
      </w:r>
      <w:r w:rsidRPr="00107A09">
        <w:rPr>
          <w:sz w:val="28"/>
          <w:szCs w:val="28"/>
        </w:rPr>
        <w:t xml:space="preserve">]. 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Для правильного и единообразного отражения объектов бухгалтерского учёта в организациях необходима единая система счетов, т.е. единый их перечень. Приказом Минфина РФ от 31. 10. 2000г. № 94н были утверждены План счетов и инструкция по его применению. 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Оба эти документа вступили в силу с 1 января 2001г.: они были разработаны для исполнения Программы реформирования бухгалтерского учёта в соответствии с МСФО.</w:t>
      </w:r>
    </w:p>
    <w:p w:rsidR="001D06B5" w:rsidRPr="00107A09" w:rsidRDefault="001D06B5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План счетов представляет собой таблицу, в которой собраны все возможные синтетические счета в организации (независимо от рода её деятельности). Конечно, в силу специфики сферы функционирования организации, формы собственности, размера первоначального капитала и других факторов они не могут быть абсолютно идентичными. Однако при существовании единых требований всё же они будут иметь сопоставимый вид не только в пределах данной страны, но и на международном уровне (чего и хотели добиться создатели данного документа).</w:t>
      </w:r>
    </w:p>
    <w:p w:rsidR="001D06B5" w:rsidRPr="00107A09" w:rsidRDefault="001D06B5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Выбор отвечающих всем требованиям синтетических и аналитических счетов является обязательным этапом при формировании учётной политики главным бухгалтером в организации. Среди общих положений ПБУ 1/98 (ПБУ 1/98 «Учётная политика организации», утверждено приказом Минфина РФ от 30. 12. 1998г. № 60н, в ред. приказа Минфина РФ от 30. 12. 1999 № 107н) выделяют следующие способы ведения бухгалтерского учёта: «способы группировки и оценки фактов хозяйственной деятельности, погашения стоимости активов, организации документооборота, инвентаризации, способы применения счетов бухгалтерского учёта, системы регистров бухгалтерского учёта, обработки информации и иные соотв</w:t>
      </w:r>
      <w:r w:rsidR="005600B8" w:rsidRPr="00107A09">
        <w:rPr>
          <w:sz w:val="28"/>
          <w:szCs w:val="28"/>
        </w:rPr>
        <w:t>етствующие способы и приёмы» [3</w:t>
      </w:r>
      <w:r w:rsidRPr="00107A09">
        <w:rPr>
          <w:sz w:val="28"/>
          <w:szCs w:val="28"/>
        </w:rPr>
        <w:t>].</w:t>
      </w:r>
    </w:p>
    <w:p w:rsidR="00392593" w:rsidRPr="00107A09" w:rsidRDefault="00392593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92593" w:rsidRPr="00107A09" w:rsidRDefault="00392593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07A09">
        <w:rPr>
          <w:b/>
          <w:sz w:val="28"/>
          <w:szCs w:val="28"/>
        </w:rPr>
        <w:t>1.2 Виды классификаций бухгалтерских счетов</w:t>
      </w:r>
    </w:p>
    <w:p w:rsidR="00392593" w:rsidRPr="00107A09" w:rsidRDefault="00392593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92593" w:rsidRPr="00107A09" w:rsidRDefault="00392593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 xml:space="preserve">Проблемой при составлении классификации счетов является выбор признака, по которому необходимо классифицировать. В разные времена существовали разные точки зрения по поводу того, по одному или по многим признакам должна осуществляться классификация. В итоге, преобладающим мнением стала точка зрения необходимости классификации не только по экономическому содержанию (показывает, что учитывается на счете), но также и по структуре и назначению, в которой показано, как выполняется регистрация фактов хозяйственной жизни на счетах бухгалтерского учета. </w:t>
      </w:r>
    </w:p>
    <w:p w:rsidR="00392593" w:rsidRPr="00107A09" w:rsidRDefault="00392593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В самом общем виде современная теория классификации предусматривает группировку счетов по трём признакам:</w:t>
      </w:r>
    </w:p>
    <w:p w:rsidR="00392593" w:rsidRPr="00107A09" w:rsidRDefault="009A5C18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 xml:space="preserve">1) </w:t>
      </w:r>
      <w:r w:rsidR="00392593" w:rsidRPr="00107A09">
        <w:rPr>
          <w:szCs w:val="28"/>
        </w:rPr>
        <w:t>по отношению к бухгалтерскому балансу</w:t>
      </w:r>
    </w:p>
    <w:p w:rsidR="00392593" w:rsidRPr="00107A09" w:rsidRDefault="009A5C18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 xml:space="preserve">2) </w:t>
      </w:r>
      <w:r w:rsidR="00392593" w:rsidRPr="00107A09">
        <w:rPr>
          <w:szCs w:val="28"/>
        </w:rPr>
        <w:t>назначению и структуре</w:t>
      </w:r>
    </w:p>
    <w:p w:rsidR="00392593" w:rsidRPr="00107A09" w:rsidRDefault="009A5C18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 xml:space="preserve">3) </w:t>
      </w:r>
      <w:r w:rsidR="00392593" w:rsidRPr="00107A09">
        <w:rPr>
          <w:szCs w:val="28"/>
        </w:rPr>
        <w:t>по экономическому содержанию</w:t>
      </w:r>
    </w:p>
    <w:p w:rsidR="00392593" w:rsidRPr="00107A09" w:rsidRDefault="00392593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 xml:space="preserve">По отношению к бухгалтерскому балансу счета бухгалтерского учёта можно подразделить на </w:t>
      </w:r>
      <w:r w:rsidRPr="00107A09">
        <w:rPr>
          <w:i/>
          <w:szCs w:val="28"/>
        </w:rPr>
        <w:t>балансовые</w:t>
      </w:r>
      <w:r w:rsidRPr="00107A09">
        <w:rPr>
          <w:szCs w:val="28"/>
        </w:rPr>
        <w:t xml:space="preserve"> и </w:t>
      </w:r>
      <w:r w:rsidRPr="00107A09">
        <w:rPr>
          <w:i/>
          <w:szCs w:val="28"/>
        </w:rPr>
        <w:t>забалансовые</w:t>
      </w:r>
      <w:r w:rsidRPr="00107A09">
        <w:rPr>
          <w:szCs w:val="28"/>
        </w:rPr>
        <w:t>.</w:t>
      </w:r>
    </w:p>
    <w:p w:rsidR="006178B5" w:rsidRPr="00107A09" w:rsidRDefault="00392593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На основании балансовой теории двойной записи счёта первой г</w:t>
      </w:r>
      <w:r w:rsidR="009A5C18" w:rsidRPr="00107A09">
        <w:rPr>
          <w:szCs w:val="28"/>
        </w:rPr>
        <w:t xml:space="preserve">руппы, в свою очередь, делятся </w:t>
      </w:r>
      <w:r w:rsidRPr="00107A09">
        <w:rPr>
          <w:szCs w:val="28"/>
        </w:rPr>
        <w:t xml:space="preserve">на активные (счета имущества), пассивные (счета источников формирования имущества) и активно-пассивные счета. Кроме того, при составлении бухгалтерского баланса в нём учитываются только сальдо по счетам бухгалтерского учёта на определённую дату, поэтому необходимо выделить </w:t>
      </w:r>
      <w:r w:rsidRPr="00107A09">
        <w:rPr>
          <w:i/>
          <w:szCs w:val="28"/>
        </w:rPr>
        <w:t>сальдовые</w:t>
      </w:r>
      <w:r w:rsidRPr="00107A09">
        <w:rPr>
          <w:szCs w:val="28"/>
        </w:rPr>
        <w:t xml:space="preserve"> и </w:t>
      </w:r>
      <w:r w:rsidRPr="00107A09">
        <w:rPr>
          <w:i/>
          <w:szCs w:val="28"/>
        </w:rPr>
        <w:t xml:space="preserve">бессальдовые </w:t>
      </w:r>
      <w:r w:rsidRPr="00107A09">
        <w:rPr>
          <w:szCs w:val="28"/>
        </w:rPr>
        <w:t>счета.</w:t>
      </w:r>
      <w:r w:rsidR="00107A09">
        <w:rPr>
          <w:szCs w:val="28"/>
        </w:rPr>
        <w:t xml:space="preserve"> </w:t>
      </w:r>
    </w:p>
    <w:p w:rsidR="00392593" w:rsidRPr="00107A09" w:rsidRDefault="003C3052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Группу сальдовых счетов представляют бухгалтерские счета, имеющие сальдо – дебетовое либо кредитовое, и оно соответственно отражается в активе или пассиве бухгалтерского баланса.</w:t>
      </w:r>
    </w:p>
    <w:p w:rsidR="003C3052" w:rsidRPr="00107A09" w:rsidRDefault="003C3052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Бессальдовые счета: 25 «Общепроизводственные расходы», 26 «Общехозяйственные расходы», 40 «Выпуск продукции (работ, услуг)»,</w:t>
      </w:r>
      <w:r w:rsidR="00107A09">
        <w:rPr>
          <w:szCs w:val="28"/>
        </w:rPr>
        <w:t xml:space="preserve"> </w:t>
      </w:r>
      <w:r w:rsidRPr="00107A09">
        <w:rPr>
          <w:szCs w:val="28"/>
        </w:rPr>
        <w:t>90 «Продажи», 91 «Прочие доходы и расходы» не могут иметь сальдо, поскольку закрываются ежемесячно.</w:t>
      </w:r>
    </w:p>
    <w:p w:rsidR="003C3052" w:rsidRPr="00107A09" w:rsidRDefault="003C3052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Сальдо забалансовых счетов не учитывается ни в активе, ни в пассиве бухгалтерского баланса и не включается в его итог (валюту баланса). Актив баланса формируется за счёт имущества, находящегося в собственности хозяйствующего субъекта, а то имущество, на которое право собственности не распространяется, отражается за балансом. Таким образом сальдо забалансовых счетов показывают в справке о наличии ценностей, учитываемых на забалансовых счетах.</w:t>
      </w:r>
    </w:p>
    <w:p w:rsidR="00EE4C5C" w:rsidRPr="00107A09" w:rsidRDefault="00EE4C5C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Классификация счетов по экономическому содержанию зависит от объекта учёта и может быть представлена следующими группами: счета для учёта хозяйственных средств, источников их формирования, хозяйственных процессов и финансовых результатов.</w:t>
      </w:r>
      <w:r w:rsidR="00107A09">
        <w:rPr>
          <w:szCs w:val="28"/>
        </w:rPr>
        <w:t xml:space="preserve"> </w:t>
      </w:r>
    </w:p>
    <w:p w:rsidR="00EE4C5C" w:rsidRPr="00107A09" w:rsidRDefault="00EE4C5C" w:rsidP="00107A09">
      <w:pPr>
        <w:pStyle w:val="a5"/>
        <w:widowControl w:val="0"/>
        <w:spacing w:line="336" w:lineRule="auto"/>
        <w:ind w:firstLine="709"/>
        <w:rPr>
          <w:szCs w:val="28"/>
        </w:rPr>
      </w:pPr>
      <w:r w:rsidRPr="00107A09">
        <w:rPr>
          <w:szCs w:val="28"/>
        </w:rPr>
        <w:t>На счетах хозяйственных средств ведётся учёт внеоборотных и оборотных активов. Эти счета формируют структуру актива и имеют дебетовое сальдо, которое характеризует состоянии хозяйственных средств (имущества предприятия) на определённую дату.</w:t>
      </w:r>
      <w:r w:rsidR="00695473" w:rsidRPr="00107A09">
        <w:rPr>
          <w:szCs w:val="28"/>
        </w:rPr>
        <w:t xml:space="preserve"> Бухгалтерские счета предназначены для учёта источников формирования хозяйственных средств, подразделяются на счета учёта собственного и привлечённого (заёмного) капитала. Они формируют структуру пассива баланса и имеют кредитовое сальдо, означающее состояние источников формирования хозяйственных средств на определённую дату.</w:t>
      </w:r>
      <w:r w:rsidR="00A60E70" w:rsidRPr="00107A09">
        <w:rPr>
          <w:szCs w:val="28"/>
        </w:rPr>
        <w:t xml:space="preserve"> Бухгалтерские счета предназначены для учёта источников формирования хозяйственных средств, подразделяются на счета учёта собственного и привлечённого (заёмного) капитала. Они формируют структуру пассива баланса и имеют кредитовое сальдо, означающее состояние источников формирования хозяйственн</w:t>
      </w:r>
      <w:r w:rsidR="00996F7E" w:rsidRPr="00107A09">
        <w:rPr>
          <w:szCs w:val="28"/>
        </w:rPr>
        <w:t>ых средств на определённую дату [4].</w:t>
      </w:r>
    </w:p>
    <w:p w:rsidR="00EE4C5C" w:rsidRPr="00107A09" w:rsidRDefault="00B943D4" w:rsidP="00107A09">
      <w:pPr>
        <w:pStyle w:val="a5"/>
        <w:widowControl w:val="0"/>
        <w:spacing w:line="336" w:lineRule="auto"/>
        <w:ind w:firstLine="709"/>
        <w:rPr>
          <w:szCs w:val="28"/>
        </w:rPr>
      </w:pPr>
      <w:r w:rsidRPr="00107A09">
        <w:rPr>
          <w:szCs w:val="28"/>
        </w:rPr>
        <w:t xml:space="preserve">Счета учёта процесса производства и его результат (счета 40 «Выпуск продукции (работ, услуг)», 43 «Готовая продукция», 46 «Выполненные этапы по незавершенным работам») расположены в разделах </w:t>
      </w:r>
      <w:r w:rsidRPr="00107A09">
        <w:rPr>
          <w:szCs w:val="28"/>
          <w:lang w:val="en-US"/>
        </w:rPr>
        <w:t>III</w:t>
      </w:r>
      <w:r w:rsidRPr="00107A09">
        <w:rPr>
          <w:szCs w:val="28"/>
        </w:rPr>
        <w:t xml:space="preserve"> «Затраты на производство» и </w:t>
      </w:r>
      <w:r w:rsidRPr="00107A09">
        <w:rPr>
          <w:szCs w:val="28"/>
          <w:lang w:val="en-US"/>
        </w:rPr>
        <w:t>IV</w:t>
      </w:r>
      <w:r w:rsidRPr="00107A09">
        <w:rPr>
          <w:szCs w:val="28"/>
        </w:rPr>
        <w:t xml:space="preserve"> «Готовая продукция и товары» Плана счетов бухгалтерского учёта.</w:t>
      </w:r>
    </w:p>
    <w:p w:rsidR="00B943D4" w:rsidRPr="00107A09" w:rsidRDefault="00B943D4" w:rsidP="00107A09">
      <w:pPr>
        <w:pStyle w:val="a5"/>
        <w:widowControl w:val="0"/>
        <w:spacing w:line="336" w:lineRule="auto"/>
        <w:ind w:firstLine="709"/>
        <w:rPr>
          <w:szCs w:val="28"/>
        </w:rPr>
      </w:pPr>
      <w:r w:rsidRPr="00107A09">
        <w:rPr>
          <w:szCs w:val="28"/>
        </w:rPr>
        <w:t>Для бухгалтерского учёта процесса продаж (реализации) предназначены счета: 90 «Продажи», 91 «Прочие расходы», 44 «Расходы на продажу». В дебете этих счетов учитываются расходы, а в</w:t>
      </w:r>
      <w:r w:rsidR="00107A09">
        <w:rPr>
          <w:szCs w:val="28"/>
        </w:rPr>
        <w:t xml:space="preserve"> </w:t>
      </w:r>
      <w:r w:rsidRPr="00107A09">
        <w:rPr>
          <w:szCs w:val="28"/>
        </w:rPr>
        <w:t>кредите</w:t>
      </w:r>
      <w:r w:rsidR="00107A09">
        <w:rPr>
          <w:szCs w:val="28"/>
        </w:rPr>
        <w:t xml:space="preserve"> </w:t>
      </w:r>
      <w:r w:rsidRPr="00107A09">
        <w:rPr>
          <w:szCs w:val="28"/>
        </w:rPr>
        <w:t>- доходы (выручка) от продажи продукции, товаров (работ, услуг) и другого имущества предприятия. Прибыли и убытки , полученные предприятием в процессе осуществления обычной и прочей деятельности, учитываются на счете 99 «Прибыли и убытки» (счет финансовых результатов).</w:t>
      </w:r>
      <w:r w:rsidR="00107A09">
        <w:rPr>
          <w:szCs w:val="28"/>
        </w:rPr>
        <w:t xml:space="preserve"> </w:t>
      </w:r>
    </w:p>
    <w:p w:rsidR="005411A2" w:rsidRPr="00107A09" w:rsidRDefault="005411A2" w:rsidP="00107A09">
      <w:pPr>
        <w:pStyle w:val="a5"/>
        <w:widowControl w:val="0"/>
        <w:spacing w:line="336" w:lineRule="auto"/>
        <w:ind w:firstLine="709"/>
        <w:rPr>
          <w:szCs w:val="28"/>
        </w:rPr>
      </w:pPr>
      <w:r w:rsidRPr="00107A09">
        <w:rPr>
          <w:szCs w:val="28"/>
        </w:rPr>
        <w:t>Прибыль, остающаяся в распоряжении предприятия, представляет собой капитал, заработанный в результате эффективной деятельности, и является собственным источником формирования хозяйственных средств (счет 84 «Нераспределённая прибыль»). К этой же группе счетов относятся счета уставного, резервного и добавочного капитала (80,82,83), средств целевого финансирования (86), а также счета учёта резервов, образованных в соответствии с учётной политикой</w:t>
      </w:r>
      <w:r w:rsidR="00996F7E" w:rsidRPr="00107A09">
        <w:rPr>
          <w:szCs w:val="28"/>
        </w:rPr>
        <w:t xml:space="preserve"> [4].</w:t>
      </w:r>
    </w:p>
    <w:p w:rsidR="005411A2" w:rsidRPr="00107A09" w:rsidRDefault="005411A2" w:rsidP="00107A09">
      <w:pPr>
        <w:pStyle w:val="a5"/>
        <w:widowControl w:val="0"/>
        <w:spacing w:line="336" w:lineRule="auto"/>
        <w:ind w:firstLine="709"/>
        <w:rPr>
          <w:szCs w:val="28"/>
        </w:rPr>
      </w:pPr>
      <w:r w:rsidRPr="00107A09">
        <w:rPr>
          <w:szCs w:val="28"/>
        </w:rPr>
        <w:t>Сальдо счетов расчётов, предназначенных для учёта финансовых отношений, на суммы дебиторской задолженности (дебетовое сальдо) учитываются в составе хозяйственных средств (активов), а при наличии кредиторской задолженности (кредитовое сальдо) – в составе привлечённых источников хозяйственных средств.</w:t>
      </w:r>
    </w:p>
    <w:p w:rsidR="005411A2" w:rsidRPr="00107A09" w:rsidRDefault="005411A2" w:rsidP="00107A09">
      <w:pPr>
        <w:pStyle w:val="a5"/>
        <w:widowControl w:val="0"/>
        <w:spacing w:line="336" w:lineRule="auto"/>
        <w:ind w:firstLine="709"/>
        <w:rPr>
          <w:szCs w:val="28"/>
        </w:rPr>
      </w:pPr>
      <w:r w:rsidRPr="00107A09">
        <w:rPr>
          <w:szCs w:val="28"/>
        </w:rPr>
        <w:t>Классификация счетов по экономическому содержанию лежит в основе группировки бухгалтерских счетов в рассмотренных выше разделах Плана счетов и может быть представлена в виде схемы (рис. 1.1).</w:t>
      </w:r>
    </w:p>
    <w:p w:rsidR="003F3D94" w:rsidRPr="00107A09" w:rsidRDefault="00107A09" w:rsidP="00107A09">
      <w:pPr>
        <w:pStyle w:val="a5"/>
        <w:widowControl w:val="0"/>
        <w:ind w:firstLine="709"/>
        <w:rPr>
          <w:szCs w:val="28"/>
        </w:rPr>
      </w:pPr>
      <w:r>
        <w:rPr>
          <w:szCs w:val="28"/>
        </w:rPr>
        <w:br w:type="page"/>
      </w:r>
    </w:p>
    <w:tbl>
      <w:tblPr>
        <w:tblpPr w:leftFromText="180" w:rightFromText="180" w:vertAnchor="page" w:horzAnchor="margin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3F3D94" w:rsidRPr="007C3597" w:rsidTr="007C3597">
        <w:tc>
          <w:tcPr>
            <w:tcW w:w="9570" w:type="dxa"/>
            <w:gridSpan w:val="4"/>
            <w:shd w:val="clear" w:color="auto" w:fill="auto"/>
            <w:vAlign w:val="center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Классификация бухгалтерских счетов по экономическому содержанию</w:t>
            </w:r>
          </w:p>
        </w:tc>
      </w:tr>
      <w:tr w:rsidR="003F3D94" w:rsidRPr="007C3597" w:rsidTr="007C3597">
        <w:tc>
          <w:tcPr>
            <w:tcW w:w="2391" w:type="dxa"/>
            <w:shd w:val="clear" w:color="auto" w:fill="auto"/>
            <w:vAlign w:val="center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Счета хозяйственных средств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Счета источников хозяйственных средств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Счета хозяйственных процессов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Счета финансовых результатов</w:t>
            </w:r>
          </w:p>
        </w:tc>
      </w:tr>
      <w:tr w:rsidR="003F3D94" w:rsidRPr="007C3597" w:rsidTr="007C3597">
        <w:trPr>
          <w:trHeight w:val="550"/>
        </w:trPr>
        <w:tc>
          <w:tcPr>
            <w:tcW w:w="2391" w:type="dxa"/>
            <w:shd w:val="clear" w:color="auto" w:fill="auto"/>
            <w:vAlign w:val="center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Внеоборотные активы</w:t>
            </w:r>
          </w:p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Оборотные активы</w:t>
            </w:r>
          </w:p>
        </w:tc>
        <w:tc>
          <w:tcPr>
            <w:tcW w:w="2393" w:type="dxa"/>
            <w:shd w:val="clear" w:color="auto" w:fill="auto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 xml:space="preserve">- Собственные </w:t>
            </w:r>
          </w:p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Привлечённые</w:t>
            </w:r>
          </w:p>
        </w:tc>
        <w:tc>
          <w:tcPr>
            <w:tcW w:w="2393" w:type="dxa"/>
            <w:shd w:val="clear" w:color="auto" w:fill="auto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Заготовление</w:t>
            </w:r>
          </w:p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Производство</w:t>
            </w:r>
          </w:p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Продажи</w:t>
            </w:r>
          </w:p>
        </w:tc>
        <w:tc>
          <w:tcPr>
            <w:tcW w:w="2393" w:type="dxa"/>
            <w:shd w:val="clear" w:color="auto" w:fill="auto"/>
          </w:tcPr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Прибыль</w:t>
            </w:r>
          </w:p>
          <w:p w:rsidR="003F3D94" w:rsidRPr="007C3597" w:rsidRDefault="003F3D94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- Убыток</w:t>
            </w:r>
          </w:p>
        </w:tc>
      </w:tr>
    </w:tbl>
    <w:p w:rsidR="003F3D94" w:rsidRPr="00107A09" w:rsidRDefault="003F3D94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Рис. 1.1. Схема классификации бухгалтерских счетов по экономическому содержанию</w:t>
      </w:r>
    </w:p>
    <w:p w:rsidR="003F3D94" w:rsidRPr="00107A09" w:rsidRDefault="003F3D94" w:rsidP="00107A09">
      <w:pPr>
        <w:pStyle w:val="a5"/>
        <w:widowControl w:val="0"/>
        <w:ind w:firstLine="709"/>
        <w:rPr>
          <w:szCs w:val="28"/>
        </w:rPr>
      </w:pPr>
    </w:p>
    <w:p w:rsidR="005411A2" w:rsidRPr="00107A09" w:rsidRDefault="001C792E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Классификация счетов по назначению и структуре</w:t>
      </w:r>
      <w:r w:rsidR="00107A09">
        <w:rPr>
          <w:szCs w:val="28"/>
        </w:rPr>
        <w:t xml:space="preserve"> </w:t>
      </w:r>
      <w:r w:rsidRPr="00107A09">
        <w:rPr>
          <w:szCs w:val="28"/>
        </w:rPr>
        <w:t>представляет собой группировку бухгалтерских счетов по наиболее существенным признакам, обеспечивающую единство бухгалтерского учёта экономических ресурсов в процессе расширенного воспроизводства. Более подробно данный вид классификации мы рассмотрим во второй главе.</w:t>
      </w:r>
    </w:p>
    <w:p w:rsidR="001C792E" w:rsidRPr="00107A09" w:rsidRDefault="001C792E" w:rsidP="00107A09">
      <w:pPr>
        <w:pStyle w:val="a5"/>
        <w:widowControl w:val="0"/>
        <w:ind w:firstLine="709"/>
        <w:rPr>
          <w:szCs w:val="28"/>
        </w:rPr>
      </w:pPr>
    </w:p>
    <w:p w:rsidR="00B943D4" w:rsidRPr="00107A09" w:rsidRDefault="00107A09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943D4" w:rsidRPr="00107A09">
        <w:rPr>
          <w:b/>
          <w:sz w:val="28"/>
          <w:szCs w:val="28"/>
        </w:rPr>
        <w:t>Глава 2. Классификация бухгалтерских счетов по структуре и назначению</w:t>
      </w:r>
    </w:p>
    <w:p w:rsidR="00B943D4" w:rsidRPr="00107A09" w:rsidRDefault="00B943D4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</w:p>
    <w:p w:rsidR="00B943D4" w:rsidRPr="00107A09" w:rsidRDefault="00B943D4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  <w:r w:rsidRPr="00107A09">
        <w:rPr>
          <w:b/>
          <w:sz w:val="28"/>
          <w:szCs w:val="28"/>
        </w:rPr>
        <w:t>2.1 Характеристика основных счетов и их связь с бухгалтерским балансом</w:t>
      </w:r>
    </w:p>
    <w:p w:rsidR="00107A09" w:rsidRDefault="00107A09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43D4" w:rsidRPr="00107A09" w:rsidRDefault="001C792E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На основных счетах группируется и обобщается информация о движении имущества</w:t>
      </w:r>
      <w:r w:rsidR="00C224A0" w:rsidRPr="00107A09">
        <w:rPr>
          <w:sz w:val="28"/>
          <w:szCs w:val="28"/>
        </w:rPr>
        <w:t xml:space="preserve"> (хозяйственных ресурсов) и капитала предприятия, а также состояние расчетов с дебиторами (требования) и кредиторами (обязательства). Соответственно их назначению и общим правилам учёта в бухгалтерских счетах выделяют следующие подгруппы основных счетов: инвентарные, счета денежных средств, счета требований и обязательств, счета капитала</w:t>
      </w:r>
      <w:r w:rsidR="00996F7E" w:rsidRPr="00107A09">
        <w:rPr>
          <w:sz w:val="28"/>
          <w:szCs w:val="28"/>
        </w:rPr>
        <w:t xml:space="preserve"> [4].</w:t>
      </w:r>
    </w:p>
    <w:p w:rsidR="00C224A0" w:rsidRPr="00107A09" w:rsidRDefault="00C224A0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1) Инвентарные счета предназначены для учёта материальных ценностей и денежных средств. Наличие и движение средств на инвентарных счетах, учитывающих материальные ценности, отражаются не только в денежной оценке, но и в натуральных измерителях. Это счета активные, поэтому схема записей та же, что и на всех активных счетах. Аналитический учёт ведётся по каждому объекту материальных ценностей и контролируется по местонахождению этих ценностей. Остаток (сальдо) по каждому инвентарному счёту материальных ценностей должен равняться остатку средств в натуре, а по счетам денежных средств – их фактическому наличию. Периодически посредством инвентаризации проводят проверки остатков средств в натуре, которые сравнивают с остатками инвентарных счетов и по мере необходимости делают уточнения. К подгруппе инвентарных относятся следующие счета: 01 «Основные средства», 04 «Нематериальные активы», 10 «Материалы», 43 «Готовая продукция»,</w:t>
      </w:r>
      <w:r w:rsidR="00107A09">
        <w:rPr>
          <w:sz w:val="28"/>
          <w:szCs w:val="28"/>
        </w:rPr>
        <w:t xml:space="preserve"> </w:t>
      </w:r>
      <w:r w:rsidRPr="00107A09">
        <w:rPr>
          <w:sz w:val="28"/>
          <w:szCs w:val="28"/>
        </w:rPr>
        <w:t>41 «Товары», счета иного имущества (03, 07, 11, 21, 45, 58</w:t>
      </w:r>
      <w:r w:rsidR="001E775D" w:rsidRPr="00107A09">
        <w:rPr>
          <w:sz w:val="28"/>
          <w:szCs w:val="28"/>
        </w:rPr>
        <w:t>)</w:t>
      </w:r>
      <w:r w:rsidR="00996F7E" w:rsidRPr="00107A09">
        <w:rPr>
          <w:sz w:val="28"/>
          <w:szCs w:val="28"/>
        </w:rPr>
        <w:t xml:space="preserve"> [6]</w:t>
      </w:r>
      <w:r w:rsidR="001E775D" w:rsidRPr="00107A09">
        <w:rPr>
          <w:sz w:val="28"/>
          <w:szCs w:val="28"/>
        </w:rPr>
        <w:t xml:space="preserve">. </w:t>
      </w:r>
    </w:p>
    <w:p w:rsidR="001E775D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2) Счета денежных средств предназначены для учёта наличных, безналичных и выраженных в иностранной валюте денежных средств предприятия. К ним относятся счета: 50 «Касса», 51 «Расчётный счёт», 52 «Валютные счета», 55 «Специальн</w:t>
      </w:r>
      <w:r w:rsidR="00841C7D" w:rsidRPr="00107A09">
        <w:rPr>
          <w:sz w:val="28"/>
          <w:szCs w:val="28"/>
        </w:rPr>
        <w:t>ые счета в банке», 57 «Переводы</w:t>
      </w:r>
      <w:r w:rsidRPr="00107A09">
        <w:rPr>
          <w:sz w:val="28"/>
          <w:szCs w:val="28"/>
        </w:rPr>
        <w:t xml:space="preserve"> в пути».</w:t>
      </w:r>
    </w:p>
    <w:p w:rsidR="001E775D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Общие правила учёта на счетах денежных средств:</w:t>
      </w:r>
    </w:p>
    <w:p w:rsidR="001E775D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1. Денежные средства являются активами предприятия и учитываются на активных счетах.</w:t>
      </w:r>
    </w:p>
    <w:p w:rsidR="001E775D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2. Записи в дебете этих счетов означают поступление (приток) денежных средств, а записи в кредите – их расход (отток).</w:t>
      </w:r>
    </w:p>
    <w:p w:rsidR="001E775D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3. Сальдо в денежных счетах только дебетовое.</w:t>
      </w:r>
    </w:p>
    <w:p w:rsidR="001E775D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4. Аналитический учёт ведётся только в денежных единицах</w:t>
      </w:r>
      <w:r w:rsidR="00996F7E" w:rsidRPr="00107A09">
        <w:rPr>
          <w:sz w:val="28"/>
          <w:szCs w:val="28"/>
        </w:rPr>
        <w:t xml:space="preserve"> [4]</w:t>
      </w:r>
      <w:r w:rsidRPr="00107A09">
        <w:rPr>
          <w:sz w:val="28"/>
          <w:szCs w:val="28"/>
        </w:rPr>
        <w:t>.</w:t>
      </w:r>
    </w:p>
    <w:p w:rsidR="00921453" w:rsidRPr="00107A09" w:rsidRDefault="001E775D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3)</w:t>
      </w:r>
      <w:r w:rsidR="00921453" w:rsidRPr="00107A09">
        <w:rPr>
          <w:sz w:val="28"/>
          <w:szCs w:val="28"/>
        </w:rPr>
        <w:t xml:space="preserve"> Счета требований и обязательств</w:t>
      </w:r>
      <w:r w:rsidRPr="00107A09">
        <w:rPr>
          <w:sz w:val="28"/>
          <w:szCs w:val="28"/>
        </w:rPr>
        <w:t xml:space="preserve"> </w:t>
      </w:r>
      <w:r w:rsidR="00921453" w:rsidRPr="00107A09">
        <w:rPr>
          <w:sz w:val="28"/>
          <w:szCs w:val="28"/>
        </w:rPr>
        <w:t xml:space="preserve">(активные, пассивные и активно-пассивные) применяются для учета и контроля за состоянием расчётов между организацией и другими организациями и лицами. На них отражаются расчёты с поставщиками, покупателями, бюджетом, персоналом и так далее. По своей структуре, они делятся на активные, учитывающие дебиторскую задолженность; пассивные, учитывающие кредиторскую задолженность; активно-пассивные, предназначенные для учёта и контроля расчётных отношений с организациями и лицами, которые могут быть как дебиторами, так и кредиторами. По таким счетам определяют развёрнутое сальдо (дебетовое и кредитовое в отдельности), которое может быть получено только по данным аналитического учета. </w:t>
      </w:r>
      <w:r w:rsidR="00E2180E" w:rsidRPr="00107A09">
        <w:rPr>
          <w:sz w:val="28"/>
          <w:szCs w:val="28"/>
        </w:rPr>
        <w:t>К счетам требований и обязательств относятся 60, 62, 66, 67, 68, 69, 70, 71, 73, 75, 79 счета</w:t>
      </w:r>
      <w:r w:rsidR="0085252C" w:rsidRPr="00107A09">
        <w:rPr>
          <w:sz w:val="28"/>
          <w:szCs w:val="28"/>
          <w:lang w:val="en-US"/>
        </w:rPr>
        <w:t xml:space="preserve"> [6]</w:t>
      </w:r>
      <w:r w:rsidR="00E2180E" w:rsidRPr="00107A09">
        <w:rPr>
          <w:sz w:val="28"/>
          <w:szCs w:val="28"/>
        </w:rPr>
        <w:t>.</w:t>
      </w:r>
    </w:p>
    <w:p w:rsidR="00921453" w:rsidRPr="00107A09" w:rsidRDefault="00921453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Можно сформулировать общие правила учёта на счетах требований и обязательств:</w:t>
      </w:r>
    </w:p>
    <w:p w:rsidR="00921453" w:rsidRPr="00107A09" w:rsidRDefault="00921453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1. Формирование всех видов дебиторской и погашение кредиторской задолженности учитывается в дебете счетов.</w:t>
      </w:r>
    </w:p>
    <w:p w:rsidR="00921453" w:rsidRPr="00107A09" w:rsidRDefault="00921453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2. Все виды кредиторской задолженности и погашение дебиторской учитываются в кредите счетов.</w:t>
      </w:r>
    </w:p>
    <w:p w:rsidR="00B10643" w:rsidRPr="00107A09" w:rsidRDefault="00B10643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3. </w:t>
      </w:r>
      <w:r w:rsidR="004E648A" w:rsidRPr="00107A09">
        <w:rPr>
          <w:sz w:val="28"/>
          <w:szCs w:val="28"/>
        </w:rPr>
        <w:t>Дебетовые сальдо, учтённые в счетах требований и обязательств включаются в актив бухгалтерского баланса в составе дебиторской задолженности и отражают величину требований предприятия к различным контрагентам, кредитовое сальдо – в пассиве в составе обязательств.</w:t>
      </w:r>
    </w:p>
    <w:p w:rsidR="004E648A" w:rsidRPr="00107A09" w:rsidRDefault="004E648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4. Аналитический учёт необходимо вести по каждому требованию и обязательству, по каждому дебитору и кредитору</w:t>
      </w:r>
      <w:r w:rsidR="00996F7E" w:rsidRPr="00107A09">
        <w:rPr>
          <w:sz w:val="28"/>
          <w:szCs w:val="28"/>
        </w:rPr>
        <w:t xml:space="preserve"> [4]</w:t>
      </w:r>
      <w:r w:rsidRPr="00107A09">
        <w:rPr>
          <w:sz w:val="28"/>
          <w:szCs w:val="28"/>
        </w:rPr>
        <w:t xml:space="preserve">. </w:t>
      </w:r>
    </w:p>
    <w:p w:rsidR="0089716E" w:rsidRPr="00107A09" w:rsidRDefault="008E2CBB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4) Счета капитала </w:t>
      </w:r>
      <w:r w:rsidR="00E2180E" w:rsidRPr="00107A09">
        <w:rPr>
          <w:sz w:val="28"/>
          <w:szCs w:val="28"/>
        </w:rPr>
        <w:t xml:space="preserve">применяют для учёта капитала (фондовых резервов) организации. </w:t>
      </w:r>
      <w:r w:rsidR="0089716E" w:rsidRPr="00107A09">
        <w:rPr>
          <w:sz w:val="28"/>
          <w:szCs w:val="28"/>
        </w:rPr>
        <w:t>Все фондовые счета пассивные, потому схема записей на них соответствует стандартной схеме по пассивным счетам. Аналитический учёт ведётся по целевому назначению источников средств, отражаемых на этих счетах. Счета капитала: 80 «Уставный капитал», 81 «Добавочный капитал», 82 «Резервный капитал», 84 «Нераспределённая прибыль», 86 «Целевое финансирование»</w:t>
      </w:r>
      <w:r w:rsidR="0085252C" w:rsidRPr="00107A09">
        <w:rPr>
          <w:sz w:val="28"/>
          <w:szCs w:val="28"/>
        </w:rPr>
        <w:t xml:space="preserve"> [10]</w:t>
      </w:r>
      <w:r w:rsidR="0089716E" w:rsidRPr="00107A09">
        <w:rPr>
          <w:sz w:val="28"/>
          <w:szCs w:val="28"/>
        </w:rPr>
        <w:t>.</w:t>
      </w:r>
    </w:p>
    <w:p w:rsidR="0089716E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Общие правила учёта на указанных счетах сводятся к следующему:</w:t>
      </w:r>
    </w:p>
    <w:p w:rsidR="00C314CA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1. Бухгалтерские счета собственного капитала имеют структуру пассивного счёта. Исключение составляет счёт 84 «Нераспределённая прибыль (непокрытый убыток)», в котором на отдельном субсчёте «Непокрытый убыток» учитывается сумма чистого убытка по правилам учёта на активных счетах.</w:t>
      </w:r>
    </w:p>
    <w:p w:rsidR="00C314CA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2. Хозяйственные факты по формированию и пополнению капитала регистрируются в кредите счетов капитала, а по его использованию - в дебете. </w:t>
      </w:r>
    </w:p>
    <w:p w:rsidR="00C314CA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3. Сальдо на счетах капитала – кредитовое (за исключением указанного выше случая). </w:t>
      </w:r>
    </w:p>
    <w:p w:rsidR="00C314CA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4. В бухгалтерском балансе сальдо, учтённые на этих счетах, включаются в пассив (раздел «Капитал и резервы»). Отметим, что сумма непогашенного убытка отражается как величина отрицательная в круглых скобках и уменьшает величину собственного</w:t>
      </w:r>
      <w:r w:rsidR="00107A09">
        <w:rPr>
          <w:sz w:val="28"/>
          <w:szCs w:val="28"/>
        </w:rPr>
        <w:t xml:space="preserve"> </w:t>
      </w:r>
      <w:r w:rsidRPr="00107A09">
        <w:rPr>
          <w:sz w:val="28"/>
          <w:szCs w:val="28"/>
        </w:rPr>
        <w:t>капитала предприятия</w:t>
      </w:r>
      <w:r w:rsidR="00996F7E" w:rsidRPr="00107A09">
        <w:rPr>
          <w:sz w:val="28"/>
          <w:szCs w:val="28"/>
        </w:rPr>
        <w:t xml:space="preserve"> [4]</w:t>
      </w:r>
      <w:r w:rsidRPr="00107A09">
        <w:rPr>
          <w:sz w:val="28"/>
          <w:szCs w:val="28"/>
        </w:rPr>
        <w:t>.</w:t>
      </w:r>
    </w:p>
    <w:p w:rsidR="00C314CA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14CA" w:rsidRPr="00107A09" w:rsidRDefault="00107A09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314CA" w:rsidRPr="00107A09">
        <w:rPr>
          <w:b/>
          <w:sz w:val="28"/>
          <w:szCs w:val="28"/>
        </w:rPr>
        <w:t>2.2 Характеристика регулирующих счетов и их связь с бухгалтерским балансом</w:t>
      </w:r>
    </w:p>
    <w:p w:rsidR="00457F4C" w:rsidRPr="00107A09" w:rsidRDefault="00457F4C" w:rsidP="00107A09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B14F7" w:rsidRPr="00107A09" w:rsidRDefault="00C314CA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Регулирующие счета </w:t>
      </w:r>
      <w:r w:rsidR="003B14F7" w:rsidRPr="00107A09">
        <w:rPr>
          <w:sz w:val="28"/>
          <w:szCs w:val="28"/>
        </w:rPr>
        <w:t xml:space="preserve">применяются во всех российских и зарубежных учётных стандартах. Их основное назначение – учёт сумм дооценки, уценки материальных ценностей, амортизации имущества, регулирующих первоначальную стоимость активов и капитала; изменений балансовой стоимости ценных бумаг при устойчивом снижении их рыночной стоимости; определение реальной величины дебиторской задолженности. </w:t>
      </w:r>
    </w:p>
    <w:p w:rsidR="003B14F7" w:rsidRPr="00107A09" w:rsidRDefault="003B14F7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Регулирующие счета делятся на контрарные и транзитные.</w:t>
      </w:r>
    </w:p>
    <w:p w:rsidR="003B14F7" w:rsidRPr="00107A09" w:rsidRDefault="003B14F7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1) Контрарные счета – это счета, которые уточняют оценку регулируемого объекта в сторону уменьшения; они могут быть контрактивными и контрпассивными. Если основной счёт является активным, то регулирующий контрарный (контрактивный) счёт – пассивным; схема записей на контрактивный счетах та же, что и на пассивных счетах.</w:t>
      </w:r>
    </w:p>
    <w:p w:rsidR="003B14F7" w:rsidRPr="00107A09" w:rsidRDefault="003B14F7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Контрарные контрактивные счета: 02, 05, 14, 42, 59, 63; контрарные контрпассивные счета: 81.</w:t>
      </w:r>
    </w:p>
    <w:p w:rsidR="003B14F7" w:rsidRPr="00107A09" w:rsidRDefault="003B14F7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Общие правила учёта на регулирующих контрактивных счетах:</w:t>
      </w:r>
    </w:p>
    <w:p w:rsidR="003B14F7" w:rsidRPr="00107A09" w:rsidRDefault="003B14F7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1. Контрактивные бухгалтерские счета имеют структуру пассивного счета.</w:t>
      </w:r>
    </w:p>
    <w:p w:rsidR="003B14F7" w:rsidRPr="00107A09" w:rsidRDefault="003B14F7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2. Хозяйственные факты по образованию оценочных резервов и начислению амортизации основных средств и нематериальных активов рег</w:t>
      </w:r>
      <w:r w:rsidR="00A40362" w:rsidRPr="00107A09">
        <w:rPr>
          <w:sz w:val="28"/>
          <w:szCs w:val="28"/>
        </w:rPr>
        <w:t>истрируются в кредите</w:t>
      </w:r>
      <w:r w:rsidRPr="00107A09">
        <w:rPr>
          <w:sz w:val="28"/>
          <w:szCs w:val="28"/>
        </w:rPr>
        <w:t xml:space="preserve"> рассмотренных </w:t>
      </w:r>
      <w:r w:rsidR="00A40362" w:rsidRPr="00107A09">
        <w:rPr>
          <w:sz w:val="28"/>
          <w:szCs w:val="28"/>
        </w:rPr>
        <w:t>счетов, а уменьшение суммы резервов и списание сумм начисленной амортизации – в дебете.</w:t>
      </w:r>
    </w:p>
    <w:p w:rsidR="00A40362" w:rsidRPr="00107A09" w:rsidRDefault="00A40362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3. Сальдо, учтённое на бухгалтерских счетах оценочных резервов и счетах учёта амортизации основных средств и нематериальных активов – кредитовое. </w:t>
      </w:r>
    </w:p>
    <w:p w:rsidR="00473204" w:rsidRPr="00107A09" w:rsidRDefault="00473204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4. Аналитический учёт на счетах, предназначенный для учёта оценочных резервов, ведётся по каждому создаваемому резерву, а на счетах 02 «Амортизация нематериальных активов» - по отдельным инвентарным объектам внеоборотных активов.</w:t>
      </w:r>
    </w:p>
    <w:p w:rsidR="00473204" w:rsidRPr="00107A09" w:rsidRDefault="00473204" w:rsidP="00107A0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5. В бухгалтерском балансе сальдо, учтённые на регулирующих контрактивных счетах, отсутствуют, поскольку эти счета не имеют самостоятельного значения</w:t>
      </w:r>
      <w:r w:rsidR="00996F7E" w:rsidRPr="00107A09">
        <w:rPr>
          <w:sz w:val="28"/>
          <w:szCs w:val="28"/>
        </w:rPr>
        <w:t xml:space="preserve"> [4]</w:t>
      </w:r>
      <w:r w:rsidRPr="00107A09">
        <w:rPr>
          <w:sz w:val="28"/>
          <w:szCs w:val="28"/>
        </w:rPr>
        <w:t>.</w:t>
      </w:r>
    </w:p>
    <w:p w:rsidR="003B14F7" w:rsidRPr="00107A09" w:rsidRDefault="00473204" w:rsidP="00107A0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2) </w:t>
      </w:r>
      <w:r w:rsidR="005B4A1B" w:rsidRPr="00107A09">
        <w:rPr>
          <w:sz w:val="28"/>
          <w:szCs w:val="28"/>
        </w:rPr>
        <w:t>Особый порядок учёта определён для транзитных счетов: 19 «НДС по приобретённым ценностям», 40 «Выпуск продукции (работ, услуг)», 94 «Недостачи и потери от порчи ценностей».</w:t>
      </w:r>
    </w:p>
    <w:p w:rsidR="005B4A1B" w:rsidRPr="00107A09" w:rsidRDefault="005B4A1B" w:rsidP="00107A0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Активный счёт 19 используется налогоплательщиками для отражения в бухгалтерском учёте хозяйственных фактов, связанных с НДС. Сумма налога, учтённая в дебете счёта 19 , как правило, подлежит возмещению бюджетом по мере оплаты покупателем расчётной документации поставщиков за принятые к бухгалтерскому учёту активы, используемые для производственных целей.</w:t>
      </w:r>
    </w:p>
    <w:p w:rsidR="009F31B4" w:rsidRPr="00107A09" w:rsidRDefault="005B4A1B" w:rsidP="00107A0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Особые правила </w:t>
      </w:r>
      <w:r w:rsidR="005B4866" w:rsidRPr="00107A09">
        <w:rPr>
          <w:sz w:val="28"/>
          <w:szCs w:val="28"/>
        </w:rPr>
        <w:t>у</w:t>
      </w:r>
      <w:r w:rsidRPr="00107A09">
        <w:rPr>
          <w:sz w:val="28"/>
          <w:szCs w:val="28"/>
        </w:rPr>
        <w:t>чёта имеет активный счёт 40</w:t>
      </w:r>
      <w:r w:rsidR="005B4866" w:rsidRPr="00107A09">
        <w:rPr>
          <w:sz w:val="28"/>
          <w:szCs w:val="28"/>
        </w:rPr>
        <w:t xml:space="preserve">, применяемый в бухгалтерском учёте, если в качестве текущей оценки готовой продукции используется плановая или нормативная себестоимость. Поступление готовой продукции в оценке по фактической производственной себестоимости продуктов труда оформляется бухгалтерской проводкой в дебет счёта 40 «Выпуск продукции (работ, услуг)» с кредита счетов 20 «Основное производство», 23 «Вспомогательные производства», 29 «Обслуживающие производства и хозяйства». </w:t>
      </w:r>
    </w:p>
    <w:p w:rsidR="005B4A1B" w:rsidRPr="00107A09" w:rsidRDefault="005B4866" w:rsidP="00107A0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Разница между фактической производственной себестоимостью и стандартной производственной себестоимостью учитывается в дебете счёта 90 «Продажи» с кредита счёта 40 «Выпуск продукции (работ, услуг)» в случае превышения фактической производственной себестоимости над стандартной, а на сумму экономии – та же бухгалтерская проводка записывается «красным сторно»</w:t>
      </w:r>
      <w:r w:rsidR="009F31B4" w:rsidRPr="00107A09">
        <w:rPr>
          <w:sz w:val="28"/>
          <w:szCs w:val="28"/>
        </w:rPr>
        <w:t xml:space="preserve"> [4] </w:t>
      </w:r>
      <w:r w:rsidRPr="00107A09">
        <w:rPr>
          <w:sz w:val="28"/>
          <w:szCs w:val="28"/>
        </w:rPr>
        <w:t>.</w:t>
      </w:r>
    </w:p>
    <w:p w:rsidR="005B4866" w:rsidRPr="00107A09" w:rsidRDefault="005B4866" w:rsidP="00107A0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Счёт 94 «Недостачи и потери от порчи ценностей» активный, в дебете учитываются суммы недостач и потерь материально-производственных запасов, денежных средств, </w:t>
      </w:r>
      <w:r w:rsidR="00502F9E" w:rsidRPr="00107A09">
        <w:rPr>
          <w:sz w:val="28"/>
          <w:szCs w:val="28"/>
        </w:rPr>
        <w:t>ценных бумаг и иных ценностей в принятой оценке.</w:t>
      </w:r>
    </w:p>
    <w:p w:rsidR="00C314CA" w:rsidRPr="00107A09" w:rsidRDefault="00107A09" w:rsidP="00107A09">
      <w:pPr>
        <w:widowControl w:val="0"/>
        <w:spacing w:line="360" w:lineRule="auto"/>
        <w:ind w:left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21368" w:rsidRPr="00107A09">
        <w:rPr>
          <w:b/>
          <w:sz w:val="28"/>
          <w:szCs w:val="28"/>
        </w:rPr>
        <w:t>2.3 Характеристика операционных счетов и их связь с бухгалтерским балансом</w:t>
      </w:r>
    </w:p>
    <w:p w:rsidR="00F21368" w:rsidRPr="00107A09" w:rsidRDefault="00F21368" w:rsidP="00107A09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21368" w:rsidRPr="00107A09" w:rsidRDefault="00F21368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Группу операционных бухгалтерских счетов представляют счета, предназначенные для учёта хозяйственных процессов, связанных с заготовлением, материально-техническим обеспечением и производством. </w:t>
      </w:r>
    </w:p>
    <w:p w:rsidR="00F21368" w:rsidRPr="00107A09" w:rsidRDefault="00F21368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Операционные счета в зависимости от их построения и назначения подразделяются на три группы: собирательно-распределительные, бюджетно-распределительные и калькуляционные.</w:t>
      </w:r>
    </w:p>
    <w:p w:rsidR="00F21368" w:rsidRPr="00107A09" w:rsidRDefault="00F21368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1) </w:t>
      </w:r>
      <w:r w:rsidR="00320CF4" w:rsidRPr="00107A09">
        <w:rPr>
          <w:sz w:val="28"/>
          <w:szCs w:val="28"/>
        </w:rPr>
        <w:t>Собирательно-распределительные счета предназначены для фиксирования, группировки, обобщения и последующего распределения в текущем отчётном периоде расходов, связанных с процессом материально-технического снабжения; расходов, сопутствующих определённому виду деятельности, а также коммерческих расходов, относящихся к сбыту продуктов труда (расходы на продажу). Расходы на снабженческо-сбытовую деятельность в целом объединяются в издержки обращения: дополнительные, относящиеся к продолжению процесса производства в сфере обращения, и чистые – затраты на приобретение материальных запасов</w:t>
      </w:r>
      <w:r w:rsidR="009F31B4" w:rsidRPr="00107A09">
        <w:rPr>
          <w:sz w:val="28"/>
          <w:szCs w:val="28"/>
        </w:rPr>
        <w:t xml:space="preserve"> [7]</w:t>
      </w:r>
      <w:r w:rsidR="00320CF4" w:rsidRPr="00107A09">
        <w:rPr>
          <w:sz w:val="28"/>
          <w:szCs w:val="28"/>
        </w:rPr>
        <w:t>.</w:t>
      </w:r>
      <w:r w:rsidR="008E6FDA" w:rsidRPr="00107A09">
        <w:rPr>
          <w:sz w:val="28"/>
          <w:szCs w:val="28"/>
        </w:rPr>
        <w:t xml:space="preserve"> </w:t>
      </w:r>
    </w:p>
    <w:p w:rsidR="008E6FDA" w:rsidRPr="00107A09" w:rsidRDefault="008E6FDA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 xml:space="preserve">Пример таких счетов – счета «Общепроизводственные расходы» и «Общехозяйственные расходы», предварительное конечное сальдо которых переносится на калькуляционный счет «Основное производство». На таких счетах учитываются показатели, относящиеся только к текущему отчетному периоду. Начальное и конечное сальдо отсутствует, счет открывается в начале отчетного периода и закрывается в конце. </w:t>
      </w:r>
    </w:p>
    <w:p w:rsidR="008E6FDA" w:rsidRPr="00107A09" w:rsidRDefault="008E6FDA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Так же к собирательно-распределительным относятся счета 15, 16, 25, 26, 28, 44.</w:t>
      </w:r>
      <w:r w:rsidR="00107A09">
        <w:rPr>
          <w:szCs w:val="28"/>
        </w:rPr>
        <w:t xml:space="preserve"> </w:t>
      </w:r>
    </w:p>
    <w:p w:rsidR="008E6FDA" w:rsidRPr="00107A09" w:rsidRDefault="008E6FDA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Пример учёта расходов на собирательно-распределительн</w:t>
      </w:r>
      <w:r w:rsidR="000E1A33" w:rsidRPr="00107A09">
        <w:rPr>
          <w:szCs w:val="28"/>
        </w:rPr>
        <w:t>ом счёте приведён в Приложении</w:t>
      </w:r>
      <w:r w:rsidRPr="00107A09">
        <w:rPr>
          <w:szCs w:val="28"/>
        </w:rPr>
        <w:t>.</w:t>
      </w:r>
    </w:p>
    <w:p w:rsidR="003B50C8" w:rsidRPr="00107A09" w:rsidRDefault="003B50C8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2) Бюджетно-распределительные счета обеспечивают </w:t>
      </w:r>
      <w:r w:rsidR="00841C7D" w:rsidRPr="00107A09">
        <w:rPr>
          <w:sz w:val="28"/>
          <w:szCs w:val="28"/>
        </w:rPr>
        <w:t>конт</w:t>
      </w:r>
      <w:r w:rsidRPr="00107A09">
        <w:rPr>
          <w:sz w:val="28"/>
          <w:szCs w:val="28"/>
        </w:rPr>
        <w:t>роль за обоснованностью распр</w:t>
      </w:r>
      <w:r w:rsidR="00841C7D" w:rsidRPr="00107A09">
        <w:rPr>
          <w:sz w:val="28"/>
          <w:szCs w:val="28"/>
        </w:rPr>
        <w:t>еделения расходов и доходов меж</w:t>
      </w:r>
      <w:r w:rsidRPr="00107A09">
        <w:rPr>
          <w:sz w:val="28"/>
          <w:szCs w:val="28"/>
        </w:rPr>
        <w:t>ду отчетными периодами.</w:t>
      </w:r>
    </w:p>
    <w:p w:rsidR="003B50C8" w:rsidRPr="00107A09" w:rsidRDefault="003B50C8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Наличие и применение э</w:t>
      </w:r>
      <w:r w:rsidR="00841C7D" w:rsidRPr="00107A09">
        <w:rPr>
          <w:sz w:val="28"/>
          <w:szCs w:val="28"/>
        </w:rPr>
        <w:t>тих счетов связано с использова</w:t>
      </w:r>
      <w:r w:rsidRPr="00107A09">
        <w:rPr>
          <w:sz w:val="28"/>
          <w:szCs w:val="28"/>
        </w:rPr>
        <w:t>нием метода соответствия (</w:t>
      </w:r>
      <w:r w:rsidRPr="00107A09">
        <w:rPr>
          <w:sz w:val="28"/>
          <w:szCs w:val="28"/>
          <w:lang w:val="en-US"/>
        </w:rPr>
        <w:t>matching</w:t>
      </w:r>
      <w:r w:rsidRPr="00107A09">
        <w:rPr>
          <w:sz w:val="28"/>
          <w:szCs w:val="28"/>
        </w:rPr>
        <w:t xml:space="preserve"> </w:t>
      </w:r>
      <w:r w:rsidRPr="00107A09">
        <w:rPr>
          <w:sz w:val="28"/>
          <w:szCs w:val="28"/>
          <w:lang w:val="en-US"/>
        </w:rPr>
        <w:t>rule</w:t>
      </w:r>
      <w:r w:rsidRPr="00107A09">
        <w:rPr>
          <w:sz w:val="28"/>
          <w:szCs w:val="28"/>
        </w:rPr>
        <w:t>). Содержание данного метода предусматривает отн</w:t>
      </w:r>
      <w:r w:rsidR="00841C7D" w:rsidRPr="00107A09">
        <w:rPr>
          <w:sz w:val="28"/>
          <w:szCs w:val="28"/>
        </w:rPr>
        <w:t>есение фактов хозяйственной жиз</w:t>
      </w:r>
      <w:r w:rsidRPr="00107A09">
        <w:rPr>
          <w:sz w:val="28"/>
          <w:szCs w:val="28"/>
        </w:rPr>
        <w:t xml:space="preserve">ни к тому отчетному периоду (и, следовательно, отражается в бухгалтерском учете), в котором они имели место, независимо от фактического времени поступления или выплаты денежных средств, связанных с этими </w:t>
      </w:r>
      <w:r w:rsidR="00841C7D" w:rsidRPr="00107A09">
        <w:rPr>
          <w:sz w:val="28"/>
          <w:szCs w:val="28"/>
        </w:rPr>
        <w:t>фактами. В соответствии с между</w:t>
      </w:r>
      <w:r w:rsidRPr="00107A09">
        <w:rPr>
          <w:sz w:val="28"/>
          <w:szCs w:val="28"/>
        </w:rPr>
        <w:t>народными стандартами по бухгалтерскому учету заложенные принципы означают допущение временной определенности фактов хозяйственной деятельности. Другими словами, речь идет о том, что расходы и доходы признаются в учете не по тому отчетному периоду, в котором они возникли, а по отчетному периоду, к которому эти расходы и доходы относятся</w:t>
      </w:r>
      <w:r w:rsidR="009F31B4" w:rsidRPr="00107A09">
        <w:rPr>
          <w:sz w:val="28"/>
          <w:szCs w:val="28"/>
        </w:rPr>
        <w:t xml:space="preserve"> [8]</w:t>
      </w:r>
      <w:r w:rsidRPr="00107A09">
        <w:rPr>
          <w:sz w:val="28"/>
          <w:szCs w:val="28"/>
        </w:rPr>
        <w:t>.</w:t>
      </w:r>
    </w:p>
    <w:p w:rsidR="003B50C8" w:rsidRPr="00107A09" w:rsidRDefault="003B50C8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Состав контрольно-распределительных счетов представлен несколькими счетами. Один из них — 97 «Расходы будущих</w:t>
      </w:r>
      <w:r w:rsidR="00841C7D" w:rsidRPr="00107A09">
        <w:rPr>
          <w:sz w:val="28"/>
          <w:szCs w:val="28"/>
        </w:rPr>
        <w:t xml:space="preserve"> пе</w:t>
      </w:r>
      <w:r w:rsidRPr="00107A09">
        <w:rPr>
          <w:sz w:val="28"/>
          <w:szCs w:val="28"/>
        </w:rPr>
        <w:t>риодов» — является активным с</w:t>
      </w:r>
      <w:r w:rsidR="00841C7D" w:rsidRPr="00107A09">
        <w:rPr>
          <w:sz w:val="28"/>
          <w:szCs w:val="28"/>
        </w:rPr>
        <w:t>четом. Такие счета как 98 «Дохо</w:t>
      </w:r>
      <w:r w:rsidRPr="00107A09">
        <w:rPr>
          <w:sz w:val="28"/>
          <w:szCs w:val="28"/>
        </w:rPr>
        <w:t>ды будущих периодов», 96 «Резервы предстоящих расходов» — пассивными.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 дебету счета 97 «Ра</w:t>
      </w:r>
      <w:r w:rsidR="00841C7D" w:rsidRPr="00107A09">
        <w:rPr>
          <w:sz w:val="28"/>
          <w:szCs w:val="28"/>
        </w:rPr>
        <w:t>сходы будущих периодов» формиру</w:t>
      </w:r>
      <w:r w:rsidRPr="00107A09">
        <w:rPr>
          <w:sz w:val="28"/>
          <w:szCs w:val="28"/>
        </w:rPr>
        <w:t>ются расходы единовременног</w:t>
      </w:r>
      <w:r w:rsidR="00841C7D" w:rsidRPr="00107A09">
        <w:rPr>
          <w:sz w:val="28"/>
          <w:szCs w:val="28"/>
        </w:rPr>
        <w:t>о характера, произведенные орга</w:t>
      </w:r>
      <w:r w:rsidRPr="00107A09">
        <w:rPr>
          <w:sz w:val="28"/>
          <w:szCs w:val="28"/>
        </w:rPr>
        <w:t>низацией в данном отчетном</w:t>
      </w:r>
      <w:r w:rsidR="00841C7D" w:rsidRPr="00107A09">
        <w:rPr>
          <w:sz w:val="28"/>
          <w:szCs w:val="28"/>
        </w:rPr>
        <w:t xml:space="preserve"> периоде, но относящиеся к буду</w:t>
      </w:r>
      <w:r w:rsidRPr="00107A09">
        <w:rPr>
          <w:sz w:val="28"/>
          <w:szCs w:val="28"/>
        </w:rPr>
        <w:t>щим отчетным периодам (арендная плата, уплаченная вперед, расходы, связанные с горно</w:t>
      </w:r>
      <w:r w:rsidR="00841C7D" w:rsidRPr="00107A09">
        <w:rPr>
          <w:sz w:val="28"/>
          <w:szCs w:val="28"/>
        </w:rPr>
        <w:t>подготовительными работами, под</w:t>
      </w:r>
      <w:r w:rsidRPr="00107A09">
        <w:rPr>
          <w:sz w:val="28"/>
          <w:szCs w:val="28"/>
        </w:rPr>
        <w:t>писка на газеты и журналы следующего календарного периода и т. п.). В дальнейшем указанные</w:t>
      </w:r>
      <w:r w:rsidR="00841C7D" w:rsidRPr="00107A09">
        <w:rPr>
          <w:sz w:val="28"/>
          <w:szCs w:val="28"/>
        </w:rPr>
        <w:t xml:space="preserve"> суммы равными долями списы</w:t>
      </w:r>
      <w:r w:rsidRPr="00107A09">
        <w:rPr>
          <w:sz w:val="28"/>
          <w:szCs w:val="28"/>
        </w:rPr>
        <w:t>ваются ежемесячно на счета производственных затрат начиная со времени, к которому относятся эти расходы.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Конечный остаток по счету 97 «Расходы будущих периодов», если он имеет место, показы</w:t>
      </w:r>
      <w:r w:rsidR="00841C7D" w:rsidRPr="00107A09">
        <w:rPr>
          <w:sz w:val="28"/>
          <w:szCs w:val="28"/>
        </w:rPr>
        <w:t>вает несписанную сумму этих рас</w:t>
      </w:r>
      <w:r w:rsidRPr="00107A09">
        <w:rPr>
          <w:sz w:val="28"/>
          <w:szCs w:val="28"/>
        </w:rPr>
        <w:t>ходов в связи с ненаступлением очередных отчетных периодов.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Счет 98 «Доходы буд</w:t>
      </w:r>
      <w:r w:rsidR="00841C7D" w:rsidRPr="00107A09">
        <w:rPr>
          <w:sz w:val="28"/>
          <w:szCs w:val="28"/>
        </w:rPr>
        <w:t>ущих периодов» содержит информа</w:t>
      </w:r>
      <w:r w:rsidRPr="00107A09">
        <w:rPr>
          <w:sz w:val="28"/>
          <w:szCs w:val="28"/>
        </w:rPr>
        <w:t xml:space="preserve">цию о доходах, полученных или начисленных в отчетном периоде, но по своей природе предназначенных для других (будущих) периодов. На данном счете также </w:t>
      </w:r>
      <w:r w:rsidR="00841C7D" w:rsidRPr="00107A09">
        <w:rPr>
          <w:sz w:val="28"/>
          <w:szCs w:val="28"/>
        </w:rPr>
        <w:t>формируются предстоящие по</w:t>
      </w:r>
      <w:r w:rsidRPr="00107A09">
        <w:rPr>
          <w:sz w:val="28"/>
          <w:szCs w:val="28"/>
        </w:rPr>
        <w:t xml:space="preserve">ступления по непогашенным </w:t>
      </w:r>
      <w:r w:rsidR="00841C7D" w:rsidRPr="00107A09">
        <w:rPr>
          <w:sz w:val="28"/>
          <w:szCs w:val="28"/>
        </w:rPr>
        <w:t>обязательствам, выявленным в от</w:t>
      </w:r>
      <w:r w:rsidRPr="00107A09">
        <w:rPr>
          <w:sz w:val="28"/>
          <w:szCs w:val="28"/>
        </w:rPr>
        <w:t xml:space="preserve">четном периоде за прошлые </w:t>
      </w:r>
      <w:r w:rsidR="00841C7D" w:rsidRPr="00107A09">
        <w:rPr>
          <w:sz w:val="28"/>
          <w:szCs w:val="28"/>
        </w:rPr>
        <w:t>годы, а также разницы между сум</w:t>
      </w:r>
      <w:r w:rsidRPr="00107A09">
        <w:rPr>
          <w:sz w:val="28"/>
          <w:szCs w:val="28"/>
        </w:rPr>
        <w:t>мами, подлежащими взысканию с виновных лиц, и балансовой стоимостью по недостачам ценностей и др.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Счет 96 «Резервы предстоящих расходов» содержит сведения о наличии и движении сре</w:t>
      </w:r>
      <w:r w:rsidR="00841C7D" w:rsidRPr="00107A09">
        <w:rPr>
          <w:sz w:val="28"/>
          <w:szCs w:val="28"/>
        </w:rPr>
        <w:t>дств, зарегистрированных в соот</w:t>
      </w:r>
      <w:r w:rsidRPr="00107A09">
        <w:rPr>
          <w:sz w:val="28"/>
          <w:szCs w:val="28"/>
        </w:rPr>
        <w:t>ветствии с действующими нормативными документами, в целях равномерного включения в себ</w:t>
      </w:r>
      <w:r w:rsidR="00841C7D" w:rsidRPr="00107A09">
        <w:rPr>
          <w:sz w:val="28"/>
          <w:szCs w:val="28"/>
        </w:rPr>
        <w:t>естоимость продукции (работ, ус</w:t>
      </w:r>
      <w:r w:rsidRPr="00107A09">
        <w:rPr>
          <w:sz w:val="28"/>
          <w:szCs w:val="28"/>
        </w:rPr>
        <w:t>луг) некоторых расходов и платежей в виде:</w:t>
      </w:r>
    </w:p>
    <w:p w:rsidR="00A237A0" w:rsidRPr="00107A09" w:rsidRDefault="00A237A0" w:rsidP="00107A09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выплаты ежегодного вознаграждения персоналу за выслугу лет;</w:t>
      </w:r>
    </w:p>
    <w:p w:rsidR="00A237A0" w:rsidRPr="00107A09" w:rsidRDefault="00A237A0" w:rsidP="00107A09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предстоящей оплаты отпусков работников, включая отчисления на социальное страхование и обеспечение с указанных сумм;</w:t>
      </w:r>
    </w:p>
    <w:p w:rsidR="00A237A0" w:rsidRPr="00107A09" w:rsidRDefault="00A237A0" w:rsidP="00107A09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производственных издержек по подготовительным работам в сезонных отраслях промышленности;</w:t>
      </w:r>
    </w:p>
    <w:p w:rsidR="00A237A0" w:rsidRPr="00107A09" w:rsidRDefault="00A237A0" w:rsidP="00107A09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предстоящих издержек по</w:t>
      </w:r>
      <w:r w:rsidR="00841C7D" w:rsidRPr="00107A09">
        <w:rPr>
          <w:sz w:val="28"/>
          <w:szCs w:val="28"/>
        </w:rPr>
        <w:t xml:space="preserve"> ремонту основных средств; 4 - </w:t>
      </w:r>
      <w:r w:rsidRPr="00107A09">
        <w:rPr>
          <w:sz w:val="28"/>
          <w:szCs w:val="28"/>
        </w:rPr>
        <w:t>на гарантийный ремонт и гарантийное обслуживание;</w:t>
      </w:r>
    </w:p>
    <w:p w:rsidR="00A237A0" w:rsidRPr="00107A09" w:rsidRDefault="00A237A0" w:rsidP="00107A09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предстоящих затрат на рекультивацию земель и осуществление иных природоохранных мероприятий</w:t>
      </w:r>
      <w:r w:rsidR="009F31B4" w:rsidRPr="00107A09">
        <w:rPr>
          <w:sz w:val="28"/>
          <w:szCs w:val="28"/>
        </w:rPr>
        <w:t xml:space="preserve"> [11]</w:t>
      </w:r>
      <w:r w:rsidRPr="00107A09">
        <w:rPr>
          <w:sz w:val="28"/>
          <w:szCs w:val="28"/>
        </w:rPr>
        <w:t>.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Формирование резервов на указанные цели осуществляется ежемесячно по установленно</w:t>
      </w:r>
      <w:r w:rsidR="00841C7D" w:rsidRPr="00107A09">
        <w:rPr>
          <w:sz w:val="28"/>
          <w:szCs w:val="28"/>
        </w:rPr>
        <w:t>му проценту, исходя из планируе</w:t>
      </w:r>
      <w:r w:rsidRPr="00107A09">
        <w:rPr>
          <w:sz w:val="28"/>
          <w:szCs w:val="28"/>
        </w:rPr>
        <w:t xml:space="preserve">мой сметы, исчисленной с </w:t>
      </w:r>
      <w:r w:rsidR="00841C7D" w:rsidRPr="00107A09">
        <w:rPr>
          <w:sz w:val="28"/>
          <w:szCs w:val="28"/>
        </w:rPr>
        <w:t>учетом планируемых объемов конк</w:t>
      </w:r>
      <w:r w:rsidRPr="00107A09">
        <w:rPr>
          <w:sz w:val="28"/>
          <w:szCs w:val="28"/>
        </w:rPr>
        <w:t xml:space="preserve">ретных видов работ. В учете на исчисленные по такой методике суммы резервов дебетуются </w:t>
      </w:r>
      <w:r w:rsidR="00841C7D" w:rsidRPr="00107A09">
        <w:rPr>
          <w:sz w:val="28"/>
          <w:szCs w:val="28"/>
        </w:rPr>
        <w:t>счета текущих издержек в коррес</w:t>
      </w:r>
      <w:r w:rsidRPr="00107A09">
        <w:rPr>
          <w:sz w:val="28"/>
          <w:szCs w:val="28"/>
        </w:rPr>
        <w:t>понденции с кредитом счета 96 «Резервы предстоящих расходов».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Фактические расходы и платежи, на которые ранее был образован резерв, учитываются п</w:t>
      </w:r>
      <w:r w:rsidR="00841C7D" w:rsidRPr="00107A09">
        <w:rPr>
          <w:sz w:val="28"/>
          <w:szCs w:val="28"/>
        </w:rPr>
        <w:t>о дебету счета 96 «Резервы пред</w:t>
      </w:r>
      <w:r w:rsidRPr="00107A09">
        <w:rPr>
          <w:sz w:val="28"/>
          <w:szCs w:val="28"/>
        </w:rPr>
        <w:t>стоящих расходов» и кредиту с</w:t>
      </w:r>
      <w:r w:rsidR="00841C7D" w:rsidRPr="00107A09">
        <w:rPr>
          <w:sz w:val="28"/>
          <w:szCs w:val="28"/>
        </w:rPr>
        <w:t>оответствующих счетов, в зависи</w:t>
      </w:r>
      <w:r w:rsidRPr="00107A09">
        <w:rPr>
          <w:sz w:val="28"/>
          <w:szCs w:val="28"/>
        </w:rPr>
        <w:t xml:space="preserve">мости от характера сформированного резерва. 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3) </w:t>
      </w:r>
      <w:r w:rsidRPr="00107A09">
        <w:rPr>
          <w:iCs/>
          <w:sz w:val="28"/>
          <w:szCs w:val="28"/>
        </w:rPr>
        <w:t>Калькуляционные счета</w:t>
      </w:r>
      <w:r w:rsidRPr="00107A09">
        <w:rPr>
          <w:i/>
          <w:iCs/>
          <w:sz w:val="28"/>
          <w:szCs w:val="28"/>
        </w:rPr>
        <w:t xml:space="preserve"> </w:t>
      </w:r>
      <w:r w:rsidRPr="00107A09">
        <w:rPr>
          <w:sz w:val="28"/>
          <w:szCs w:val="28"/>
        </w:rPr>
        <w:t>предназначены для исчисления себестоимости выпущенной продукции, выполненных работ или оказанных услуг в отчетном периоде. Все счета данной подгруппы по отношению</w:t>
      </w:r>
      <w:r w:rsidR="00841C7D" w:rsidRPr="00107A09">
        <w:rPr>
          <w:sz w:val="28"/>
          <w:szCs w:val="28"/>
        </w:rPr>
        <w:t xml:space="preserve"> к балансу активные. К ним отно</w:t>
      </w:r>
      <w:r w:rsidRPr="00107A09">
        <w:rPr>
          <w:sz w:val="28"/>
          <w:szCs w:val="28"/>
        </w:rPr>
        <w:t xml:space="preserve">сятся счета: 08 «Вложения </w:t>
      </w:r>
      <w:r w:rsidR="00841C7D" w:rsidRPr="00107A09">
        <w:rPr>
          <w:sz w:val="28"/>
          <w:szCs w:val="28"/>
        </w:rPr>
        <w:t>во внеоборотные активы», 20 «Ос</w:t>
      </w:r>
      <w:r w:rsidRPr="00107A09">
        <w:rPr>
          <w:sz w:val="28"/>
          <w:szCs w:val="28"/>
        </w:rPr>
        <w:t>новное производство», 23 «Вспомогательные производства», 29 «Обслуживающие производства и хозяйства»</w:t>
      </w:r>
      <w:r w:rsidR="009F31B4" w:rsidRPr="00107A09">
        <w:rPr>
          <w:sz w:val="28"/>
          <w:szCs w:val="28"/>
        </w:rPr>
        <w:t xml:space="preserve"> [9]</w:t>
      </w:r>
      <w:r w:rsidRPr="00107A09">
        <w:rPr>
          <w:sz w:val="28"/>
          <w:szCs w:val="28"/>
        </w:rPr>
        <w:t xml:space="preserve">. </w:t>
      </w:r>
    </w:p>
    <w:p w:rsidR="00A237A0" w:rsidRPr="00107A09" w:rsidRDefault="00A237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Аналитический учёт по счёту 20 «Основное производство» ведётся по видам затрат, а если предприятие выпускает несколько видов продукции (работ, услуг), то по каждому объекту или по группам однородных объектов калькулирования; на счетах 23 «Вспомогательные производства» и 29 «Обслуживающие производства и хозяйства»</w:t>
      </w:r>
      <w:r w:rsidR="00505F32" w:rsidRPr="00107A09">
        <w:rPr>
          <w:sz w:val="28"/>
          <w:szCs w:val="28"/>
        </w:rPr>
        <w:t xml:space="preserve"> - по видам производств и по отдельным статьям затрат этих производств и хозяйств. Организация аналитического учёта по счету 08 «Вложения во внеоборотные активы» должна обеспечить возможность получения данных по видам капитальных вложений (затрат), по каждому приобретённому (созданному) объекту основных средств, нематериальных активов и других внеоборотных активов</w:t>
      </w:r>
      <w:r w:rsidR="009F31B4" w:rsidRPr="00107A09">
        <w:rPr>
          <w:sz w:val="28"/>
          <w:szCs w:val="28"/>
        </w:rPr>
        <w:t xml:space="preserve"> [4] </w:t>
      </w:r>
      <w:r w:rsidR="00505F32" w:rsidRPr="00107A09">
        <w:rPr>
          <w:sz w:val="28"/>
          <w:szCs w:val="28"/>
        </w:rPr>
        <w:t>.</w:t>
      </w:r>
    </w:p>
    <w:p w:rsidR="00BA772A" w:rsidRPr="00107A09" w:rsidRDefault="00BA772A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772A" w:rsidRPr="00107A09" w:rsidRDefault="00BA772A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b/>
          <w:sz w:val="28"/>
          <w:szCs w:val="28"/>
        </w:rPr>
      </w:pPr>
      <w:r w:rsidRPr="00107A09">
        <w:rPr>
          <w:b/>
          <w:sz w:val="28"/>
          <w:szCs w:val="28"/>
        </w:rPr>
        <w:t>2.4 Характеристика сопоставляющих счетов и их</w:t>
      </w:r>
      <w:r w:rsidR="00107A09">
        <w:rPr>
          <w:b/>
          <w:sz w:val="28"/>
          <w:szCs w:val="28"/>
        </w:rPr>
        <w:t xml:space="preserve"> связь с бухгалтерским балансом</w:t>
      </w:r>
    </w:p>
    <w:p w:rsidR="00457F4C" w:rsidRPr="00107A09" w:rsidRDefault="00457F4C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A772A" w:rsidRPr="00107A09" w:rsidRDefault="004455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Сопоставляющие счета предназначены для сопоставления доходов и расходов хозяйствующего субъекта и выявления конечного финансового результата деятельности за отчётный период. Сопоставляются и учитываются накопительными записями следующие составляющие финансового результата от продаж и прочих операций: доходы от обычных видов деятельности организации, с коммерческой фактической себестоимостью проданной продукции, с остаточной и балансовой стоимостью основных средств, нематериальных и других активов, а также иными расходами</w:t>
      </w:r>
      <w:r w:rsidR="009F31B4" w:rsidRPr="00107A09">
        <w:rPr>
          <w:sz w:val="28"/>
          <w:szCs w:val="28"/>
        </w:rPr>
        <w:t xml:space="preserve"> [4]</w:t>
      </w:r>
      <w:r w:rsidRPr="00107A09">
        <w:rPr>
          <w:sz w:val="28"/>
          <w:szCs w:val="28"/>
        </w:rPr>
        <w:t>.</w:t>
      </w:r>
    </w:p>
    <w:p w:rsidR="004455A0" w:rsidRPr="00107A09" w:rsidRDefault="004455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 группе сопоставляющих счетов представлены счета продаж и внереализационных операций и финансово-результативные счета.</w:t>
      </w:r>
    </w:p>
    <w:p w:rsidR="000D576D" w:rsidRPr="00107A09" w:rsidRDefault="004455A0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1) </w:t>
      </w:r>
      <w:r w:rsidR="000D576D" w:rsidRPr="00107A09">
        <w:rPr>
          <w:sz w:val="28"/>
          <w:szCs w:val="28"/>
        </w:rPr>
        <w:t>Счета продаж и внереализационных операций предусмотрены для обобщения информации об отдельных процессах хозяйственной деятельности предприятия, а также определения по каждому из них финансового результата.</w:t>
      </w:r>
    </w:p>
    <w:p w:rsidR="000D576D" w:rsidRPr="00107A09" w:rsidRDefault="000D576D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Перечень операционно-результатных счетов включает счет 46 «Выполненные этапы по незавершённым работам», 90 «Продажи» и 91 «Прочие доходы и расходы». По отношению к балансу данные счета являю</w:t>
      </w:r>
      <w:r w:rsidR="00841C7D" w:rsidRPr="00107A09">
        <w:rPr>
          <w:sz w:val="28"/>
          <w:szCs w:val="28"/>
        </w:rPr>
        <w:t>тся активно-пассивными. Они зак</w:t>
      </w:r>
      <w:r w:rsidRPr="00107A09">
        <w:rPr>
          <w:sz w:val="28"/>
          <w:szCs w:val="28"/>
        </w:rPr>
        <w:t>рываются по каждому отчетному периоду и потому не указываются в балансе.</w:t>
      </w:r>
    </w:p>
    <w:p w:rsidR="000D576D" w:rsidRPr="00107A09" w:rsidRDefault="000D576D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По счету 90 «Продажи» </w:t>
      </w:r>
      <w:r w:rsidR="00841C7D" w:rsidRPr="00107A09">
        <w:rPr>
          <w:sz w:val="28"/>
          <w:szCs w:val="28"/>
        </w:rPr>
        <w:t>независимо от формы собственнос</w:t>
      </w:r>
      <w:r w:rsidRPr="00107A09">
        <w:rPr>
          <w:sz w:val="28"/>
          <w:szCs w:val="28"/>
        </w:rPr>
        <w:t>ти предприятий и организаций показывается себестоимость: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проданной готовой продук</w:t>
      </w:r>
      <w:r w:rsidR="00841C7D" w:rsidRPr="00107A09">
        <w:rPr>
          <w:sz w:val="28"/>
          <w:szCs w:val="28"/>
        </w:rPr>
        <w:t>ции и полуфабрикатов собственно</w:t>
      </w:r>
      <w:r w:rsidRPr="00107A09">
        <w:rPr>
          <w:sz w:val="28"/>
          <w:szCs w:val="28"/>
        </w:rPr>
        <w:t>го производства предприятий отдельных отраслей народного хозяйства;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работ и услуг промышленного характера строительных и иных организаций, а также рабо</w:t>
      </w:r>
      <w:r w:rsidR="00841C7D" w:rsidRPr="00107A09">
        <w:rPr>
          <w:sz w:val="28"/>
          <w:szCs w:val="28"/>
        </w:rPr>
        <w:t>т и услуг непромышленного назна</w:t>
      </w:r>
      <w:r w:rsidRPr="00107A09">
        <w:rPr>
          <w:sz w:val="28"/>
          <w:szCs w:val="28"/>
        </w:rPr>
        <w:t>чения;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покупных изделий, приобретенных ранее для комплектации;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товаров в торговых, снаб</w:t>
      </w:r>
      <w:r w:rsidR="00841C7D" w:rsidRPr="00107A09">
        <w:rPr>
          <w:sz w:val="28"/>
          <w:szCs w:val="28"/>
        </w:rPr>
        <w:t>женческих и сбытовых предприяти</w:t>
      </w:r>
      <w:r w:rsidRPr="00107A09">
        <w:rPr>
          <w:sz w:val="28"/>
          <w:szCs w:val="28"/>
        </w:rPr>
        <w:t>ях и организациях;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услуг по перевозке грузов и п</w:t>
      </w:r>
      <w:r w:rsidR="00841C7D" w:rsidRPr="00107A09">
        <w:rPr>
          <w:sz w:val="28"/>
          <w:szCs w:val="28"/>
        </w:rPr>
        <w:t>ассажиров на предприятиях транс</w:t>
      </w:r>
      <w:r w:rsidRPr="00107A09">
        <w:rPr>
          <w:sz w:val="28"/>
          <w:szCs w:val="28"/>
        </w:rPr>
        <w:t>порта;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транспортно- экспедиционны</w:t>
      </w:r>
      <w:r w:rsidR="00841C7D" w:rsidRPr="00107A09">
        <w:rPr>
          <w:sz w:val="28"/>
          <w:szCs w:val="28"/>
        </w:rPr>
        <w:t>х и погрузочно-разгрузочных опе</w:t>
      </w:r>
      <w:r w:rsidRPr="00107A09">
        <w:rPr>
          <w:sz w:val="28"/>
          <w:szCs w:val="28"/>
        </w:rPr>
        <w:t>раций;</w:t>
      </w:r>
    </w:p>
    <w:p w:rsidR="000D576D" w:rsidRPr="00107A09" w:rsidRDefault="000D576D" w:rsidP="00107A09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услуг предприятий связи и т. п.</w:t>
      </w:r>
    </w:p>
    <w:p w:rsidR="000D576D" w:rsidRPr="00107A09" w:rsidRDefault="000D576D" w:rsidP="00107A09">
      <w:pPr>
        <w:widowControl w:val="0"/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 кредиту счета 90 «Пр</w:t>
      </w:r>
      <w:r w:rsidR="00841C7D" w:rsidRPr="00107A09">
        <w:rPr>
          <w:sz w:val="28"/>
          <w:szCs w:val="28"/>
        </w:rPr>
        <w:t>одажи» в таком же разрезе форми</w:t>
      </w:r>
      <w:r w:rsidRPr="00107A09">
        <w:rPr>
          <w:sz w:val="28"/>
          <w:szCs w:val="28"/>
        </w:rPr>
        <w:t>руется выручка от продажи про</w:t>
      </w:r>
      <w:r w:rsidR="00841C7D" w:rsidRPr="00107A09">
        <w:rPr>
          <w:sz w:val="28"/>
          <w:szCs w:val="28"/>
        </w:rPr>
        <w:t>дукции, выполненных работ и ока</w:t>
      </w:r>
      <w:r w:rsidRPr="00107A09">
        <w:rPr>
          <w:sz w:val="28"/>
          <w:szCs w:val="28"/>
        </w:rPr>
        <w:t>занных услуг по договорным</w:t>
      </w:r>
      <w:r w:rsidR="00841C7D" w:rsidRPr="00107A09">
        <w:rPr>
          <w:sz w:val="28"/>
          <w:szCs w:val="28"/>
        </w:rPr>
        <w:t xml:space="preserve"> (продажным) ценам. Следователь</w:t>
      </w:r>
      <w:r w:rsidRPr="00107A09">
        <w:rPr>
          <w:sz w:val="28"/>
          <w:szCs w:val="28"/>
        </w:rPr>
        <w:t>но, в конечном итоге на счет</w:t>
      </w:r>
      <w:r w:rsidR="00841C7D" w:rsidRPr="00107A09">
        <w:rPr>
          <w:sz w:val="28"/>
          <w:szCs w:val="28"/>
        </w:rPr>
        <w:t>е 90 «Продажи» накапливается ин</w:t>
      </w:r>
      <w:r w:rsidRPr="00107A09">
        <w:rPr>
          <w:sz w:val="28"/>
          <w:szCs w:val="28"/>
        </w:rPr>
        <w:t>формация о доходах и расходах о</w:t>
      </w:r>
      <w:r w:rsidR="00841C7D" w:rsidRPr="00107A09">
        <w:rPr>
          <w:sz w:val="28"/>
          <w:szCs w:val="28"/>
        </w:rPr>
        <w:t>рганизации, связанные с ее обыч</w:t>
      </w:r>
      <w:r w:rsidRPr="00107A09">
        <w:rPr>
          <w:sz w:val="28"/>
          <w:szCs w:val="28"/>
        </w:rPr>
        <w:t>ной деятельностью.</w:t>
      </w:r>
    </w:p>
    <w:p w:rsidR="000D576D" w:rsidRPr="00107A09" w:rsidRDefault="000D576D" w:rsidP="00107A0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Счет 91 «Прочие доходы и</w:t>
      </w:r>
      <w:r w:rsidR="00841C7D" w:rsidRPr="00107A09">
        <w:rPr>
          <w:sz w:val="28"/>
          <w:szCs w:val="28"/>
        </w:rPr>
        <w:t xml:space="preserve"> расходы» используется для полу</w:t>
      </w:r>
      <w:r w:rsidRPr="00107A09">
        <w:rPr>
          <w:sz w:val="28"/>
          <w:szCs w:val="28"/>
        </w:rPr>
        <w:t>чения данных о прочих доход</w:t>
      </w:r>
      <w:r w:rsidR="00841C7D" w:rsidRPr="00107A09">
        <w:rPr>
          <w:sz w:val="28"/>
          <w:szCs w:val="28"/>
        </w:rPr>
        <w:t>ах и расходах, отличных от обыч</w:t>
      </w:r>
      <w:r w:rsidRPr="00107A09">
        <w:rPr>
          <w:sz w:val="28"/>
          <w:szCs w:val="28"/>
        </w:rPr>
        <w:t>ных видов деятельности, кро</w:t>
      </w:r>
      <w:r w:rsidR="00841C7D" w:rsidRPr="00107A09">
        <w:rPr>
          <w:sz w:val="28"/>
          <w:szCs w:val="28"/>
        </w:rPr>
        <w:t>ме чрезвычайных доходов и расхо</w:t>
      </w:r>
      <w:r w:rsidRPr="00107A09">
        <w:rPr>
          <w:sz w:val="28"/>
          <w:szCs w:val="28"/>
        </w:rPr>
        <w:t xml:space="preserve">дов. В учете подобные доходы и расходы рассматриваются как операционные (от продажи основных средств </w:t>
      </w:r>
      <w:r w:rsidR="00841C7D" w:rsidRPr="00107A09">
        <w:rPr>
          <w:sz w:val="28"/>
          <w:szCs w:val="28"/>
        </w:rPr>
        <w:t>и т. п.) и внереали</w:t>
      </w:r>
      <w:r w:rsidRPr="00107A09">
        <w:rPr>
          <w:sz w:val="28"/>
          <w:szCs w:val="28"/>
        </w:rPr>
        <w:t>зационные (штрафы, пени, не</w:t>
      </w:r>
      <w:r w:rsidR="00841C7D" w:rsidRPr="00107A09">
        <w:rPr>
          <w:sz w:val="28"/>
          <w:szCs w:val="28"/>
        </w:rPr>
        <w:t>устойки за нарушение условий до</w:t>
      </w:r>
      <w:r w:rsidRPr="00107A09">
        <w:rPr>
          <w:sz w:val="28"/>
          <w:szCs w:val="28"/>
        </w:rPr>
        <w:t>говоров и пр.)</w:t>
      </w:r>
      <w:r w:rsidR="009F31B4" w:rsidRPr="00107A09">
        <w:rPr>
          <w:sz w:val="28"/>
          <w:szCs w:val="28"/>
        </w:rPr>
        <w:t xml:space="preserve"> [11]</w:t>
      </w:r>
      <w:r w:rsidRPr="00107A09">
        <w:rPr>
          <w:sz w:val="28"/>
          <w:szCs w:val="28"/>
        </w:rPr>
        <w:t>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 xml:space="preserve">2) </w:t>
      </w:r>
      <w:r w:rsidRPr="00107A09">
        <w:rPr>
          <w:iCs/>
          <w:sz w:val="28"/>
          <w:szCs w:val="28"/>
        </w:rPr>
        <w:t>Финансово-результатные счета</w:t>
      </w:r>
      <w:r w:rsidRPr="00107A09">
        <w:rPr>
          <w:i/>
          <w:iCs/>
          <w:sz w:val="28"/>
          <w:szCs w:val="28"/>
        </w:rPr>
        <w:t xml:space="preserve"> </w:t>
      </w:r>
      <w:r w:rsidRPr="00107A09">
        <w:rPr>
          <w:sz w:val="28"/>
          <w:szCs w:val="28"/>
        </w:rPr>
        <w:t>представлены счетом 99 «Прибыли и убытки». Он так же</w:t>
      </w:r>
      <w:r w:rsidR="009F0DB1" w:rsidRPr="00107A09">
        <w:rPr>
          <w:sz w:val="28"/>
          <w:szCs w:val="28"/>
        </w:rPr>
        <w:t xml:space="preserve"> </w:t>
      </w:r>
      <w:r w:rsidRPr="00107A09">
        <w:rPr>
          <w:sz w:val="28"/>
          <w:szCs w:val="28"/>
        </w:rPr>
        <w:t>является активно-пассивным счет</w:t>
      </w:r>
      <w:r w:rsidR="00841C7D" w:rsidRPr="00107A09">
        <w:rPr>
          <w:sz w:val="28"/>
          <w:szCs w:val="28"/>
        </w:rPr>
        <w:t>ом и объединяет в себе более ши</w:t>
      </w:r>
      <w:r w:rsidRPr="00107A09">
        <w:rPr>
          <w:sz w:val="28"/>
          <w:szCs w:val="28"/>
        </w:rPr>
        <w:t>рокий спектр хозяйственных операций, оказывающих влияние на финансовые результаты экономического субъекта, а именно:</w:t>
      </w:r>
    </w:p>
    <w:p w:rsidR="00F05285" w:rsidRPr="00107A09" w:rsidRDefault="00F05285" w:rsidP="00107A0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от обычных видов деятельности;</w:t>
      </w:r>
    </w:p>
    <w:p w:rsidR="00F05285" w:rsidRPr="00107A09" w:rsidRDefault="00F05285" w:rsidP="00107A09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операционных и внереализационных доходов и расходов;</w:t>
      </w:r>
    </w:p>
    <w:p w:rsidR="00F05285" w:rsidRPr="00107A09" w:rsidRDefault="00F05285" w:rsidP="00107A09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чрезвычайных доходов и расходов.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Состав последних включает стр</w:t>
      </w:r>
      <w:r w:rsidR="00841C7D" w:rsidRPr="00107A09">
        <w:rPr>
          <w:sz w:val="28"/>
          <w:szCs w:val="28"/>
        </w:rPr>
        <w:t>аховые возмещения по ком</w:t>
      </w:r>
      <w:r w:rsidRPr="00107A09">
        <w:rPr>
          <w:sz w:val="28"/>
          <w:szCs w:val="28"/>
        </w:rPr>
        <w:t>пенсации потерь, обусловл</w:t>
      </w:r>
      <w:r w:rsidR="00841C7D" w:rsidRPr="00107A09">
        <w:rPr>
          <w:sz w:val="28"/>
          <w:szCs w:val="28"/>
        </w:rPr>
        <w:t>енных форс-мажорными обстоятель</w:t>
      </w:r>
      <w:r w:rsidRPr="00107A09">
        <w:rPr>
          <w:sz w:val="28"/>
          <w:szCs w:val="28"/>
        </w:rPr>
        <w:t>ствами (стихийные бедствия, а</w:t>
      </w:r>
      <w:r w:rsidR="00841C7D" w:rsidRPr="00107A09">
        <w:rPr>
          <w:sz w:val="28"/>
          <w:szCs w:val="28"/>
        </w:rPr>
        <w:t>варии, пожар и т. п.). Следстви</w:t>
      </w:r>
      <w:r w:rsidRPr="00107A09">
        <w:rPr>
          <w:sz w:val="28"/>
          <w:szCs w:val="28"/>
        </w:rPr>
        <w:t>ем таких обстоятельств являются и определенные расходы по устранению последствий, вызванные указанными обстоятельствами.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 кредиту счета 99 «Прибыли и убытки» показываются суммы прибыли, полученные по и</w:t>
      </w:r>
      <w:r w:rsidR="00284543" w:rsidRPr="00107A09">
        <w:rPr>
          <w:sz w:val="28"/>
          <w:szCs w:val="28"/>
        </w:rPr>
        <w:t>тогам закрытия счетов 90 «Прода</w:t>
      </w:r>
      <w:r w:rsidRPr="00107A09">
        <w:rPr>
          <w:sz w:val="28"/>
          <w:szCs w:val="28"/>
        </w:rPr>
        <w:t xml:space="preserve">жи», субсчет 9 «Прибыль от </w:t>
      </w:r>
      <w:r w:rsidR="00284543" w:rsidRPr="00107A09">
        <w:rPr>
          <w:sz w:val="28"/>
          <w:szCs w:val="28"/>
        </w:rPr>
        <w:t>продаж» и 9 «Сальдо прочих дохо</w:t>
      </w:r>
      <w:r w:rsidRPr="00107A09">
        <w:rPr>
          <w:sz w:val="28"/>
          <w:szCs w:val="28"/>
        </w:rPr>
        <w:t>дов», а также чрезвычайные доходы в виде:</w:t>
      </w:r>
    </w:p>
    <w:p w:rsidR="00F05285" w:rsidRPr="00107A09" w:rsidRDefault="00F05285" w:rsidP="00107A09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полученных страховых во</w:t>
      </w:r>
      <w:r w:rsidR="00284543" w:rsidRPr="00107A09">
        <w:rPr>
          <w:sz w:val="28"/>
          <w:szCs w:val="28"/>
        </w:rPr>
        <w:t>змещений от потерь различных ак</w:t>
      </w:r>
      <w:r w:rsidRPr="00107A09">
        <w:rPr>
          <w:sz w:val="28"/>
          <w:szCs w:val="28"/>
        </w:rPr>
        <w:t>тивов в силу непредвиденных</w:t>
      </w:r>
      <w:r w:rsidR="00284543" w:rsidRPr="00107A09">
        <w:rPr>
          <w:sz w:val="28"/>
          <w:szCs w:val="28"/>
        </w:rPr>
        <w:t xml:space="preserve"> событий как следствие форс-</w:t>
      </w:r>
      <w:r w:rsidRPr="00107A09">
        <w:rPr>
          <w:sz w:val="28"/>
          <w:szCs w:val="28"/>
        </w:rPr>
        <w:t>мажорных обстоятельств;</w:t>
      </w:r>
    </w:p>
    <w:p w:rsidR="00F05285" w:rsidRPr="00107A09" w:rsidRDefault="00F05285" w:rsidP="00107A09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излишки в виде денежных и иных активов, выявленные по результатам их инвентаризации и т. п.;</w:t>
      </w:r>
    </w:p>
    <w:p w:rsidR="00F05285" w:rsidRPr="00107A09" w:rsidRDefault="00F05285" w:rsidP="00107A09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поступления денежных ср</w:t>
      </w:r>
      <w:r w:rsidR="00284543" w:rsidRPr="00107A09">
        <w:rPr>
          <w:sz w:val="28"/>
          <w:szCs w:val="28"/>
        </w:rPr>
        <w:t>едств из бюджета в связи с пере</w:t>
      </w:r>
      <w:r w:rsidRPr="00107A09">
        <w:rPr>
          <w:sz w:val="28"/>
          <w:szCs w:val="28"/>
        </w:rPr>
        <w:t>расчетом по отдельным видам налогов;</w:t>
      </w:r>
    </w:p>
    <w:p w:rsidR="00F05285" w:rsidRPr="00107A09" w:rsidRDefault="00F05285" w:rsidP="00107A09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поступления денежных средств из внебюджетных фондов в связи с перерасчетом по единому социальному налогу и т. п.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 дебету счета 99 «Прибыли и убытки» отражаются суммы убытков, полученные по итогам закрытия счетов 90 «Продажи», субсчет 9 «Убыток от продаж» и 91 «Прочие доходы и расходы», субсчет 9 «Сальдо прочих расходов», а также потери и расходы в связи с чрезвычайными обстоят</w:t>
      </w:r>
      <w:r w:rsidR="00284543" w:rsidRPr="00107A09">
        <w:rPr>
          <w:sz w:val="28"/>
          <w:szCs w:val="28"/>
        </w:rPr>
        <w:t>ельствами хозяйственной деятель</w:t>
      </w:r>
      <w:r w:rsidRPr="00107A09">
        <w:rPr>
          <w:sz w:val="28"/>
          <w:szCs w:val="28"/>
        </w:rPr>
        <w:t>ности. Наконец, на уменьшение балансовой прибыли могут оказывать влияние различные налоговые платежи (на прибыль и др.) и платежи по перерасчетам по этим налогам из фактической прибыли, различные налоговые санкции.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Путем сопоставления за отчетный период итогов оборотов по дебету и кредиту счета 99 «Прибыли и убытки» исчисляется конечный финансовый результат всех видов д</w:t>
      </w:r>
      <w:r w:rsidR="00284543" w:rsidRPr="00107A09">
        <w:rPr>
          <w:sz w:val="28"/>
          <w:szCs w:val="28"/>
        </w:rPr>
        <w:t>еятельности орга</w:t>
      </w:r>
      <w:r w:rsidRPr="00107A09">
        <w:rPr>
          <w:sz w:val="28"/>
          <w:szCs w:val="28"/>
        </w:rPr>
        <w:t>низации.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 отличие от операционно-результатных счетов по счету 99 «Прибыли и убытки» может иметь место дебетовый (убыток) или кредитовый (прибыль) остаток. Прибыль образуется в случае, когда сумма оборота по кредиту данного счета превышает сумму оборота по дебету счета; в обратном случае - убыток. В конце отчетного года д</w:t>
      </w:r>
      <w:r w:rsidR="00284543" w:rsidRPr="00107A09">
        <w:rPr>
          <w:sz w:val="28"/>
          <w:szCs w:val="28"/>
        </w:rPr>
        <w:t>анный счет закрывается. Получен</w:t>
      </w:r>
      <w:r w:rsidRPr="00107A09">
        <w:rPr>
          <w:sz w:val="28"/>
          <w:szCs w:val="28"/>
        </w:rPr>
        <w:t>ный итог по нему в виде оставшейся в распоряжении организации прибыли или чистого убытка списывается соответственно в кредит или в дебет счета 84 «Нераспределенная прибыль (непокрытый убыток)». Прибыль или убыток, выявленные в отчетном году, независимо от причин, по которым они не были отражены в учете, и относящиеся к хозяйственным операциям прошлых лет, подлежат включению в финансовые результаты отчетного года</w:t>
      </w:r>
      <w:r w:rsidR="009F31B4" w:rsidRPr="00107A09">
        <w:rPr>
          <w:sz w:val="28"/>
          <w:szCs w:val="28"/>
        </w:rPr>
        <w:t xml:space="preserve"> [11]</w:t>
      </w:r>
      <w:r w:rsidRPr="00107A09">
        <w:rPr>
          <w:sz w:val="28"/>
          <w:szCs w:val="28"/>
        </w:rPr>
        <w:t>.</w:t>
      </w:r>
    </w:p>
    <w:p w:rsidR="00F05285" w:rsidRPr="00107A09" w:rsidRDefault="00F05285" w:rsidP="00107A09">
      <w:pPr>
        <w:widowControl w:val="0"/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Таким образом, в балансе учитывается лишь непокрытый убыток или нераспределенная прибыль отчетного периода и прошлых лет.</w:t>
      </w:r>
    </w:p>
    <w:p w:rsidR="009F0DB1" w:rsidRPr="00107A09" w:rsidRDefault="009F0DB1" w:rsidP="00107A09">
      <w:pPr>
        <w:widowControl w:val="0"/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Сопоставляющие бухгалтерские счета используют для определения финансовых результатов отдельных хозяйственных процессов или всей хозяйственной деятельности предприятия путём сопоставления дебетового и кредитового оборотов, учтённых на этих счетах. Финансовые результаты, полученные при осуществлении обычных и прочих видов деятельности и учтённые на сопоставляющих счетах с помощью бухгалтерских расчётов, называются бухгалтерской прибылью и бухгалтерскими убытками</w:t>
      </w:r>
      <w:r w:rsidR="009F31B4" w:rsidRPr="00107A09">
        <w:rPr>
          <w:sz w:val="28"/>
          <w:szCs w:val="28"/>
        </w:rPr>
        <w:t xml:space="preserve"> [4]</w:t>
      </w:r>
      <w:r w:rsidRPr="00107A09">
        <w:rPr>
          <w:sz w:val="28"/>
          <w:szCs w:val="28"/>
        </w:rPr>
        <w:t xml:space="preserve">. </w:t>
      </w:r>
    </w:p>
    <w:p w:rsidR="009F0DB1" w:rsidRPr="00107A09" w:rsidRDefault="00107A09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Заключение</w:t>
      </w:r>
    </w:p>
    <w:p w:rsidR="009F0DB1" w:rsidRPr="00107A09" w:rsidRDefault="009F0DB1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F0DB1" w:rsidRPr="00107A09" w:rsidRDefault="009F0DB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По результатам исследования сделаны следующие выводы.</w:t>
      </w:r>
    </w:p>
    <w:p w:rsidR="009F0DB1" w:rsidRPr="00107A09" w:rsidRDefault="009F0DB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Классификация счетов представляет собой орудие предварительного бухгалтерского анализа хозяйственной деятельности, выявления необходимой информации и возможного её получения.</w:t>
      </w:r>
    </w:p>
    <w:p w:rsidR="009F0DB1" w:rsidRPr="00107A09" w:rsidRDefault="009F0DB1" w:rsidP="00107A09">
      <w:pPr>
        <w:widowControl w:val="0"/>
        <w:tabs>
          <w:tab w:val="left" w:pos="7740"/>
        </w:tabs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Назначение классификации состоит в том, чтобы выявить и отразить тенденции развития исследуемой совокупности, закономерность, проявляемую в классификационных признаках и характеристику ещё не известных или не созданных элементов.</w:t>
      </w:r>
    </w:p>
    <w:p w:rsidR="009F0DB1" w:rsidRPr="00107A09" w:rsidRDefault="009F0DB1" w:rsidP="00107A0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При классификации счетов происходит не только объединение в однородные группы, но и разделение бухгалтерской информации на части, совокупность которых и составляет систему бухгалтерского учёта. Поэтому такая классификация счетов должна быть положена в основу построения плана счетов бухгалтерского учёта, который обеспечивает понимание содержания счетов, их свойства и особенности, а также правильность их применения в практической работе.</w:t>
      </w:r>
    </w:p>
    <w:p w:rsidR="009F0DB1" w:rsidRPr="00107A09" w:rsidRDefault="009F0DB1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 первой главе были рассмотрены основы классификации бухгалтерских счетов</w:t>
      </w:r>
      <w:r w:rsidR="001B1961" w:rsidRPr="00107A09">
        <w:rPr>
          <w:sz w:val="28"/>
          <w:szCs w:val="28"/>
        </w:rPr>
        <w:t>, её назначение и цели, виды классификаций.</w:t>
      </w:r>
    </w:p>
    <w:p w:rsidR="001B1961" w:rsidRPr="00107A09" w:rsidRDefault="001B1961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A09">
        <w:rPr>
          <w:sz w:val="28"/>
          <w:szCs w:val="28"/>
        </w:rPr>
        <w:t>Во второй главе были подробно рассмотрены виды классификаций по структуре и назначению, а так же их связь с бухгалтерским балансом.</w:t>
      </w:r>
    </w:p>
    <w:p w:rsidR="00692AA8" w:rsidRDefault="00692AA8" w:rsidP="00107A09">
      <w:pPr>
        <w:pStyle w:val="a5"/>
        <w:widowControl w:val="0"/>
        <w:ind w:firstLine="709"/>
        <w:rPr>
          <w:szCs w:val="28"/>
        </w:rPr>
      </w:pPr>
      <w:r w:rsidRPr="00107A09">
        <w:rPr>
          <w:szCs w:val="28"/>
        </w:rPr>
        <w:t>Основным методом исследования в данной работе был</w:t>
      </w:r>
      <w:r w:rsidR="008B0969" w:rsidRPr="00107A09">
        <w:rPr>
          <w:szCs w:val="28"/>
        </w:rPr>
        <w:t>о</w:t>
      </w:r>
      <w:r w:rsidRPr="00107A09">
        <w:rPr>
          <w:szCs w:val="28"/>
        </w:rPr>
        <w:t xml:space="preserve"> </w:t>
      </w:r>
      <w:r w:rsidR="008B0969" w:rsidRPr="00107A09">
        <w:rPr>
          <w:szCs w:val="28"/>
        </w:rPr>
        <w:t>изучение</w:t>
      </w:r>
      <w:r w:rsidR="00107A09">
        <w:rPr>
          <w:szCs w:val="28"/>
        </w:rPr>
        <w:t xml:space="preserve"> </w:t>
      </w:r>
      <w:r w:rsidR="008B0969" w:rsidRPr="00107A09">
        <w:rPr>
          <w:szCs w:val="28"/>
        </w:rPr>
        <w:t>работ</w:t>
      </w:r>
      <w:r w:rsidRPr="00107A09">
        <w:rPr>
          <w:szCs w:val="28"/>
        </w:rPr>
        <w:t xml:space="preserve"> современных ученых-теоретиков о счетах бухгалтерского учета, об их классификации и особенностях ведения учета на счетах различного типа.</w:t>
      </w:r>
    </w:p>
    <w:p w:rsidR="001D06B5" w:rsidRPr="00107A09" w:rsidRDefault="00107A09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600B8" w:rsidRPr="00107A0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писок использованной литературы</w:t>
      </w:r>
    </w:p>
    <w:p w:rsidR="005600B8" w:rsidRPr="00107A09" w:rsidRDefault="005600B8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5600B8" w:rsidRPr="00107A09" w:rsidRDefault="005600B8" w:rsidP="00107A09">
      <w:pPr>
        <w:widowControl w:val="0"/>
        <w:tabs>
          <w:tab w:val="left" w:pos="539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1) Федеральный закон «О бухгалтерском учёте» от 21. 01.1996г. №129-ФЗ (ред. от 03. 11. 2006№183-ФЗ)</w:t>
      </w:r>
    </w:p>
    <w:p w:rsidR="005600B8" w:rsidRPr="00107A09" w:rsidRDefault="005600B8" w:rsidP="00107A09">
      <w:pPr>
        <w:widowControl w:val="0"/>
        <w:tabs>
          <w:tab w:val="left" w:pos="539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2) Концепция развития бухгалтерского учёта и отчётности в Российской Федерации на среднесрочную перспективу от 1 июля 2004г. №180</w:t>
      </w:r>
    </w:p>
    <w:p w:rsidR="005600B8" w:rsidRPr="00107A09" w:rsidRDefault="005600B8" w:rsidP="00107A09">
      <w:pPr>
        <w:widowControl w:val="0"/>
        <w:tabs>
          <w:tab w:val="left" w:pos="539"/>
          <w:tab w:val="left" w:pos="7740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3) Положение по бухгалтерскому учёту 1/98 «Учётная политика организации», утверждено приказом Минфина РФ от 30.12.98г. № 60н, в ред. приказа Минфина РФ от 30. 12. 99, № 107н</w:t>
      </w:r>
    </w:p>
    <w:p w:rsidR="005600B8" w:rsidRPr="00107A09" w:rsidRDefault="005600B8" w:rsidP="00107A09">
      <w:pPr>
        <w:widowControl w:val="0"/>
        <w:tabs>
          <w:tab w:val="left" w:pos="539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 xml:space="preserve">4) Теория бухгалтерского учёта: Учеб. пособие / Под ред. </w:t>
      </w:r>
      <w:r w:rsidR="00107A09">
        <w:rPr>
          <w:sz w:val="28"/>
          <w:szCs w:val="28"/>
        </w:rPr>
        <w:t xml:space="preserve"> </w:t>
      </w:r>
      <w:r w:rsidRPr="00107A09">
        <w:rPr>
          <w:sz w:val="28"/>
          <w:szCs w:val="28"/>
        </w:rPr>
        <w:t>Е. А. Мизиковского. – М.: ЭКОНОМИСТЪ, 2004. – 555</w:t>
      </w:r>
      <w:r w:rsidR="004D3378" w:rsidRPr="00107A09">
        <w:rPr>
          <w:sz w:val="28"/>
          <w:szCs w:val="28"/>
        </w:rPr>
        <w:t xml:space="preserve"> </w:t>
      </w:r>
      <w:r w:rsidRPr="00107A09">
        <w:rPr>
          <w:sz w:val="28"/>
          <w:szCs w:val="28"/>
        </w:rPr>
        <w:t>с.</w:t>
      </w:r>
    </w:p>
    <w:p w:rsidR="005600B8" w:rsidRPr="00107A09" w:rsidRDefault="005600B8" w:rsidP="00107A09">
      <w:pPr>
        <w:widowControl w:val="0"/>
        <w:tabs>
          <w:tab w:val="left" w:pos="539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5) Астахов, В. П. Теория бухгалтерского учёта. В. П. Астахов. – М.: Экспертное бюро-М, 1997. – 351 с.</w:t>
      </w:r>
    </w:p>
    <w:p w:rsidR="005600B8" w:rsidRPr="00107A09" w:rsidRDefault="005600B8" w:rsidP="00107A09">
      <w:pPr>
        <w:widowControl w:val="0"/>
        <w:tabs>
          <w:tab w:val="left" w:pos="539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 xml:space="preserve">6) Кутер, М. И. Теория бухгалтерского учёта: Учебник. - 2-е изд., перераб. и доп. </w:t>
      </w:r>
      <w:r w:rsidR="00C26B17" w:rsidRPr="00107A09">
        <w:rPr>
          <w:sz w:val="28"/>
          <w:szCs w:val="28"/>
        </w:rPr>
        <w:t>– М.: Финансы и статистика, 2003. – 640 с.</w:t>
      </w:r>
    </w:p>
    <w:p w:rsidR="004D3378" w:rsidRPr="00107A09" w:rsidRDefault="00C26B17" w:rsidP="00107A09">
      <w:pPr>
        <w:widowControl w:val="0"/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 xml:space="preserve">7) </w:t>
      </w:r>
      <w:r w:rsidR="004D3378" w:rsidRPr="00107A09">
        <w:rPr>
          <w:sz w:val="28"/>
          <w:szCs w:val="28"/>
        </w:rPr>
        <w:t>Андросов А. М., Викулова Е. В. Бухгалтерский учет. – М.: Андросов, 2000. – 1024 с.</w:t>
      </w:r>
    </w:p>
    <w:p w:rsidR="004D3378" w:rsidRPr="00107A09" w:rsidRDefault="004D3378" w:rsidP="00107A09">
      <w:pPr>
        <w:widowControl w:val="0"/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8) Кондраков Н. П. Бухгалтерский учет: учебное пособие. – 3-е изд., перераб. и доп. – М.: ИНФРА-М, 2001 – 635 с. – (Серия «Высшее образование»)</w:t>
      </w:r>
    </w:p>
    <w:p w:rsidR="004D3378" w:rsidRPr="00107A09" w:rsidRDefault="004D3378" w:rsidP="00107A09">
      <w:pPr>
        <w:widowControl w:val="0"/>
        <w:tabs>
          <w:tab w:val="left" w:pos="539"/>
        </w:tabs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9) Гусева Т. М., Шеина Т. Н. Бухгалтерский учёт: Учебно-практическое пособ. – 2-е изд. пер., доп. – М.: ТК Велби, Изд-во Проспект, 2004</w:t>
      </w:r>
    </w:p>
    <w:p w:rsidR="004D3378" w:rsidRPr="00107A09" w:rsidRDefault="004D3378" w:rsidP="00107A09">
      <w:pPr>
        <w:widowControl w:val="0"/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10) Бабченко Т.Н., Козлова Е.П., Галанина Е.П. Бухгалтерский учёт: Учебное пособие. - М: Финансы и статистика, - 1998.</w:t>
      </w:r>
    </w:p>
    <w:p w:rsidR="004D3378" w:rsidRPr="00107A09" w:rsidRDefault="004D3378" w:rsidP="00107A09">
      <w:pPr>
        <w:widowControl w:val="0"/>
        <w:spacing w:line="360" w:lineRule="auto"/>
        <w:rPr>
          <w:sz w:val="28"/>
          <w:szCs w:val="28"/>
        </w:rPr>
      </w:pPr>
      <w:r w:rsidRPr="00107A09">
        <w:rPr>
          <w:sz w:val="28"/>
          <w:szCs w:val="28"/>
        </w:rPr>
        <w:t>11) Бабаев Ю.А., Комисарова Е.Н. Бухгалтерский учет. – М.: Финансы и статистика,- 2003.</w:t>
      </w:r>
    </w:p>
    <w:p w:rsidR="004D3378" w:rsidRPr="00107A09" w:rsidRDefault="004D3378" w:rsidP="00107A09">
      <w:pPr>
        <w:widowControl w:val="0"/>
        <w:spacing w:line="360" w:lineRule="auto"/>
        <w:rPr>
          <w:sz w:val="28"/>
          <w:szCs w:val="28"/>
        </w:rPr>
      </w:pPr>
    </w:p>
    <w:p w:rsidR="00692AA8" w:rsidRPr="00107A09" w:rsidRDefault="00107A09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D06B5" w:rsidRPr="00107A09">
        <w:rPr>
          <w:b/>
          <w:sz w:val="28"/>
          <w:szCs w:val="28"/>
        </w:rPr>
        <w:t xml:space="preserve">Приложение </w:t>
      </w:r>
    </w:p>
    <w:p w:rsidR="001D06B5" w:rsidRPr="00107A09" w:rsidRDefault="001D06B5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1"/>
        <w:gridCol w:w="1595"/>
        <w:gridCol w:w="1596"/>
      </w:tblGrid>
      <w:tr w:rsidR="001D06B5" w:rsidRPr="007C3597" w:rsidTr="007C3597">
        <w:trPr>
          <w:trHeight w:val="55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№ пп.</w:t>
            </w:r>
          </w:p>
        </w:tc>
        <w:tc>
          <w:tcPr>
            <w:tcW w:w="5012" w:type="dxa"/>
            <w:vMerge w:val="restart"/>
            <w:shd w:val="clear" w:color="auto" w:fill="auto"/>
            <w:vAlign w:val="center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Содержание хозяйственных фактов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Корреспондирующие счета</w:t>
            </w:r>
          </w:p>
        </w:tc>
      </w:tr>
      <w:tr w:rsidR="001D06B5" w:rsidRPr="007C3597" w:rsidTr="007C3597">
        <w:trPr>
          <w:trHeight w:val="212"/>
        </w:trPr>
        <w:tc>
          <w:tcPr>
            <w:tcW w:w="1368" w:type="dxa"/>
            <w:vMerge/>
            <w:shd w:val="clear" w:color="auto" w:fill="auto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12" w:type="dxa"/>
            <w:vMerge/>
            <w:shd w:val="clear" w:color="auto" w:fill="auto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Д-т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К-т</w:t>
            </w:r>
          </w:p>
        </w:tc>
      </w:tr>
      <w:tr w:rsidR="001D06B5" w:rsidRPr="007C3597" w:rsidTr="007C3597">
        <w:trPr>
          <w:trHeight w:val="2344"/>
        </w:trPr>
        <w:tc>
          <w:tcPr>
            <w:tcW w:w="1368" w:type="dxa"/>
            <w:shd w:val="clear" w:color="auto" w:fill="auto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1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2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3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4</w:t>
            </w:r>
          </w:p>
        </w:tc>
        <w:tc>
          <w:tcPr>
            <w:tcW w:w="5012" w:type="dxa"/>
            <w:shd w:val="clear" w:color="auto" w:fill="auto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Включена в расходы на продажу стоимость материалов, использованных на операции, связанные с продажей продукции (реклама, транспортировка и т</w:t>
            </w:r>
            <w:r w:rsidR="00284543" w:rsidRPr="007C3597">
              <w:rPr>
                <w:sz w:val="20"/>
                <w:szCs w:val="20"/>
              </w:rPr>
              <w:t>.</w:t>
            </w:r>
            <w:r w:rsidRPr="007C3597">
              <w:rPr>
                <w:sz w:val="20"/>
                <w:szCs w:val="20"/>
              </w:rPr>
              <w:t>д.)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Начислена заработная плата работникам, занятым сбытом (продажей) продукции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Отнесена на расходы по продаже сумма отчислений на социальное страхование работников, указных выше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Включены в себестоимость проданной продукции расходы на её продажу</w:t>
            </w:r>
          </w:p>
        </w:tc>
        <w:tc>
          <w:tcPr>
            <w:tcW w:w="1595" w:type="dxa"/>
            <w:shd w:val="clear" w:color="auto" w:fill="auto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44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44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44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90</w:t>
            </w:r>
          </w:p>
        </w:tc>
        <w:tc>
          <w:tcPr>
            <w:tcW w:w="1596" w:type="dxa"/>
            <w:shd w:val="clear" w:color="auto" w:fill="auto"/>
          </w:tcPr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10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70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69</w:t>
            </w: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1D06B5" w:rsidRPr="007C3597" w:rsidRDefault="001D06B5" w:rsidP="007C359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7C3597">
              <w:rPr>
                <w:sz w:val="20"/>
                <w:szCs w:val="20"/>
              </w:rPr>
              <w:t>44</w:t>
            </w:r>
          </w:p>
        </w:tc>
      </w:tr>
    </w:tbl>
    <w:p w:rsidR="001D06B5" w:rsidRPr="00107A09" w:rsidRDefault="001D06B5" w:rsidP="00107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D06B5" w:rsidRPr="00107A09" w:rsidSect="00107A09">
      <w:headerReference w:type="even" r:id="rId7"/>
      <w:headerReference w:type="default" r:id="rId8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97" w:rsidRDefault="007C3597">
      <w:r>
        <w:separator/>
      </w:r>
    </w:p>
  </w:endnote>
  <w:endnote w:type="continuationSeparator" w:id="0">
    <w:p w:rsidR="007C3597" w:rsidRDefault="007C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Mincho Pro EL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97" w:rsidRDefault="007C3597">
      <w:r>
        <w:separator/>
      </w:r>
    </w:p>
  </w:footnote>
  <w:footnote w:type="continuationSeparator" w:id="0">
    <w:p w:rsidR="007C3597" w:rsidRDefault="007C3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43" w:rsidRDefault="00284543" w:rsidP="007907F4">
    <w:pPr>
      <w:pStyle w:val="aa"/>
      <w:framePr w:wrap="around" w:vAnchor="text" w:hAnchor="margin" w:xAlign="right" w:y="1"/>
      <w:rPr>
        <w:rStyle w:val="a9"/>
      </w:rPr>
    </w:pPr>
  </w:p>
  <w:p w:rsidR="00284543" w:rsidRDefault="00284543" w:rsidP="001B2B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43" w:rsidRDefault="00E23807" w:rsidP="007907F4">
    <w:pPr>
      <w:pStyle w:val="aa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284543" w:rsidRDefault="00284543" w:rsidP="001B2BF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55D3"/>
    <w:multiLevelType w:val="hybridMultilevel"/>
    <w:tmpl w:val="84B6E3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702B4"/>
    <w:multiLevelType w:val="hybridMultilevel"/>
    <w:tmpl w:val="AF92E646"/>
    <w:lvl w:ilvl="0" w:tplc="AA9A5FE0">
      <w:start w:val="1"/>
      <w:numFmt w:val="decimal"/>
      <w:lvlText w:val="%1)"/>
      <w:lvlJc w:val="left"/>
      <w:pPr>
        <w:tabs>
          <w:tab w:val="num" w:pos="1894"/>
        </w:tabs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9BF73B6"/>
    <w:multiLevelType w:val="hybridMultilevel"/>
    <w:tmpl w:val="CD74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D8280C"/>
    <w:multiLevelType w:val="hybridMultilevel"/>
    <w:tmpl w:val="0D5E51A2"/>
    <w:lvl w:ilvl="0" w:tplc="D618CF6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D627C34"/>
    <w:multiLevelType w:val="hybridMultilevel"/>
    <w:tmpl w:val="40F216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9414D5"/>
    <w:multiLevelType w:val="hybridMultilevel"/>
    <w:tmpl w:val="CD20E0E4"/>
    <w:lvl w:ilvl="0" w:tplc="1D4E7E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F40901"/>
    <w:multiLevelType w:val="hybridMultilevel"/>
    <w:tmpl w:val="1AA0B77A"/>
    <w:lvl w:ilvl="0" w:tplc="27D44F4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CE67A9F"/>
    <w:multiLevelType w:val="hybridMultilevel"/>
    <w:tmpl w:val="0D26A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A05D47"/>
    <w:multiLevelType w:val="hybridMultilevel"/>
    <w:tmpl w:val="A47A6CCE"/>
    <w:lvl w:ilvl="0" w:tplc="4DC4E82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5B969C7"/>
    <w:multiLevelType w:val="hybridMultilevel"/>
    <w:tmpl w:val="2F2E6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105516"/>
    <w:multiLevelType w:val="hybridMultilevel"/>
    <w:tmpl w:val="DE40D034"/>
    <w:lvl w:ilvl="0" w:tplc="17100F4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72A15790"/>
    <w:multiLevelType w:val="hybridMultilevel"/>
    <w:tmpl w:val="E2F8ED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4077A34"/>
    <w:multiLevelType w:val="hybridMultilevel"/>
    <w:tmpl w:val="CB868E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82F7F3F"/>
    <w:multiLevelType w:val="hybridMultilevel"/>
    <w:tmpl w:val="52B6A18A"/>
    <w:lvl w:ilvl="0" w:tplc="1714D444">
      <w:start w:val="1"/>
      <w:numFmt w:val="bullet"/>
      <w:lvlText w:val="-"/>
      <w:lvlJc w:val="left"/>
      <w:pPr>
        <w:tabs>
          <w:tab w:val="num" w:pos="1622"/>
        </w:tabs>
        <w:ind w:left="16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4">
    <w:nsid w:val="789F3B9A"/>
    <w:multiLevelType w:val="multilevel"/>
    <w:tmpl w:val="88EAEB1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99D"/>
    <w:rsid w:val="000241C7"/>
    <w:rsid w:val="000612EA"/>
    <w:rsid w:val="000D576D"/>
    <w:rsid w:val="000E1A33"/>
    <w:rsid w:val="00107A09"/>
    <w:rsid w:val="00133E08"/>
    <w:rsid w:val="001B1961"/>
    <w:rsid w:val="001B2BFB"/>
    <w:rsid w:val="001C792E"/>
    <w:rsid w:val="001D06B5"/>
    <w:rsid w:val="001E775D"/>
    <w:rsid w:val="00284543"/>
    <w:rsid w:val="00320CF4"/>
    <w:rsid w:val="00392593"/>
    <w:rsid w:val="003A2FE2"/>
    <w:rsid w:val="003B14F7"/>
    <w:rsid w:val="003B50C8"/>
    <w:rsid w:val="003B5394"/>
    <w:rsid w:val="003C3052"/>
    <w:rsid w:val="003F3D94"/>
    <w:rsid w:val="004455A0"/>
    <w:rsid w:val="00457F4C"/>
    <w:rsid w:val="00473204"/>
    <w:rsid w:val="0047725A"/>
    <w:rsid w:val="004D3378"/>
    <w:rsid w:val="004E648A"/>
    <w:rsid w:val="00502F9E"/>
    <w:rsid w:val="00505F32"/>
    <w:rsid w:val="005411A2"/>
    <w:rsid w:val="005600B8"/>
    <w:rsid w:val="00582E38"/>
    <w:rsid w:val="005B4866"/>
    <w:rsid w:val="005B4A1B"/>
    <w:rsid w:val="006178B5"/>
    <w:rsid w:val="00640DE2"/>
    <w:rsid w:val="00692AA8"/>
    <w:rsid w:val="00695473"/>
    <w:rsid w:val="006A131F"/>
    <w:rsid w:val="006C6066"/>
    <w:rsid w:val="006E2D7B"/>
    <w:rsid w:val="0072699D"/>
    <w:rsid w:val="007907F4"/>
    <w:rsid w:val="007C3597"/>
    <w:rsid w:val="0082342A"/>
    <w:rsid w:val="00841C7D"/>
    <w:rsid w:val="0085252C"/>
    <w:rsid w:val="0089716E"/>
    <w:rsid w:val="008B0969"/>
    <w:rsid w:val="008E2CBB"/>
    <w:rsid w:val="008E6FDA"/>
    <w:rsid w:val="00921453"/>
    <w:rsid w:val="00986FFC"/>
    <w:rsid w:val="00996F7E"/>
    <w:rsid w:val="009A3BA4"/>
    <w:rsid w:val="009A5C18"/>
    <w:rsid w:val="009F0DB1"/>
    <w:rsid w:val="009F31B4"/>
    <w:rsid w:val="009F7328"/>
    <w:rsid w:val="00A237A0"/>
    <w:rsid w:val="00A40362"/>
    <w:rsid w:val="00A60E70"/>
    <w:rsid w:val="00B10643"/>
    <w:rsid w:val="00B13AF1"/>
    <w:rsid w:val="00B3259D"/>
    <w:rsid w:val="00B75E24"/>
    <w:rsid w:val="00B943D4"/>
    <w:rsid w:val="00BA7159"/>
    <w:rsid w:val="00BA772A"/>
    <w:rsid w:val="00C224A0"/>
    <w:rsid w:val="00C26B17"/>
    <w:rsid w:val="00C314CA"/>
    <w:rsid w:val="00CA33D4"/>
    <w:rsid w:val="00CA4511"/>
    <w:rsid w:val="00DE4B6A"/>
    <w:rsid w:val="00E2180E"/>
    <w:rsid w:val="00E23807"/>
    <w:rsid w:val="00EE4C5C"/>
    <w:rsid w:val="00F05285"/>
    <w:rsid w:val="00F2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8D552F-C5D8-4536-BBD3-C28DE94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4511"/>
    <w:pPr>
      <w:spacing w:line="360" w:lineRule="auto"/>
      <w:ind w:firstLine="902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customStyle="1" w:styleId="a5">
    <w:name w:val="весь текст курсовой"/>
    <w:basedOn w:val="a"/>
    <w:rsid w:val="00392593"/>
    <w:pPr>
      <w:spacing w:line="360" w:lineRule="auto"/>
      <w:ind w:firstLine="851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EE4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A33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CA33D4"/>
    <w:rPr>
      <w:rFonts w:cs="Times New Roman"/>
    </w:rPr>
  </w:style>
  <w:style w:type="paragraph" w:styleId="aa">
    <w:name w:val="header"/>
    <w:basedOn w:val="a"/>
    <w:link w:val="ab"/>
    <w:uiPriority w:val="99"/>
    <w:rsid w:val="001B2B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М@Х@</dc:creator>
  <cp:keywords/>
  <dc:description/>
  <cp:lastModifiedBy>admin</cp:lastModifiedBy>
  <cp:revision>2</cp:revision>
  <dcterms:created xsi:type="dcterms:W3CDTF">2014-03-03T19:09:00Z</dcterms:created>
  <dcterms:modified xsi:type="dcterms:W3CDTF">2014-03-03T19:09:00Z</dcterms:modified>
</cp:coreProperties>
</file>