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8EA" w:rsidRDefault="007678EA">
      <w:pPr>
        <w:autoSpaceDE w:val="0"/>
        <w:autoSpaceDN w:val="0"/>
        <w:adjustRightInd w:val="0"/>
        <w:spacing w:before="120" w:line="320" w:lineRule="exact"/>
        <w:ind w:left="284"/>
        <w:jc w:val="center"/>
        <w:rPr>
          <w:rFonts w:ascii="PragmaticaKMM Cyr" w:hAnsi="PragmaticaKMM Cyr" w:cs="PragmaticaKMM Cyr"/>
          <w:b/>
          <w:bCs/>
          <w:i/>
          <w:iCs/>
          <w:sz w:val="44"/>
          <w:szCs w:val="44"/>
          <w:u w:val="single"/>
        </w:rPr>
      </w:pPr>
      <w:r>
        <w:rPr>
          <w:rFonts w:ascii="PragmaticaKMM Cyr" w:hAnsi="PragmaticaKMM Cyr" w:cs="PragmaticaKMM Cyr"/>
          <w:b/>
          <w:bCs/>
          <w:i/>
          <w:iCs/>
          <w:sz w:val="44"/>
          <w:szCs w:val="44"/>
          <w:u w:val="single"/>
        </w:rPr>
        <w:t>ЖИЗНЬ И ТВОРЧЕСТВО</w:t>
      </w:r>
    </w:p>
    <w:p w:rsidR="007678EA" w:rsidRDefault="007678EA">
      <w:pPr>
        <w:autoSpaceDE w:val="0"/>
        <w:autoSpaceDN w:val="0"/>
        <w:adjustRightInd w:val="0"/>
        <w:spacing w:before="120" w:line="320" w:lineRule="exact"/>
        <w:ind w:left="284"/>
        <w:jc w:val="center"/>
        <w:rPr>
          <w:rFonts w:ascii="PragmaticaKMM Cyr" w:hAnsi="PragmaticaKMM Cyr" w:cs="PragmaticaKMM Cyr"/>
          <w:b/>
          <w:bCs/>
          <w:i/>
          <w:iCs/>
          <w:sz w:val="44"/>
          <w:szCs w:val="44"/>
          <w:u w:val="single"/>
        </w:rPr>
      </w:pPr>
      <w:r>
        <w:rPr>
          <w:rFonts w:ascii="PragmaticaKMM Cyr" w:hAnsi="PragmaticaKMM Cyr" w:cs="PragmaticaKMM Cyr"/>
          <w:b/>
          <w:bCs/>
          <w:i/>
          <w:iCs/>
          <w:sz w:val="44"/>
          <w:szCs w:val="44"/>
          <w:u w:val="single"/>
        </w:rPr>
        <w:t>СОЛЖИНИЦЫНА</w:t>
      </w:r>
    </w:p>
    <w:p w:rsidR="007678EA" w:rsidRDefault="007678EA">
      <w:pPr>
        <w:autoSpaceDE w:val="0"/>
        <w:autoSpaceDN w:val="0"/>
        <w:adjustRightInd w:val="0"/>
        <w:spacing w:before="120" w:line="320" w:lineRule="exact"/>
        <w:ind w:left="284"/>
        <w:jc w:val="center"/>
        <w:rPr>
          <w:rFonts w:ascii="PragmaticaKMM" w:hAnsi="PragmaticaKMM" w:cs="PragmaticaKMM"/>
          <w:sz w:val="20"/>
          <w:szCs w:val="20"/>
          <w:u w:val="single"/>
        </w:rPr>
      </w:pPr>
    </w:p>
    <w:p w:rsidR="007678EA" w:rsidRDefault="007678EA">
      <w:pPr>
        <w:autoSpaceDE w:val="0"/>
        <w:autoSpaceDN w:val="0"/>
        <w:adjustRightInd w:val="0"/>
        <w:spacing w:before="120" w:line="320" w:lineRule="exact"/>
        <w:ind w:left="284"/>
        <w:rPr>
          <w:rFonts w:ascii="PragmaticaKMM" w:hAnsi="PragmaticaKMM" w:cs="PragmaticaKMM"/>
          <w:sz w:val="20"/>
          <w:szCs w:val="20"/>
        </w:rPr>
      </w:pPr>
    </w:p>
    <w:p w:rsidR="007678EA" w:rsidRDefault="007678EA">
      <w:pPr>
        <w:autoSpaceDE w:val="0"/>
        <w:autoSpaceDN w:val="0"/>
        <w:adjustRightInd w:val="0"/>
        <w:spacing w:before="120" w:line="320" w:lineRule="exact"/>
        <w:ind w:left="284"/>
        <w:rPr>
          <w:rFonts w:ascii="PragmaticaKMM" w:hAnsi="PragmaticaKMM" w:cs="PragmaticaKMM"/>
          <w:sz w:val="20"/>
          <w:szCs w:val="20"/>
        </w:rPr>
      </w:pPr>
    </w:p>
    <w:p w:rsidR="007678EA" w:rsidRDefault="007678EA">
      <w:pPr>
        <w:autoSpaceDE w:val="0"/>
        <w:autoSpaceDN w:val="0"/>
        <w:adjustRightInd w:val="0"/>
        <w:spacing w:before="120" w:line="320" w:lineRule="exact"/>
        <w:ind w:left="284"/>
        <w:rPr>
          <w:rFonts w:ascii="PragmaticaKMM" w:hAnsi="PragmaticaKMM" w:cs="PragmaticaKMM"/>
          <w:sz w:val="20"/>
          <w:szCs w:val="20"/>
        </w:rPr>
      </w:pPr>
    </w:p>
    <w:p w:rsidR="007678EA" w:rsidRDefault="007678EA">
      <w:pPr>
        <w:autoSpaceDE w:val="0"/>
        <w:autoSpaceDN w:val="0"/>
        <w:adjustRightInd w:val="0"/>
        <w:spacing w:before="120" w:line="320" w:lineRule="exact"/>
        <w:ind w:left="284"/>
        <w:rPr>
          <w:rFonts w:ascii="PragmaticaKMM" w:hAnsi="PragmaticaKMM" w:cs="PragmaticaKMM"/>
          <w:sz w:val="20"/>
          <w:szCs w:val="20"/>
        </w:rPr>
      </w:pPr>
    </w:p>
    <w:p w:rsidR="007678EA" w:rsidRDefault="007678EA">
      <w:pPr>
        <w:autoSpaceDE w:val="0"/>
        <w:autoSpaceDN w:val="0"/>
        <w:adjustRightInd w:val="0"/>
        <w:spacing w:before="120" w:line="320" w:lineRule="exact"/>
        <w:ind w:left="284"/>
        <w:rPr>
          <w:rFonts w:ascii="PragmaticaKMM" w:hAnsi="PragmaticaKMM" w:cs="PragmaticaKMM"/>
          <w:sz w:val="20"/>
          <w:szCs w:val="20"/>
        </w:rPr>
      </w:pPr>
    </w:p>
    <w:p w:rsidR="007678EA" w:rsidRDefault="007678EA">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СОЛЖЕНИЦЫН Александр Исаевич (р. 1918), русский писатель. Сохранение человеческой души в условиях тоталитаризма и внутреннее противостояние ему — сквозная тема рассказов «Один день Ивана Денисовича» (1962), «Матренин двор» (1963; оба опубликованы А. Т. Твардовским в журнале «Новый мир»), повестей «В круге первом», «Раковый корпус» (1968; опубликованы за рубежом), вбирающих собственный опыт Солженицына: участие в Великой Отечественной войне, арест, лагеря (1945-53), ссылку (1953-56). «Архипелаг ГУЛАГ» (1973; в СССР распространялся нелегально), — «опыт художественного исследования» государственной системы уничтожения людей в СССР; получил международный резонанс, повлиял на изменение общественного сознания, в т. ч. на Западе. В творчестве Солженицына, продолжающего традиции русской классики 19 в., трагические судьбы героев осмысливаются автором в свете нравственного и христианского идеала. В десятитомном «Красном колесе» (1971-91), на огромном фактическом материале рассматриваются причины революции (слабость власти, упадок религии, общественный радикализм) и ее ход, анализируются политические и идеологические платформы различных партий и групп, обосновывается возможность альтернативного исторического развития России. В статьях «Раскаяние и самоограничение как категории национальной жизни», «Жить не по лжи» и др., «Письме вождям Советского Союза» (все — 1973) Солженицын предрекал крах социализма, вскрывал его нравственную и экономическую несостоятельность, отстаивал религиозные, национальные и классические либеральные ценности. Эти темы, как и критика современного западного общества, призыв к личной и общественной ответственности развиты в публицистике Солженицына периода изгнания из СССР (с 1974 в ФРГ; с 1976 — в США, шт. Вермонт; вернулся в Россию в 1994), в т. ч. — новейшей («Как нам обустроить Россию», 1990; «Русский вопрос» к концу XX в.», 1994; «Россия в обвале», 1998). Автобиографическая книга «Бодался теленок с дубом» (1975; дополнена 1991) воссоздает общественную и литературную борьбу 1960 — нач. 70-х гг., в связи с публикацией его сочинений в СССР. Нобелевская премия (1970). В 1997 избран академиком РАН.</w:t>
      </w:r>
    </w:p>
    <w:p w:rsidR="007678EA" w:rsidRDefault="007678EA">
      <w:pPr>
        <w:autoSpaceDE w:val="0"/>
        <w:autoSpaceDN w:val="0"/>
        <w:adjustRightInd w:val="0"/>
        <w:spacing w:before="240" w:line="320" w:lineRule="exact"/>
        <w:ind w:firstLine="540"/>
        <w:jc w:val="both"/>
        <w:rPr>
          <w:rFonts w:ascii="PragmaticaKMM" w:hAnsi="PragmaticaKMM" w:cs="PragmaticaKMM"/>
        </w:rPr>
      </w:pPr>
      <w:r>
        <w:rPr>
          <w:rFonts w:ascii="PragmaticaKMM" w:hAnsi="PragmaticaKMM" w:cs="PragmaticaKMM"/>
        </w:rPr>
        <w:t>* * *</w:t>
      </w:r>
    </w:p>
    <w:p w:rsidR="007678EA" w:rsidRDefault="007678EA">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СОЛЖЕН</w:t>
      </w:r>
      <w:r>
        <w:t></w:t>
      </w:r>
      <w:r>
        <w:rPr>
          <w:rFonts w:ascii="PragmaticaKMM Cyr" w:hAnsi="PragmaticaKMM Cyr" w:cs="PragmaticaKMM Cyr"/>
        </w:rPr>
        <w:t>ИЦЫН Александр Исаевич (родился 11 декабря 1918, Кисловодск), русский писатель.</w:t>
      </w:r>
    </w:p>
    <w:p w:rsidR="007678EA" w:rsidRDefault="007678EA">
      <w:pPr>
        <w:autoSpaceDE w:val="0"/>
        <w:autoSpaceDN w:val="0"/>
        <w:adjustRightInd w:val="0"/>
        <w:spacing w:before="240" w:line="320" w:lineRule="exact"/>
        <w:ind w:firstLine="540"/>
        <w:jc w:val="both"/>
        <w:rPr>
          <w:rFonts w:ascii="PragmaticaKMM" w:hAnsi="PragmaticaKMM" w:cs="PragmaticaKMM"/>
        </w:rPr>
      </w:pPr>
      <w:r>
        <w:rPr>
          <w:rFonts w:ascii="PragmaticaKMM Cyr" w:hAnsi="PragmaticaKMM Cyr" w:cs="PragmaticaKMM Cyr"/>
        </w:rPr>
        <w:t>Семья. Годы учения</w:t>
      </w:r>
    </w:p>
    <w:p w:rsidR="007678EA" w:rsidRDefault="007678EA">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Солженицын родился через несколько месяцев после смерти отца. В 1924 семья переезжает в Ростов-на-Дону; там в 1936 Солженицын поступает на физико-математический факультет университета (окончил в 1941). Тяга к умственной самостоятельности и обостренный интерес к дореволюционному прошлому семьи, в которой хранили память о прежней, непохожей на советскую, жизни, рано подвели Солженицына к замыслу большой книги (по образцу «Войны и мира» Л. Н. Толстого) о первой мировой войне и революции, одним из героев которой мыслился отец писателя. Литературные планы (при характерном для эпохи сознании, что всему должно учиться) обусловили поступление Солженицына на заочное отделение Московского института философии, литературы, истории.</w:t>
      </w:r>
    </w:p>
    <w:p w:rsidR="007678EA" w:rsidRDefault="007678EA">
      <w:pPr>
        <w:autoSpaceDE w:val="0"/>
        <w:autoSpaceDN w:val="0"/>
        <w:adjustRightInd w:val="0"/>
        <w:spacing w:before="240" w:line="320" w:lineRule="exact"/>
        <w:ind w:firstLine="540"/>
        <w:jc w:val="both"/>
        <w:rPr>
          <w:rFonts w:ascii="PragmaticaKMM" w:hAnsi="PragmaticaKMM" w:cs="PragmaticaKMM"/>
        </w:rPr>
      </w:pPr>
      <w:r>
        <w:rPr>
          <w:rFonts w:ascii="PragmaticaKMM Cyr" w:hAnsi="PragmaticaKMM Cyr" w:cs="PragmaticaKMM Cyr"/>
        </w:rPr>
        <w:t>Хождение по мукам</w:t>
      </w:r>
    </w:p>
    <w:p w:rsidR="007678EA" w:rsidRDefault="007678EA">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В октябре 1941 Солженицын был мобилизован; по окончании офицерской школы (конец 1942) — на фронте; награжден орденами Отечественной войны 2-й степени и Красной Звезды. Последние фронтовые впечатления — выход из окружения в Восточной Пруссии (январь 1945) — отразились в написанных в лагере поэме «Прусские ночи» и пьесе «Пир победителей» (обе 1951), а позднее были использованы в «Августе Четырнадцатого» при описании «самсоновской катастрофы» — гибели армии А. В. Самсонова, в рядах которой находился отец писателя. 9 февраля 1945 Солженицын арестован за резкие антисталинские высказывания в письмах к другу детства Н. Виткевичу; содержался в Лубянской и Бутырской тюрьмах (Москва); 27 июля осужден на 8 лет исправительно-трудовых лагерей (по статье 58, п. 10 и 11). Впечатления от лагеря в Новом Иерусалиме, затем от работы заключенных в Москве (строительство дома у Калужской заставы) легли в основу пьесы «Республика труда» (первоначальное название «Олень и шалашовка», 1954). В июне 1947 переведен в Марфинскую «шарашку», позднее описанную в романе «В круге первом». С 1950 в экибастузском лагере (опыт «общих работ» воссоздан в рассказе «Один день Ивана Денисовича»); здесь он заболевает раком (опухоль удалена в феврале 1952).</w:t>
      </w:r>
    </w:p>
    <w:p w:rsidR="007678EA" w:rsidRDefault="007678EA">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С февраля 1953 Солженицын на «вечном ссыльнопоселении» в ауле Кок-Терек (Джамбульская область, Казахстан). Дважды лечится в Ташкенте от рака; в день выписки из больницы была задумана повесть о страшном недуге — будущий «Раковый корпус». В феврале 1956 Солженицын реабилитирован решением Верховного Суда СССР, что делает возможным возвращение в Россию: он учительствует в рязанской деревне, живя у героини будущего рассказа «Матренин двор». С 1957 Солженицын в Рязани, преподает в школе. Все это время идет потаенная писательская работа над романом «В круге первом», созревает замысел «Архипелага ГУЛАГ».</w:t>
      </w:r>
    </w:p>
    <w:p w:rsidR="007678EA" w:rsidRDefault="007678EA">
      <w:pPr>
        <w:autoSpaceDE w:val="0"/>
        <w:autoSpaceDN w:val="0"/>
        <w:adjustRightInd w:val="0"/>
        <w:spacing w:before="240" w:line="320" w:lineRule="exact"/>
        <w:ind w:firstLine="540"/>
        <w:jc w:val="both"/>
        <w:rPr>
          <w:rFonts w:ascii="PragmaticaKMM" w:hAnsi="PragmaticaKMM" w:cs="PragmaticaKMM"/>
        </w:rPr>
      </w:pPr>
      <w:r>
        <w:rPr>
          <w:rFonts w:ascii="PragmaticaKMM Cyr" w:hAnsi="PragmaticaKMM Cyr" w:cs="PragmaticaKMM Cyr"/>
        </w:rPr>
        <w:t>Прорыв</w:t>
      </w:r>
    </w:p>
    <w:p w:rsidR="007678EA" w:rsidRDefault="007678EA">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В 1959 за три недели написан рассказ «Щ-854 (Один день одного зэка)», который в 1961 через товарища по Марфинской шарашке литературоведа Л. З. Копелева передан в журнал «Новый мир», где, благодаря усилиям А. С. Берзер, с ним знакомится А. Т. Твардовский. Непосредственно у Н. С. Хрущева Твардовский добивается разрешения на публикацию рассказа, получившего название «Один день Ивана Денисовича» («Новый мир», 1962, № 11). Рассказ, сочетающий предельную честность оценки всей бесчеловечной советской системы (а не только «сталинизма») и редкую художественную силу (чистота народного языка, точность в обрисовке несхожих характеров, концентрация действия, сливающая обыденность с символикой) вызвал восхищение многочисленных читателей — произошел прорыв советской лжи-немоты. Рассказы «Матренин двор» (первоначальное название «Не стоит село без праведника»), «Случай на станции Кречетовка» (оба «Новый мир»,1963, № 1), «Для пользы дела» (там же,1963, № 7) упрочивают славу Солженицына. Письма бывших заключенных и встречи с ними (227 свидетелей) способствуют работе над «Архипелагом ГУЛАГ»; пишется «Раковый корпус»; актуализуется замысел книги о революции («Р17», будущее «Красное Колесо»); выстраивается подцензурная редакция романа «В круге первом» (87 глав). «Один день...» выдвинут на Ленинскую премию, однако сказывается энергичное противодействие защитников коммунизма, верно понявших, что имеют дело с настоящим противником системы, — премии Солженицын не получает, исподволь начинается кампания клеветы. Борьба с писателем нарастает после падения Хрущева: в сентябре 1965 КГБ захватывает архив Солженицына; перекрываются возможности публикаций, напечатать удается лишь рассказ «Захар-Калита» («Новый мир», 1966, № 1); триумфальное обсуждение «Ракового корпуса» в секции прозы Московского отделения Союза писателей не приносит главного результата — повесть по-прежнему под запретом. В мае 1967 Солженицын в Открытом письме делегатам Четвертого съезда писателей требует отмены цензуры. Работа над «Архипелагом...» (закончен в 1968) и книгой о революции перемежается борьбой с писательским руководством, поиском контактов с Западом (в 1968 «В круге первом» и «Раковый корпус» опубликованы за границей). В ноябре 1969 Солженицын исключен из Союза писателей.</w:t>
      </w:r>
    </w:p>
    <w:p w:rsidR="007678EA" w:rsidRDefault="007678EA">
      <w:pPr>
        <w:autoSpaceDE w:val="0"/>
        <w:autoSpaceDN w:val="0"/>
        <w:adjustRightInd w:val="0"/>
        <w:spacing w:before="240" w:line="320" w:lineRule="exact"/>
        <w:ind w:firstLine="540"/>
        <w:jc w:val="both"/>
        <w:rPr>
          <w:rFonts w:ascii="PragmaticaKMM" w:hAnsi="PragmaticaKMM" w:cs="PragmaticaKMM"/>
        </w:rPr>
      </w:pPr>
      <w:r>
        <w:rPr>
          <w:rFonts w:ascii="PragmaticaKMM Cyr" w:hAnsi="PragmaticaKMM Cyr" w:cs="PragmaticaKMM Cyr"/>
        </w:rPr>
        <w:t>Главный бой</w:t>
      </w:r>
    </w:p>
    <w:p w:rsidR="007678EA" w:rsidRDefault="007678EA">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Присуждение Нобелевской премии по литературе (1970) и издание первой редакции «Августа Четырнадцатого» (1971) возбуждает новую волну преследований и клеветы. В сентябре 1973 КГБ захватывает тайник с рукописью «Архипелага...», после чего Солженицын дает сигнал о его публикации в «ИМКА-Пресс» (Париж); первый том выходит в свет в конце декабря. 12-13 февраля 1974 Солженицын арестован, лишен гражданства и выслан в ФРГ.</w:t>
      </w:r>
    </w:p>
    <w:p w:rsidR="007678EA" w:rsidRDefault="007678EA">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Публикация трехтомного художественно-документального исследования «Архипелаг ГУЛАГ» произвела на российского и мирового читателя не меньшее впечатление, чем «Один день...». Книга не только представляла подробнейшую историю уничтожения народов России, не только свидетельствовала о человеконенавистничестве как всегдашней сути и цели коммунистического режима, но и утверждала христианские идеалы свободы и милосердия, одаривала опытом противостояния злу, сохранения души в царстве «колючей проволоки». Наряду с «Августом Четырнадцатого», главами «Красного колеса» о «вожде мирового пролетариата», объединенными книгой «Ленин в Цюрихе» (1975), «очерками литературной жизни» в СССР «Бодался теленок с дубом» (1975) и публицистикой (в дни ареста в самиздат пошло воззвание «Жить не по лжи!»; вскоре стали известны «Письмо вождям Советского Союза», отправленное в ЦК КПСС в сентябре 1973, и развивающие веховскую традицию (см. «Вехи») статьи сборника «Из-под глыб», 1974) «Архипелаг...» заставил осознать религиозную проблематику всего творчества Солженицына, выявил его стержень — поиск свидетельств о человеке, его свободе, грехе, возможности возрождения, наконец, показал, что делом Солженицына является борьба за человеческую личность, Россию, свободу, жизнь на Земле, которым угрожает отрицающая Бога и человека, обреченная система лжи и насилия.</w:t>
      </w:r>
    </w:p>
    <w:p w:rsidR="007678EA" w:rsidRDefault="007678EA">
      <w:pPr>
        <w:autoSpaceDE w:val="0"/>
        <w:autoSpaceDN w:val="0"/>
        <w:adjustRightInd w:val="0"/>
        <w:spacing w:before="240" w:line="320" w:lineRule="exact"/>
        <w:ind w:firstLine="540"/>
        <w:jc w:val="both"/>
        <w:rPr>
          <w:rFonts w:ascii="PragmaticaKMM" w:hAnsi="PragmaticaKMM" w:cs="PragmaticaKMM"/>
        </w:rPr>
      </w:pPr>
      <w:r>
        <w:rPr>
          <w:rFonts w:ascii="PragmaticaKMM Cyr" w:hAnsi="PragmaticaKMM Cyr" w:cs="PragmaticaKMM Cyr"/>
        </w:rPr>
        <w:t>На чужбине о России</w:t>
      </w:r>
    </w:p>
    <w:p w:rsidR="007678EA" w:rsidRDefault="007678EA">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Недолго прожив в Цюрихе, получив в Стокгольме Нобелевскую премию (декабрь 1975) и совершив поездку в США (апрель 1976; речи перед профсоюзными деятелями в Вашингтоне и Нью-Йорке и на приеме в Сенате), Солженицын с семьей (жена Н. Д. Солженицына, ее мать Е. Ф. Светлова, трое сыновей писателя и сын жены от первого брака) в октябре 1976 переселяется в усадьбу близ города Кавендиш (штат Вермонт).</w:t>
      </w:r>
    </w:p>
    <w:p w:rsidR="007678EA" w:rsidRDefault="007678EA">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Основной работой на долгие годы становится эпопея «Красное Колесо. Повествованье в отмеренных сроках» (переработанный вариант «Августа Четырнадцатого»; «Октябрь Шестнадцатого», оба 1982; «Март Семнадцатого», 1986-87; «Апрель Семнадцатого», 1991; всего 10 томов). Первоначальный план (20 «узлов»), согласно которому повествованье должно было дойти до подавления Тамбовского восстания (весна 1922) и закрыться пятью эпилогами (1928, 1931, 1937, 1941, 1945), оказался невоплощенным (конспект 5-20-го «узлов» «На обрыве повествованья» помещен в конце «Апреля Семнадцатого»). В «Красном колесе» исторические главы, детально рисующие конкретные события и участвующих в них лиц, перемежаются главами романическими, посвященными судьбам персонажей «вымышленных» (как правило, имеющих прототипов). Среди последних особое место занимают Саня Лаженицын и Ксения Томчак, в которых узнаются родители писателя (их счастливому взаимообретению, то есть причине рождения автора посвящены несколько глав в финале «Апреля...»), и полковник Воротынцев, наделенный некоторыми автобиографическими чертами (последняя глава — размышления Воротынцева о судьбе России в смуте — прямо выводит к авторским раздумьям об испытаниях Отечества в конце 20 в.). Изображая любого исторического персонажа, Солженицын стремится с максимальной полнотой передать его внутренний строй, побудительные мотивы действий, его «правду». При этом не устраняется авторская оценка: в революции, понимаемой как торжество зла, виноваты все (а более других — власть, отсюда жесткая трактовка Николая II), но виновные не перестают быть людьми, их трагические заблуждения нередко обусловлены односторонним развитием добрых душевных качеств, личности не сводятся к политическим «личинам». Причину национальной (и мировой) катастрофы Солженицын видит в отходе человечества от Бога, небрежении нравственными ценностями, своекорыстии, неотделимом от властолюбия, и приверженности химерам об установлении «всеобщего благоденствия» на Земле. Здесь Солженицын-историк сходится с Солженицыным-публицистом, последовательно критикующим с христианских (либеральных) позиций издержки современной цивилизации Запада (речь в Гарварде на ассамблее выпускников университета, 1978; лекция лауреата Темплтоновской премии «За прогресс в развитии религии», Лондон, 1983, и др.).</w:t>
      </w:r>
    </w:p>
    <w:p w:rsidR="007678EA" w:rsidRDefault="007678EA">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Опасения «нового Февраля», чреватого «новым Октябрем», обусловили настороженное отношение Солженицына к горбачевской перестройке. Со своей стороны советские власти всячески препятствовали возвращению книг Солженицына на родину, а сформулированные «левой эмиграцией» обвинения в «монархизме», «национализме», «изоляционизме» повторялись и варьировались многочисленными советскими публицистами середины 1980-х гг. Лишь в 1989 редактору «Нового мира» С. П. Залыгину удалось после долгой борьбы напечатать «Нобелевскую лекцию», а затем отобранные автором главы «Архипелага...» («Новый мир», №№ 7-11). С 1990 проза Солженицына широко печатается на Родине. 16 августа того же года Указом Президента СССР писателю возвращено гражданство; 18 сентября «Комсомольская правда» и «Литературная газета» публикуют статью «Как нам обустроить Россию?», где Солженицын предупреждает о трудностях при выходе из-под коммунистического гнета (ср. также работу «Русский вопрос к концу XX века», 1994; «Россия в обвале», 1998).</w:t>
      </w:r>
    </w:p>
    <w:p w:rsidR="007678EA" w:rsidRDefault="007678EA">
      <w:pPr>
        <w:autoSpaceDE w:val="0"/>
        <w:autoSpaceDN w:val="0"/>
        <w:adjustRightInd w:val="0"/>
        <w:spacing w:before="240" w:line="320" w:lineRule="exact"/>
        <w:ind w:firstLine="540"/>
        <w:jc w:val="both"/>
        <w:rPr>
          <w:rFonts w:ascii="PragmaticaKMM" w:hAnsi="PragmaticaKMM" w:cs="PragmaticaKMM"/>
        </w:rPr>
      </w:pPr>
      <w:r>
        <w:rPr>
          <w:rFonts w:ascii="PragmaticaKMM Cyr" w:hAnsi="PragmaticaKMM Cyr" w:cs="PragmaticaKMM Cyr"/>
        </w:rPr>
        <w:t>Дома</w:t>
      </w:r>
    </w:p>
    <w:p w:rsidR="007678EA" w:rsidRDefault="007678EA">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27 мая 1994 Солженицын возвращается в Россию. Проехав страну от Дальнего Востока до Москвы, он активно включается в общественную жизнь. По-прежнему не допуская возможности сотрудничества с коммунистами, Солженицын решительно осуждает реформы президента Б. Н. Ельцина, постоянно критикует власть. (В сентябре 1995 был прекращен цикл телепередач Солженицына на канале ОРТ.) По возвращении писатель работает над книгой «Угодило зернышко промеж двух жерновов. Очерки изгнания». Рассказы и лирические миниатюры («Крохотки»), опубликованные Солженицыным в «Новом мире» (1995-97), свидетельствуют о неувядаемой мощи его дара.</w:t>
      </w:r>
    </w:p>
    <w:p w:rsidR="007678EA" w:rsidRDefault="007678EA">
      <w:pPr>
        <w:ind w:firstLine="540"/>
        <w:jc w:val="both"/>
      </w:pPr>
    </w:p>
    <w:p w:rsidR="007678EA" w:rsidRDefault="007678EA">
      <w:pPr>
        <w:autoSpaceDE w:val="0"/>
        <w:autoSpaceDN w:val="0"/>
        <w:adjustRightInd w:val="0"/>
        <w:spacing w:before="120"/>
        <w:ind w:right="113" w:firstLine="540"/>
        <w:jc w:val="both"/>
        <w:rPr>
          <w:rFonts w:ascii="PragmaticaKMM" w:hAnsi="PragmaticaKMM" w:cs="PragmaticaKMM"/>
        </w:rPr>
      </w:pPr>
      <w:r>
        <w:rPr>
          <w:rFonts w:ascii="PragmaticaKMM Cyr" w:hAnsi="PragmaticaKMM Cyr" w:cs="PragmaticaKMM Cyr"/>
          <w:b/>
          <w:bCs/>
        </w:rPr>
        <w:t>Из письма А. Солженицына Четвертому Всесоюзному съезду Союза советских писателей от 16 мая 1967 года.</w:t>
      </w:r>
    </w:p>
    <w:p w:rsidR="007678EA" w:rsidRDefault="007678EA">
      <w:pPr>
        <w:autoSpaceDE w:val="0"/>
        <w:autoSpaceDN w:val="0"/>
        <w:adjustRightInd w:val="0"/>
        <w:spacing w:before="120"/>
        <w:ind w:right="113" w:firstLine="540"/>
        <w:jc w:val="both"/>
        <w:rPr>
          <w:rFonts w:ascii="PragmaticaKMM" w:hAnsi="PragmaticaKMM" w:cs="PragmaticaKMM"/>
        </w:rPr>
      </w:pPr>
      <w:r>
        <w:rPr>
          <w:rFonts w:ascii="PragmaticaKMM Cyr" w:hAnsi="PragmaticaKMM Cyr" w:cs="PragmaticaKMM Cyr"/>
        </w:rPr>
        <w:t>За нашими писателями не предполагается, не признается права высказывать опережающие суждения о нравственной жизни человека и общества, по-своему изъяснять социальные проблемы или исторический опыт, так глубоко выстраданный в нашей стране. Произведения, которые могли бы выразить назревшую народную мысль, своевременно и усилительно повлиять в области духовной или на развитие общественного сознания – запрещаются либо уродуются цензурой по соображениям мелочным, эгоистическим, а для народной жизни недальновидным.</w:t>
      </w:r>
    </w:p>
    <w:p w:rsidR="007678EA" w:rsidRDefault="007678EA">
      <w:pPr>
        <w:autoSpaceDE w:val="0"/>
        <w:autoSpaceDN w:val="0"/>
        <w:adjustRightInd w:val="0"/>
        <w:ind w:right="113" w:firstLine="540"/>
        <w:jc w:val="both"/>
        <w:rPr>
          <w:rFonts w:ascii="PragmaticaKMM" w:hAnsi="PragmaticaKMM" w:cs="PragmaticaKMM"/>
        </w:rPr>
      </w:pPr>
      <w:r>
        <w:rPr>
          <w:rFonts w:ascii="PragmaticaKMM Cyr" w:hAnsi="PragmaticaKMM Cyr" w:cs="PragmaticaKMM Cyr"/>
        </w:rPr>
        <w:t>...Литература, которая не есть воздух современного ей общества, которая не смеет передать обществу свою боль и тревогу, в нужную пору предупредить о грозящих нравственных и социальных опасностях, не заслуживает даже названия литературы, а всего лишь – косметика...</w:t>
      </w:r>
    </w:p>
    <w:p w:rsidR="007678EA" w:rsidRDefault="007678EA">
      <w:pPr>
        <w:autoSpaceDE w:val="0"/>
        <w:autoSpaceDN w:val="0"/>
        <w:adjustRightInd w:val="0"/>
        <w:ind w:right="113" w:firstLine="540"/>
        <w:jc w:val="both"/>
        <w:rPr>
          <w:rFonts w:ascii="PragmaticaKMM" w:hAnsi="PragmaticaKMM" w:cs="PragmaticaKMM"/>
        </w:rPr>
      </w:pPr>
      <w:r>
        <w:rPr>
          <w:rFonts w:ascii="PragmaticaKMM Cyr" w:hAnsi="PragmaticaKMM Cyr" w:cs="PragmaticaKMM Cyr"/>
        </w:rPr>
        <w:t>...Многие авторы при жизни подвергались в печати и с трибуны оскорблениям и клевете, ответить на которые не получали физической возможности, более того — личным стеснениям и преследованиям (Булгаков, Ахматова, Цветаева, Пастернак, Зощенко, Андрей Платонов, Александр Грин, Василий Гроссман). Союз же писателей не только не предоставил им для ответа и оправдания страниц своих печатных изданий, не только не выступил сам в их защиту,– но руководство Союза неизменно проявляло себя первым среди гонителей. Имена, которые составят украшение нашей поэзии XX века, оказались в списке исключенных из Союза либо даже не принятых в него!..</w:t>
      </w:r>
    </w:p>
    <w:p w:rsidR="007678EA" w:rsidRDefault="007678EA">
      <w:pPr>
        <w:autoSpaceDE w:val="0"/>
        <w:autoSpaceDN w:val="0"/>
        <w:adjustRightInd w:val="0"/>
        <w:ind w:right="113" w:firstLine="540"/>
        <w:jc w:val="both"/>
        <w:rPr>
          <w:rFonts w:ascii="PragmaticaKMM" w:hAnsi="PragmaticaKMM" w:cs="PragmaticaKMM"/>
        </w:rPr>
      </w:pPr>
      <w:r>
        <w:rPr>
          <w:rFonts w:ascii="PragmaticaKMM Cyr" w:hAnsi="PragmaticaKMM Cyr" w:cs="PragmaticaKMM Cyr"/>
        </w:rPr>
        <w:t>...Уже три года ведется против меня, всю войну провоевавшего командиром батареи, награжденного боевыми орденами, безответственная клевета: что я отбывал срок как уголовник или сдался в плен (я никогда там не был), «изменил Родине», «служил у немцев». Так истолковывается 11 лет моих лагерей и ссылки, куда я попал за критику Сталина.</w:t>
      </w:r>
    </w:p>
    <w:p w:rsidR="007678EA" w:rsidRDefault="007678EA">
      <w:pPr>
        <w:ind w:firstLine="708"/>
      </w:pPr>
      <w:bookmarkStart w:id="0" w:name="_GoBack"/>
      <w:bookmarkEnd w:id="0"/>
    </w:p>
    <w:sectPr w:rsidR="007678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agmaticaKMM Cyr">
    <w:altName w:val="Times New Roman"/>
    <w:panose1 w:val="00000000000000000000"/>
    <w:charset w:val="CC"/>
    <w:family w:val="auto"/>
    <w:notTrueType/>
    <w:pitch w:val="variable"/>
    <w:sig w:usb0="00000201" w:usb1="00000000" w:usb2="00000000" w:usb3="00000000" w:csb0="00000004" w:csb1="00000000"/>
  </w:font>
  <w:font w:name="PragmaticaKMM">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5DA"/>
    <w:rsid w:val="005645DA"/>
    <w:rsid w:val="007678EA"/>
    <w:rsid w:val="008159A3"/>
    <w:rsid w:val="00F53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5CAC26-41B4-4CE2-8E2A-DBCA0F55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2258</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ПЕТР I ВЕЛИКИЙ [30 мая (9 июня) 1672, Москва — 28 января (8 февраля) 1725, Санкт-Петербург], российский царь с 1682 (правил с</vt:lpstr>
    </vt:vector>
  </TitlesOfParts>
  <Company>p.person</Company>
  <LinksUpToDate>false</LinksUpToDate>
  <CharactersWithSpaces>15099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ПЕТР I ВЕЛИКИЙ [30 мая (9 июня) 1672, Москва — 28 января (8 февраля) 1725, Санкт-Петербург], российский царь с 1682 (правил с</dc:title>
  <dc:subject/>
  <dc:creator>*</dc:creator>
  <cp:keywords/>
  <dc:description/>
  <cp:lastModifiedBy>admin</cp:lastModifiedBy>
  <cp:revision>2</cp:revision>
  <dcterms:created xsi:type="dcterms:W3CDTF">2014-02-24T00:25:00Z</dcterms:created>
  <dcterms:modified xsi:type="dcterms:W3CDTF">2014-02-24T00:25:00Z</dcterms:modified>
</cp:coreProperties>
</file>