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49" w:rsidRPr="00B94A7D" w:rsidRDefault="00294F49" w:rsidP="00294F49">
      <w:pPr>
        <w:spacing w:before="120"/>
        <w:jc w:val="center"/>
        <w:rPr>
          <w:b/>
          <w:bCs/>
          <w:sz w:val="32"/>
          <w:szCs w:val="32"/>
        </w:rPr>
      </w:pPr>
      <w:r w:rsidRPr="00B94A7D">
        <w:rPr>
          <w:b/>
          <w:bCs/>
          <w:sz w:val="32"/>
          <w:szCs w:val="32"/>
        </w:rPr>
        <w:t>Рост и развитие сорных растений в условиях техногенного загрязнения почвы</w:t>
      </w:r>
    </w:p>
    <w:p w:rsidR="00294F49" w:rsidRPr="00B94A7D" w:rsidRDefault="00294F49" w:rsidP="00294F49">
      <w:pPr>
        <w:spacing w:before="120"/>
        <w:jc w:val="center"/>
        <w:rPr>
          <w:sz w:val="28"/>
          <w:szCs w:val="28"/>
        </w:rPr>
      </w:pPr>
      <w:r w:rsidRPr="00B94A7D">
        <w:rPr>
          <w:sz w:val="28"/>
          <w:szCs w:val="28"/>
        </w:rPr>
        <w:t>Киреева Н.А., Мифтахова А.М., Кузяхметов Г.Г.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Основными техногенными загрязнителями окружающей среды в Республике Башкортостан являются нефть и продукты ее переработки. В предыдущих работах [1, 2] нами показано, что для ряда сельскохозяйственных растений нефтезагрязненная почва является токсичной. В то же время известно, что сорные растения более устойчивы к антропогенным воздействиям. Так, Л.В.Етеревской, Л.Д.Яранцевой [3] показано, что в травостое почв, загрязненных при бурении и разведке на нефть и газ, преобладали пырей ползучий, мятлик узколистный и др. Устойчивыми к загрязнению нефтью, по данным М.Н.Гашевой с соавторами [4], в подзоле средней тайги являются осоки, ситниковые.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В комплексе мелиоративных приемов существенное значение имеет посев фитомелиоративных культур. Фитомелиорирующие действие трав определяется их способностью создавать надземную и подземную биомассу, а также свойством растений избирательно накапливать те или иные элементы в зависимости от физиологических особенностей трав и экологических условий [5-9].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При проведении маршрутных исследований нефтезагрязненных участков Башкирии были обнаружены такие растения, как звездчатка средняя, пырей ползучий, куриное просо. Подобная устойчивость делает возможным использование этих растений для сидерации при фиторекультивации.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С целью проверки данного предположения проводились исследования по влиянию различных доз нефти на рост и развитие растений звездчатки, пырея и куриного проса в лабораторных и полевых условиях.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Звездчатка средняя или мокрица (Stellaria media L.) - злостный сорняк пропашных и огородных культур - растет по сырым местам, в лесах, садах и парках, образуя заросли, засоряя посевы.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Пырей ползучий (Elytrigia repens L.) - многолетний длиннокорневищный трудноискоренимый сорняк, ценное сенокосное и пастбищное растение. Известно, что пырей характеризуется высокой устойчивостью к неблагоприятным факторам внешней среды: засухе, морозам, засолению и др.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Куриное просо или ежовник обыкновенный (Echinochloa crusgalli L.) - распространенный злостный сорняк, растущий у дорог, в канавах, во влажных местах, на полях, хорошее кормовое растение.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При посеве семян этих растений в нефтезагрязненных почвах всходы пырея появились на 3-й, звездчатки на 4-й и куриного проса - на 5-й день (табл. 1). Лабораторные и полевые опыты показали, что фитотоксичность почвы находится в прямой зависимости от интенсивности и длительности загрязнения. Выявлено, что степень ингибирования роста и развития растений пропорциональна дозе нефти. Так, нефтяное загрязнение оказало отрицательное влияние на прорастание пырея сразу после высева семян в грунт. Это объясняется как токсичностью самой нефти, так и приобретением почвой гидрофобных свойств.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Аналогичная картина наблюдается и у семян звездчатки и куриного проса. Через 4 дня всходы звездчатки и через 5 – всходы куриного проса, так же, как и пырея, появились недружно, причем чем выше концентрация нефти, тем меньше число проростков.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Ингибирующее действие нефти наблюдалось при уровне загрязнения выше 2</w:t>
      </w:r>
      <w:r>
        <w:t xml:space="preserve"> </w:t>
      </w:r>
      <w:r w:rsidRPr="00E435B1">
        <w:t>%. Энергия прорастания, учитываемая в течение 3-10 дней со дня посева, в контроле равнялась 100</w:t>
      </w:r>
      <w:r>
        <w:t xml:space="preserve"> </w:t>
      </w:r>
      <w:r w:rsidRPr="00E435B1">
        <w:t>%. По мере прорастания семян с увеличением дозы загрязнителя эта величина снижалась, и при 20</w:t>
      </w:r>
      <w:r>
        <w:t xml:space="preserve"> </w:t>
      </w:r>
      <w:r w:rsidRPr="00E435B1">
        <w:t>%-м загрязнении почвы семена пырея, звездчатки и куриного проса вообще не прорастали.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Таблица 1. Влияние нефти на прорастание семян звездчатки и куриного проса (% от контроля)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2"/>
        <w:gridCol w:w="1089"/>
        <w:gridCol w:w="1089"/>
        <w:gridCol w:w="1089"/>
        <w:gridCol w:w="879"/>
        <w:gridCol w:w="223"/>
        <w:gridCol w:w="1118"/>
        <w:gridCol w:w="1118"/>
        <w:gridCol w:w="1209"/>
      </w:tblGrid>
      <w:tr w:rsidR="00294F49" w:rsidRPr="00E435B1">
        <w:trPr>
          <w:tblCellSpacing w:w="7" w:type="dxa"/>
          <w:jc w:val="center"/>
        </w:trPr>
        <w:tc>
          <w:tcPr>
            <w:tcW w:w="1055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>
              <w:t xml:space="preserve"> </w:t>
            </w:r>
          </w:p>
          <w:p w:rsidR="00294F49" w:rsidRPr="00E435B1" w:rsidRDefault="00294F49" w:rsidP="00946DB5">
            <w:r w:rsidRPr="00E435B1">
              <w:t>Дозы нефти, %</w:t>
            </w:r>
          </w:p>
          <w:p w:rsidR="00294F49" w:rsidRPr="00E435B1" w:rsidRDefault="00294F49" w:rsidP="00946DB5">
            <w:r>
              <w:t xml:space="preserve"> </w:t>
            </w:r>
          </w:p>
        </w:tc>
        <w:tc>
          <w:tcPr>
            <w:tcW w:w="208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Звездчатка, %</w:t>
            </w:r>
          </w:p>
        </w:tc>
        <w:tc>
          <w:tcPr>
            <w:tcW w:w="183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Куриное просо, %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4F49" w:rsidRPr="00E435B1" w:rsidRDefault="00294F49" w:rsidP="00946DB5"/>
        </w:tc>
        <w:tc>
          <w:tcPr>
            <w:tcW w:w="3923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Дни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4F49" w:rsidRPr="00E435B1" w:rsidRDefault="00294F49" w:rsidP="00946DB5"/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6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8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15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8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15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0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44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60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72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73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51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62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70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38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47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56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42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48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61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22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33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47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53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30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32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58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32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43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56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56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36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42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54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6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26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37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49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59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26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36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56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8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19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40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46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50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38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50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10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10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25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39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55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14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22</w:t>
            </w:r>
          </w:p>
        </w:tc>
        <w:tc>
          <w:tcPr>
            <w:tcW w:w="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45</w:t>
            </w:r>
          </w:p>
        </w:tc>
      </w:tr>
    </w:tbl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Таблица 2. Рост и развитие вегетативных органов звездчатки средней в зависимости от уровня нефтяного загрязнения (приведены среднестатистические величины)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2"/>
        <w:gridCol w:w="1096"/>
        <w:gridCol w:w="1096"/>
        <w:gridCol w:w="1096"/>
        <w:gridCol w:w="1096"/>
        <w:gridCol w:w="1097"/>
        <w:gridCol w:w="1097"/>
        <w:gridCol w:w="1186"/>
      </w:tblGrid>
      <w:tr w:rsidR="00294F49" w:rsidRPr="00E435B1">
        <w:trPr>
          <w:tblCellSpacing w:w="7" w:type="dxa"/>
          <w:jc w:val="center"/>
        </w:trPr>
        <w:tc>
          <w:tcPr>
            <w:tcW w:w="107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 xml:space="preserve"> </w:t>
            </w:r>
          </w:p>
          <w:p w:rsidR="00294F49" w:rsidRPr="00E435B1" w:rsidRDefault="00294F49" w:rsidP="00946DB5">
            <w:r w:rsidRPr="00E435B1">
              <w:t>Морфологические признаки</w:t>
            </w:r>
          </w:p>
        </w:tc>
        <w:tc>
          <w:tcPr>
            <w:tcW w:w="390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Дозы нефти, %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4F49" w:rsidRPr="00E435B1" w:rsidRDefault="00294F49" w:rsidP="00946DB5"/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0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6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10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Длина стебля, мм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92,65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36,57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26,7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22,75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15,00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16,33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15,87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Количество пар листьев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7,9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4,9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4,29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3,75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3,46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3,67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3,8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Длина среднего листа, мм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7,8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3,88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2,36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2,03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1,64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1,99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1,84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Ширина среднего листа, мм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6,1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2,95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1,44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1,20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0,94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1,08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1,06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Длина главного корня, мм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47,10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14,05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11,43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9,38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9,53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5,67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5,93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Общая длина корня, мм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138,5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49,95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44,70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26,25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28,87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27,2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19,4</w:t>
            </w:r>
          </w:p>
        </w:tc>
      </w:tr>
      <w:tr w:rsidR="00294F49" w:rsidRPr="00E435B1">
        <w:trPr>
          <w:tblCellSpacing w:w="7" w:type="dxa"/>
          <w:jc w:val="center"/>
        </w:trPr>
        <w:tc>
          <w:tcPr>
            <w:tcW w:w="10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Длина боковых корней, мм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9,68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5,8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5,69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7,88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5,81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4F49" w:rsidRPr="00E435B1" w:rsidRDefault="00294F49" w:rsidP="00946DB5">
            <w:r w:rsidRPr="00E435B1">
              <w:t>4,24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94F49" w:rsidRPr="00E435B1" w:rsidRDefault="00294F49" w:rsidP="00946DB5">
            <w:r w:rsidRPr="00E435B1">
              <w:t>4,18</w:t>
            </w:r>
          </w:p>
        </w:tc>
      </w:tr>
    </w:tbl>
    <w:p w:rsidR="00294F49" w:rsidRPr="00E435B1" w:rsidRDefault="00294F49" w:rsidP="00294F49">
      <w:pPr>
        <w:spacing w:before="120"/>
        <w:ind w:firstLine="567"/>
        <w:jc w:val="both"/>
      </w:pPr>
      <w:r w:rsidRPr="00E435B1">
        <w:t>Наблюдения за ростом и развитием растений велись в течение опытов. Одним из наиболее информативных показателей роста растений является их высота. Нефть губительно действует на проросшие растения. При всех концентрациях нефти в начале вегетации рост растений в высоту отставал от контроля, при различных дозах высота растений была в 2 и более раз ниже, чем в контроле (табл. 2, рис. 1). Для пырея установлено, что нефтяное загрязнение почв оказало ингибирующее действие на рост растений в высоту при самой минимальной дозе загрязнителя (0,5</w:t>
      </w:r>
      <w:r>
        <w:t xml:space="preserve"> </w:t>
      </w:r>
      <w:r w:rsidRPr="00E435B1">
        <w:t>% от веса почвы). Для звездчатки и куриного проса ингибирование роста начиналось с 1</w:t>
      </w:r>
      <w:r>
        <w:t xml:space="preserve"> </w:t>
      </w:r>
      <w:r w:rsidRPr="00E435B1">
        <w:t>%-й дозы загрязнителя. Нетрудно заметить, что длина надземной части растений в опытных вариантах с увеличением концентрации нефти резко снижается (рис. 2). При загрязнении почв от 6</w:t>
      </w:r>
      <w:r>
        <w:t xml:space="preserve"> </w:t>
      </w:r>
      <w:r w:rsidRPr="00E435B1">
        <w:t>% до 15</w:t>
      </w:r>
      <w:r>
        <w:t xml:space="preserve"> </w:t>
      </w:r>
      <w:r w:rsidRPr="00E435B1">
        <w:t>% погибло более 50</w:t>
      </w:r>
      <w:r>
        <w:t xml:space="preserve"> </w:t>
      </w:r>
      <w:r w:rsidRPr="00E435B1">
        <w:t>% растений. Крайне неблагоприятные условия как для прорастания семян, так и для вегетирующих молодых растений сложились при 20</w:t>
      </w:r>
      <w:r>
        <w:t xml:space="preserve"> </w:t>
      </w:r>
      <w:r w:rsidRPr="00E435B1">
        <w:t>%-м уровне загрязнения. В этом случае отмечались единичные всходы, которые погибали на 5-8 день после появления. Обращает на себя внимание некоторое увеличение высоты растений при дозах 6-8</w:t>
      </w:r>
      <w:r>
        <w:t xml:space="preserve"> </w:t>
      </w:r>
      <w:r w:rsidRPr="00E435B1">
        <w:t>%, что можно объяснить предлетальным стрессом у опытных растений (рис. 1).</w:t>
      </w:r>
    </w:p>
    <w:p w:rsidR="00294F49" w:rsidRPr="00E435B1" w:rsidRDefault="00920114" w:rsidP="00294F4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0.5pt;height:162pt">
            <v:imagedata r:id="rId4" o:title=""/>
          </v:shape>
        </w:pic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Рис. 1. Влияние различных доз нефти на высоту растений (среднестатистические величины за 30 дней вегетации).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Ингибирующее влияние нефть оказала на формирование второго листа у растений. Если в контрольном варианте опыта появление второго листа у растений пырея начиналось на четвертый день, у звездчатки и куриного проса на пятый день после появления всходов, то при загрязнении почвы нефтью (0,5-6</w:t>
      </w:r>
      <w:r>
        <w:t xml:space="preserve"> </w:t>
      </w:r>
      <w:r w:rsidRPr="00E435B1">
        <w:t>%) появление второго листа задерживалось на 3-6 дней, а при 8</w:t>
      </w:r>
      <w:r>
        <w:t xml:space="preserve"> </w:t>
      </w:r>
      <w:r w:rsidRPr="00E435B1">
        <w:t xml:space="preserve">%-м уровне загрязнения второй лист, как правило, вообще не формировался. Появление третьего листа отмечалось только в контроле. Снижалось и количество пар листьев (табл. 2).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При изучении влияния нефтяного загрязнения почв на листовую поверхность выявлено, что увеличения общей листовой поверхности не происходило. Наоборот, даже низкие дозы нефти (0,5-2</w:t>
      </w:r>
      <w:r>
        <w:t xml:space="preserve"> </w:t>
      </w:r>
      <w:r w:rsidRPr="00E435B1">
        <w:t>%) угнетали формирование листовой поверхности у растений звездчатки (табл. 2), пырея (рис. 2), куриного проса, что связано со снижением как длины, так и ширины листа (табл.</w:t>
      </w:r>
      <w:r>
        <w:t xml:space="preserve"> </w:t>
      </w:r>
      <w:r w:rsidRPr="00E435B1">
        <w:t xml:space="preserve">2).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Интерес представляет изучение влияния нефтяного загрязнения на развитие корневой системы. При 0,5</w:t>
      </w:r>
      <w:r>
        <w:t xml:space="preserve"> </w:t>
      </w:r>
      <w:r w:rsidRPr="00E435B1">
        <w:t>%-м загрязнении почвы отмечалось стимулирующее действие на рост первичного корня пырея. При дальнейшем увеличении уровня загрязнения длина первичного корня пырея соответственно уменьшалась. Низкие дозы нефти (0,5-4</w:t>
      </w:r>
      <w:r>
        <w:t xml:space="preserve"> </w:t>
      </w:r>
      <w:r w:rsidRPr="00E435B1">
        <w:t>%) стимулировали образование корней пырея, их количество увеличивалось по сравнению с контролем. При высоких же дозах (6-25</w:t>
      </w:r>
      <w:r>
        <w:t xml:space="preserve"> </w:t>
      </w:r>
      <w:r w:rsidRPr="00E435B1">
        <w:t xml:space="preserve">%), наоборот, количество корней у пырея уменьшалось. При этом уменьшалась и их общая длина (рис. 2). </w:t>
      </w:r>
    </w:p>
    <w:p w:rsidR="00294F49" w:rsidRPr="00E435B1" w:rsidRDefault="00920114" w:rsidP="00294F49">
      <w:pPr>
        <w:spacing w:before="120"/>
        <w:ind w:firstLine="567"/>
        <w:jc w:val="both"/>
      </w:pPr>
      <w:r>
        <w:pict>
          <v:shape id="_x0000_i1026" type="#_x0000_t75" alt="" style="width:237.75pt;height:198.75pt">
            <v:imagedata r:id="rId5" o:title=""/>
          </v:shape>
        </w:pic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Рис. 2. Развитие пырея при разных уровнях загрязнения серой лесной почвы товарной нефтью.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Совершенно иная картина наблюдалась у звездчатки. Нефть оказала особенно сильное влияние на длину корней. Общая длина корней растения звездчатки даже при 1</w:t>
      </w:r>
      <w:r>
        <w:t xml:space="preserve"> </w:t>
      </w:r>
      <w:r w:rsidRPr="00E435B1">
        <w:t>%-м загрязнении составляла только 2/3 от длины корней в контрольном варианте. При 8</w:t>
      </w:r>
      <w:r>
        <w:t xml:space="preserve"> </w:t>
      </w:r>
      <w:r w:rsidRPr="00E435B1">
        <w:t>%-м уровне загрязнения общая длина корней растений звездчатки была в два раза меньше длины корней растений, выросших на незагрязненной почве (табл. 2). Аналогичная закономерность наблюдалась и для растений куриного проса. Все это оказывало существенное влияние на дальнейшее развитие растений, запаздывание фенофаз по сравнению с контролем на 5-10 дней. Опытные растения в большинстве вариантов отличались тем, что у них задерживалось формирование листьев, генеративных органов. Так, при уровне загрязнения в 1</w:t>
      </w:r>
      <w:r>
        <w:t xml:space="preserve"> </w:t>
      </w:r>
      <w:r w:rsidRPr="00E435B1">
        <w:t xml:space="preserve">% наступление фазы бутонизации задерживалось на 4-5 дней. При более высоком уровне загрязнения растения вообще не приступили в фазу бутонизации.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Интересно проследить реакцию растений на постепенное загрязнение почвы. Повышение силы влияния фактора в градации 1, 2, 4, 6 и т.д. вызывает достоверно различающееся снижение высоты растения в сравнении с предыдущим уровнем загрязнения нефтью. Более высокие дозы нефти (8</w:t>
      </w:r>
      <w:r>
        <w:t xml:space="preserve"> </w:t>
      </w:r>
      <w:r w:rsidRPr="00E435B1">
        <w:t>%-10</w:t>
      </w:r>
      <w:r>
        <w:t xml:space="preserve"> </w:t>
      </w:r>
      <w:r w:rsidRPr="00E435B1">
        <w:t xml:space="preserve">%) вызывали незначительное по сравнению с предыдущими дозами снижение темпов роста растений (табл. 1, рис. 1). Это явление наблюдалось и по отношению к отдельным морфологическим признакам: длине и ширине среднего листа, длине корней и т.д. (табл. 2). Сравнение значений морфологических признаков растений, например, звездчатки (табл. 2), выращенных на нефтезагрязненной почве, с контрольными растениями показало наличие достоверной разницы между ними.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>В полевых условиях на второй год после загрязнения низкими дозами нефти растения появились недружно, росли и развивались невыравненно. Нефть увеличивала длину вегетационного периода; при этом высота растений на загрязненной почве не достигала величины контрольного уровня. В загрязненной (0,5</w:t>
      </w:r>
      <w:r>
        <w:t xml:space="preserve"> </w:t>
      </w:r>
      <w:r w:rsidRPr="00E435B1">
        <w:t>%-4</w:t>
      </w:r>
      <w:r>
        <w:t xml:space="preserve"> </w:t>
      </w:r>
      <w:r w:rsidRPr="00E435B1">
        <w:t>%) почве снизилась величина урожая надземной части. Под влиянием нефти в два раза снизилось содержание белка в сухой массе сена пырея. В зеленой массе звездчатки, пырея, куриного проса обнаружилось содержание 3,4-бенз(а)пирена, значительно (в 10-15 раз) превышающего фоновые значения ПДК, что исключает возможность использования этих растений в качестве кормовой культуры. Однако учитывая способность к образованию дерновины, пырей можно рекомендовать для залужения нефтезагрязненных почв с целью восстановления плодородия.</w:t>
      </w:r>
    </w:p>
    <w:p w:rsidR="00294F49" w:rsidRPr="00B94A7D" w:rsidRDefault="00294F49" w:rsidP="00294F49">
      <w:pPr>
        <w:spacing w:before="120"/>
        <w:jc w:val="center"/>
        <w:rPr>
          <w:b/>
          <w:bCs/>
          <w:sz w:val="28"/>
          <w:szCs w:val="28"/>
        </w:rPr>
      </w:pPr>
      <w:r w:rsidRPr="00B94A7D">
        <w:rPr>
          <w:b/>
          <w:bCs/>
          <w:sz w:val="28"/>
          <w:szCs w:val="28"/>
        </w:rPr>
        <w:t>Список литературы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Киреева Н.А., Юмагузина Х.А., Кузяхметов Г.Г. Рост и развитие растений овса на почвах, загрязненных нефтью // Сельск. биология. 1996. № 5. С. 48-54.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Киреева Н.А., Новоселова Е.И., Кузяхметов Г.Г. Продуктивность сельскохозяйственных культур на нефтезагрязненных и рекультивируемых почвах // Экологические проблемы Республики Башкортостан. Уфа: БГПИ, 1997. С. 293-299.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Етеревская Л.В., Яранцева Л.Д. О влиянии на растения загрязнений почвы при бурении и разведке на нефть и газ // Растения и промышленная среда. Киев: Наукова думка, 1976. С. 73-75.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t xml:space="preserve">Гашева М.Н., Гашев С.Н., Соролютин А.В. Состояние растительности как критерий нарушенности лесных биоценозов при нефтяном загрязнении // Экология. 1990. № 2. С. 77-78. </w:t>
      </w:r>
    </w:p>
    <w:p w:rsidR="00294F49" w:rsidRPr="00E435B1" w:rsidRDefault="00294F49" w:rsidP="00294F49">
      <w:pPr>
        <w:spacing w:before="120"/>
        <w:ind w:firstLine="567"/>
        <w:jc w:val="both"/>
        <w:rPr>
          <w:lang w:val="en-US"/>
        </w:rPr>
      </w:pPr>
      <w:r w:rsidRPr="00E435B1">
        <w:t xml:space="preserve">Новикова А.Ф., Гололобова А.В. О мелиорации солонцов темно-каштановой подзоны Кустанайской области // Почвоведение. </w:t>
      </w:r>
      <w:r w:rsidRPr="00E435B1">
        <w:rPr>
          <w:lang w:val="en-US"/>
        </w:rPr>
        <w:t xml:space="preserve">1976. № 4. </w:t>
      </w:r>
      <w:r w:rsidRPr="00E435B1">
        <w:t>С</w:t>
      </w:r>
      <w:r w:rsidRPr="00E435B1">
        <w:rPr>
          <w:lang w:val="en-US"/>
        </w:rPr>
        <w:t xml:space="preserve">. 97-106. </w:t>
      </w:r>
    </w:p>
    <w:p w:rsidR="00294F49" w:rsidRPr="00E435B1" w:rsidRDefault="00294F49" w:rsidP="00294F4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Cunningham S.D., Berti W.R., Huang J.W. Phytoremediation of contaminated soils // Trends Biotechnol. 1995. № 9. P. 393-397. </w:t>
      </w:r>
    </w:p>
    <w:p w:rsidR="00294F49" w:rsidRPr="00E435B1" w:rsidRDefault="00294F49" w:rsidP="00294F4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Gill H.S., Abrol J.P. Salt affected soils, their afforestation and its ameliorating on fluency // Internet. Tree Gropes J. 1991. № 6. P. 239-260. </w:t>
      </w:r>
    </w:p>
    <w:p w:rsidR="00294F49" w:rsidRPr="00E435B1" w:rsidRDefault="00294F49" w:rsidP="00294F4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Prichard T.Z. Soil amendments in altalta production // Proc. 121 California altalta symp. S. 1. 1991. P. 85-91. </w:t>
      </w:r>
    </w:p>
    <w:p w:rsidR="00294F49" w:rsidRPr="00E435B1" w:rsidRDefault="00294F49" w:rsidP="00294F49">
      <w:pPr>
        <w:spacing w:before="120"/>
        <w:ind w:firstLine="567"/>
        <w:jc w:val="both"/>
      </w:pPr>
      <w:r w:rsidRPr="00E435B1">
        <w:rPr>
          <w:lang w:val="en-US"/>
        </w:rPr>
        <w:t xml:space="preserve">Schofield N.I., Bari M.A. Valley reforestation to lower saline groundwater tables: Results from Stene S farm, western Australia // Austral. </w:t>
      </w:r>
      <w:r w:rsidRPr="00E435B1">
        <w:t>J. Soil. Res. 1991. № 5. P. 635-650.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49"/>
    <w:rsid w:val="00095BA6"/>
    <w:rsid w:val="002155D2"/>
    <w:rsid w:val="002225F0"/>
    <w:rsid w:val="00294F49"/>
    <w:rsid w:val="0031418A"/>
    <w:rsid w:val="005A2562"/>
    <w:rsid w:val="00920114"/>
    <w:rsid w:val="00946DB5"/>
    <w:rsid w:val="00A44D32"/>
    <w:rsid w:val="00B94A7D"/>
    <w:rsid w:val="00E12572"/>
    <w:rsid w:val="00E435B1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551D3923-82D7-4CBE-BF33-89FC632A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4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9448</Characters>
  <Application>Microsoft Office Word</Application>
  <DocSecurity>0</DocSecurity>
  <Lines>78</Lines>
  <Paragraphs>22</Paragraphs>
  <ScaleCrop>false</ScaleCrop>
  <Company>Home</Company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 и развитие сорных растений в условиях техногенного загрязнения почвы</dc:title>
  <dc:subject/>
  <dc:creator>Alena</dc:creator>
  <cp:keywords/>
  <dc:description/>
  <cp:lastModifiedBy>admin</cp:lastModifiedBy>
  <cp:revision>2</cp:revision>
  <dcterms:created xsi:type="dcterms:W3CDTF">2014-02-16T14:24:00Z</dcterms:created>
  <dcterms:modified xsi:type="dcterms:W3CDTF">2014-02-16T14:24:00Z</dcterms:modified>
</cp:coreProperties>
</file>