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95" w:rsidRPr="00C30397" w:rsidRDefault="00344895" w:rsidP="00344895">
      <w:pPr>
        <w:spacing w:before="120"/>
        <w:jc w:val="center"/>
        <w:rPr>
          <w:b/>
          <w:bCs/>
          <w:sz w:val="32"/>
          <w:szCs w:val="32"/>
        </w:rPr>
      </w:pPr>
      <w:r w:rsidRPr="00C30397">
        <w:rPr>
          <w:b/>
          <w:bCs/>
          <w:sz w:val="32"/>
          <w:szCs w:val="32"/>
        </w:rPr>
        <w:t>Освальд Шпенглер: религия - душа культуры</w:t>
      </w:r>
    </w:p>
    <w:p w:rsidR="00344895" w:rsidRPr="00C30397" w:rsidRDefault="00344895" w:rsidP="00344895">
      <w:pPr>
        <w:spacing w:before="120"/>
        <w:jc w:val="center"/>
        <w:rPr>
          <w:sz w:val="28"/>
          <w:szCs w:val="28"/>
        </w:rPr>
      </w:pPr>
      <w:r w:rsidRPr="00C30397">
        <w:rPr>
          <w:sz w:val="28"/>
          <w:szCs w:val="28"/>
        </w:rPr>
        <w:t>Элбакян Е.С., д-р филос. наук</w:t>
      </w:r>
    </w:p>
    <w:p w:rsidR="00344895" w:rsidRPr="00A439E0" w:rsidRDefault="00344895" w:rsidP="00344895">
      <w:pPr>
        <w:spacing w:before="120"/>
        <w:ind w:firstLine="567"/>
        <w:jc w:val="both"/>
      </w:pPr>
      <w:r w:rsidRPr="00A439E0">
        <w:t>О. Шпенглер, автор всемирно известной работы “Закат Европы”, считал действительность проекцией души в область протяженного Находящийся в процессе становления, во власти судьбы мир есть всего лишь символ и знак того, кто его воспринимает. Шпенглер исходил из тезиса, что существует столько же миров, сколько людей и культур, и каждый такой мир “оказывается постоянно новым, однократным, никогда не повторяющимся переживанием”.</w:t>
      </w:r>
    </w:p>
    <w:p w:rsidR="00344895" w:rsidRPr="00A439E0" w:rsidRDefault="00344895" w:rsidP="00344895">
      <w:pPr>
        <w:spacing w:before="120"/>
        <w:ind w:firstLine="567"/>
        <w:jc w:val="both"/>
      </w:pPr>
      <w:r w:rsidRPr="00A439E0">
        <w:t>Религия для Шпенглера являлась осуществлением языка форм культуры. Он выделял три формы культуры и соответственно выражения душевной стихии: аполлоновскую, фаустовскую и магическую, которые являются Причиной возникновения религии. Источник религиозного миросозерцания — это вражда между душой и миром; страх перед миром, находящимся в процессе становления, вызывает в человеческой душе стремление к созиданию определенных форм, в которых находят воплощение религиозные потребности индивида. Причины религии, с точки зрения Шпенглера, коренятся в Интуитивном Переживании душой процесса жизни, судьбы (неотвратимости смерти), времени и временности бытия. Происходит раздвоение действительности в сознании личности на, так сказать, светский мир человеческой души и ее религиозный мир. Душа сознает свое одиночество среди чуждого ей мира, .представляющегося царством темных сил, воплощением зла, поэтому в противоборстве с действительностью создает мир культуры, сущностью которого является религия.</w:t>
      </w:r>
    </w:p>
    <w:p w:rsidR="00344895" w:rsidRPr="00A439E0" w:rsidRDefault="00344895" w:rsidP="00344895">
      <w:pPr>
        <w:spacing w:before="120"/>
        <w:ind w:firstLine="567"/>
        <w:jc w:val="both"/>
      </w:pPr>
      <w:r w:rsidRPr="00A439E0">
        <w:t>По мнению Шпенглера, существует два вида глубинного страха. Первый, присущий даже животным, — перед пространством кaк таковым, его довлеющей мощью, перед смертью. Второй — перед временем, потоком бытия, жизнью. Первый вид страха рождает культ предков, второй - культ богов и природы.</w:t>
      </w:r>
    </w:p>
    <w:p w:rsidR="00344895" w:rsidRPr="00A439E0" w:rsidRDefault="00344895" w:rsidP="00344895">
      <w:pPr>
        <w:spacing w:before="120"/>
        <w:ind w:firstLine="567"/>
        <w:jc w:val="both"/>
      </w:pPr>
      <w:r w:rsidRPr="00A439E0">
        <w:t>Именно религия, по Шпенглеру, освобождает от обоих видов страха. Существуют различные формы освобождения: сон; мистерии, молитва и т. п. Высшей формой освобождения является религиозное преодоление страха, происходящее путем познания самого себя. Тогда “коллизия между микрокосмом и макрокосмом становится чем-то, что мы можем любить, во что можем полностью погрузиться. Мы называем это верой, и она является началом интеллектуальной деятельности человека”. Вера в Бога для человека — спасение от ощущения власти и неизбежности судьбы. Только с помощью веры преодолевается страх перед непознанным и загадочным, ибо вера лежит в основе познания мира. Знание лишь более поздняя форма веры.</w:t>
      </w:r>
    </w:p>
    <w:p w:rsidR="00344895" w:rsidRPr="00A439E0" w:rsidRDefault="00344895" w:rsidP="00344895">
      <w:pPr>
        <w:spacing w:before="120"/>
        <w:ind w:firstLine="567"/>
        <w:jc w:val="both"/>
      </w:pPr>
      <w:r w:rsidRPr="00A439E0">
        <w:t>Религия является душой каждой культуры, полагал Шпенглер, культура не вольна сделать выбор в пользу иррелигиозности. Религии, так же как и культуре, присущи все моменты органической жизни. Она проходит стадии возникновения, роста, расцвета, упадка и гибели. “Культуры суть организмы. Всемирная история — их общая биография. Огромная история китайской или античной культуры представляет собой морфологически точное подобие микроистории отдельного человека, какого-нибудь животного, дерева или цветка”, — писал Шпенглер,</w:t>
      </w:r>
    </w:p>
    <w:p w:rsidR="00344895" w:rsidRPr="00A439E0" w:rsidRDefault="00344895" w:rsidP="00344895">
      <w:pPr>
        <w:spacing w:before="120"/>
        <w:ind w:firstLine="567"/>
        <w:jc w:val="both"/>
      </w:pPr>
      <w:r w:rsidRPr="00A439E0">
        <w:t>Биологизм (рассмотрение по аналогии с органической жизнью) в отношении религии, духовной жизни и культуры вообще Шпенглер соединял с попыткой показать историческое развитие религиозного мировоззрения в рамках различных форм культуры. Само понятие религии у Шпенглера трактовалось неоднозначно, приближаясь по смыслу то к мифу, то к метафизике. Религиозный опыт находит свое выражение в мифе (это теория) и культовых действиях (это техника). И то и другое требует высокой степени развития человеческого мировосприятия и рождается либо страхом, либо любовью. На основании этого Шпенглер разделял всю мифологию на два вида — мифология страха (свойственная первобытным религиозным представлениям) и мифология любви (характерная, например, для раннего христианства и более поздней мистики).</w:t>
      </w:r>
    </w:p>
    <w:p w:rsidR="00344895" w:rsidRDefault="00344895" w:rsidP="00344895">
      <w:pPr>
        <w:spacing w:before="120"/>
        <w:ind w:firstLine="567"/>
        <w:jc w:val="both"/>
      </w:pPr>
      <w:r w:rsidRPr="00A439E0">
        <w:t>Шпенглер считал, что для цивилизации (которую он отождествлял с упадком и гибелью культуры) присуще, в первую очередь, развитие атеизма и теории социализма; “Эллинско-римский стоицизм атеистичен в той же мере, как социализм и буддизм западно-европейской и индийской современности - зачастую при самом почтительном употреблении слова „Бог"”. Полагая, что отрицание в человеке религиозного начала является “второй религиозностью”, философ, по существу, рассматривал атеизм как одну из разновидностей религиозного мировоззрения. Он выделял античный, арабский, западный атеизм. Тезис Ницше о смерти Бога Шпенглер именовал “динамическим атеизмом”, означающим “обезбожение бесконечного пространства”. Религиозное и атеистическое мировоззрения, по Шпенглеру, являлись едиными в своей сути духовными явлениями; разница между ними заключается в том, что в основе лежит вера в противоположное: утверждение идеи Бога и ее отрицание. Рассматривая религию как метафизику, философ полагал, что религия есть “...потусторонность, бодрствование посреди мира, в котором свидетельства чувств высвечивают только передний план; религия есть жизнь в сверхчувственном и со сверхчувственным, и там, где недостает силы, чтобы обладать Taким бодрствованием или хотя бы верить в него, там подлинная религия перестает существовать”. Несмотря на релятивистское рассмотрение различных культур, все они, согласно Шпенглеру, характеризуются наличием религии как основы общества. Упадок же религиозного мировоззрения влечет за собой гибель культуры.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895"/>
    <w:rsid w:val="00305E72"/>
    <w:rsid w:val="00344895"/>
    <w:rsid w:val="003F3287"/>
    <w:rsid w:val="004915ED"/>
    <w:rsid w:val="005858ED"/>
    <w:rsid w:val="00A439E0"/>
    <w:rsid w:val="00BB0DE0"/>
    <w:rsid w:val="00C30397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151DC-62B3-4A67-AA9A-F9EEEEE7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9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4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3368</Words>
  <Characters>1920</Characters>
  <Application>Microsoft Office Word</Application>
  <DocSecurity>0</DocSecurity>
  <Lines>16</Lines>
  <Paragraphs>10</Paragraphs>
  <ScaleCrop>false</ScaleCrop>
  <Company>Home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Освальд Шпенглер: религия - душа культуры</dc:title>
  <dc:subject/>
  <dc:creator>User</dc:creator>
  <cp:keywords/>
  <dc:description/>
  <cp:lastModifiedBy>admin</cp:lastModifiedBy>
  <cp:revision>2</cp:revision>
  <dcterms:created xsi:type="dcterms:W3CDTF">2014-01-25T19:29:00Z</dcterms:created>
  <dcterms:modified xsi:type="dcterms:W3CDTF">2014-01-25T19:29:00Z</dcterms:modified>
</cp:coreProperties>
</file>