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5D" w:rsidRDefault="00193B5D">
      <w:pPr>
        <w:pStyle w:val="1"/>
        <w:spacing w:line="240" w:lineRule="auto"/>
        <w:ind w:left="0" w:firstLine="284"/>
        <w:rPr>
          <w:b/>
          <w:sz w:val="30"/>
        </w:rPr>
      </w:pPr>
    </w:p>
    <w:p w:rsidR="00193B5D" w:rsidRDefault="0083136D">
      <w:pPr>
        <w:pStyle w:val="1"/>
        <w:spacing w:line="240" w:lineRule="auto"/>
        <w:ind w:left="0" w:firstLine="284"/>
        <w:jc w:val="left"/>
        <w:rPr>
          <w:sz w:val="30"/>
        </w:rPr>
      </w:pPr>
      <w:r>
        <w:rPr>
          <w:sz w:val="30"/>
        </w:rPr>
        <w:t>Для решения вопроса о путях развития агропромышленного комплекса России основополагающими являются проблемы организационно производственной формы агропромышленного хозяйства, вопросы землевладения и рынка земли, кредитование агропромышленного комплекса.</w:t>
      </w:r>
    </w:p>
    <w:p w:rsidR="00193B5D" w:rsidRDefault="0083136D">
      <w:pPr>
        <w:pStyle w:val="1"/>
        <w:spacing w:line="240" w:lineRule="auto"/>
        <w:ind w:left="0" w:firstLine="284"/>
        <w:jc w:val="center"/>
        <w:rPr>
          <w:b/>
          <w:sz w:val="30"/>
        </w:rPr>
      </w:pPr>
      <w:r>
        <w:rPr>
          <w:b/>
          <w:sz w:val="30"/>
        </w:rPr>
        <w:t>Организационно производственные формы агропромышленного хозяйства.</w:t>
      </w:r>
    </w:p>
    <w:p w:rsidR="00193B5D" w:rsidRDefault="0083136D">
      <w:pPr>
        <w:pStyle w:val="1"/>
        <w:spacing w:line="240" w:lineRule="auto"/>
        <w:ind w:left="0" w:firstLine="284"/>
        <w:rPr>
          <w:sz w:val="30"/>
        </w:rPr>
      </w:pPr>
      <w:r>
        <w:rPr>
          <w:sz w:val="30"/>
        </w:rPr>
        <w:t xml:space="preserve"> Сельскохозяйственные предприятия можно классифицировать по многим основаниям. С точки зрения организационно-производствен</w:t>
      </w:r>
      <w:r>
        <w:rPr>
          <w:sz w:val="30"/>
        </w:rPr>
        <w:softHyphen/>
        <w:t>ной формы они подразделяются на три типа: семейные, коллектив</w:t>
      </w:r>
      <w:r>
        <w:rPr>
          <w:sz w:val="30"/>
        </w:rPr>
        <w:softHyphen/>
        <w:t>ные и антрепренерские (предпринимательские).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i/>
          <w:sz w:val="30"/>
        </w:rPr>
        <w:t>Семейное предприятие</w:t>
      </w:r>
      <w:r>
        <w:rPr>
          <w:sz w:val="30"/>
        </w:rPr>
        <w:t xml:space="preserve"> управляется преимущественно одной семьей. К данному типу относятся хозяйства колонов Древнего Рима, кресть</w:t>
      </w:r>
      <w:r>
        <w:rPr>
          <w:sz w:val="30"/>
        </w:rPr>
        <w:softHyphen/>
        <w:t>янские хозяйства прошлых времен, современные семейные фермы.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i/>
          <w:sz w:val="30"/>
        </w:rPr>
        <w:t>Коллективные предприятия</w:t>
      </w:r>
      <w:r>
        <w:rPr>
          <w:sz w:val="30"/>
        </w:rPr>
        <w:t xml:space="preserve"> предполагают совместное владе</w:t>
      </w:r>
      <w:r>
        <w:rPr>
          <w:sz w:val="30"/>
        </w:rPr>
        <w:softHyphen/>
        <w:t>ние работниками средствами производства и совместное управле</w:t>
      </w:r>
      <w:r>
        <w:rPr>
          <w:sz w:val="30"/>
        </w:rPr>
        <w:softHyphen/>
        <w:t>ние хозяйством. Коллективные общинно-родовые хозяйства были первыми формами ведения хозяйства в истории человечества. Но и сегодня они кое-где сохраняются, хотя в большинстве случаев носят маргинальный характер.</w:t>
      </w:r>
    </w:p>
    <w:p w:rsidR="00193B5D" w:rsidRDefault="0083136D">
      <w:pPr>
        <w:pStyle w:val="1"/>
        <w:spacing w:line="240" w:lineRule="auto"/>
        <w:ind w:firstLine="284"/>
        <w:rPr>
          <w:sz w:val="30"/>
          <w:lang w:val="en-US"/>
        </w:rPr>
      </w:pPr>
      <w:r>
        <w:rPr>
          <w:i/>
          <w:sz w:val="30"/>
        </w:rPr>
        <w:t>Антрепренерские предприятия -</w:t>
      </w:r>
      <w:r>
        <w:rPr>
          <w:sz w:val="30"/>
        </w:rPr>
        <w:t xml:space="preserve"> это, как правило, крупные сель</w:t>
      </w:r>
      <w:r>
        <w:rPr>
          <w:sz w:val="30"/>
        </w:rPr>
        <w:softHyphen/>
        <w:t>скохозяйственные предприятия, собственник которых чаще всего лич</w:t>
      </w:r>
      <w:r>
        <w:rPr>
          <w:sz w:val="30"/>
        </w:rPr>
        <w:softHyphen/>
        <w:t>но не участвует в производстве, но организует управление и привле</w:t>
      </w:r>
      <w:r>
        <w:rPr>
          <w:sz w:val="30"/>
        </w:rPr>
        <w:softHyphen/>
        <w:t>кает в значительных масштабах наемный труд. К такой форме можно с определенной степенью условности отнести рабовладельческие план</w:t>
      </w:r>
      <w:r>
        <w:rPr>
          <w:sz w:val="30"/>
        </w:rPr>
        <w:softHyphen/>
        <w:t>тации, феодальные поместья, юнкерские хозяйства.</w:t>
      </w:r>
      <w:r>
        <w:rPr>
          <w:sz w:val="30"/>
          <w:lang w:val="en-US"/>
        </w:rPr>
        <w:t xml:space="preserve"> 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sz w:val="30"/>
        </w:rPr>
        <w:t>К антрепренерскому типу можно с некоторой натяжкой отнести также колхозы, совхозы и госхозы, существовавшие в рамках социали</w:t>
      </w:r>
      <w:r>
        <w:rPr>
          <w:sz w:val="30"/>
        </w:rPr>
        <w:softHyphen/>
        <w:t>стических экономик. В этом случае антрепренером (предпринимате</w:t>
      </w:r>
      <w:r>
        <w:rPr>
          <w:sz w:val="30"/>
        </w:rPr>
        <w:softHyphen/>
        <w:t>лем) выступало государство. Колхозы, по закону являвшиеся коопера</w:t>
      </w:r>
      <w:r>
        <w:rPr>
          <w:sz w:val="30"/>
        </w:rPr>
        <w:softHyphen/>
        <w:t>тивными предприятиями, на деле были собственностью государства.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Почему же проблема поведения коллективных хозяйств, кото</w:t>
      </w:r>
      <w:r>
        <w:rPr>
          <w:sz w:val="30"/>
        </w:rPr>
        <w:softHyphen/>
        <w:t>рые, как было показано, являются маргинальными, стала актуальной? Прежде всего необходимо подчеркнуть, что для России идея коллек</w:t>
      </w:r>
      <w:r>
        <w:rPr>
          <w:sz w:val="30"/>
        </w:rPr>
        <w:softHyphen/>
        <w:t>тивного ведения сельского хозяйства имеет особое значение. Сразу же после отмены крепостного права в прошлом веке</w:t>
      </w:r>
      <w:r>
        <w:rPr>
          <w:sz w:val="30"/>
          <w:vertAlign w:val="superscript"/>
        </w:rPr>
        <w:t>4</w:t>
      </w:r>
      <w:r>
        <w:rPr>
          <w:sz w:val="30"/>
        </w:rPr>
        <w:t xml:space="preserve"> в стране разверну</w:t>
      </w:r>
      <w:r>
        <w:rPr>
          <w:sz w:val="30"/>
        </w:rPr>
        <w:softHyphen/>
        <w:t>лось движение, направленное на развитие коллективных форм земле</w:t>
      </w:r>
      <w:r>
        <w:rPr>
          <w:sz w:val="30"/>
        </w:rPr>
        <w:softHyphen/>
        <w:t>делия, усиленно пропагандируемое прогрессивно настроенными по</w:t>
      </w:r>
      <w:r>
        <w:rPr>
          <w:sz w:val="30"/>
        </w:rPr>
        <w:softHyphen/>
        <w:t>мещиками и земством. Определенную роль в этом играло увлечение идеями основоположников крестьянского социализма - А. Герцена и Н. Чернышевского. Коллективизация 30-х годов диктовалась совсем иными политэкономическими и тактическими соображениями, од</w:t>
      </w:r>
      <w:r>
        <w:rPr>
          <w:sz w:val="30"/>
        </w:rPr>
        <w:softHyphen/>
        <w:t>нако идеологически отчасти базировалась на предреволюционном ис</w:t>
      </w:r>
      <w:r>
        <w:rPr>
          <w:sz w:val="30"/>
        </w:rPr>
        <w:softHyphen/>
        <w:t>торическом опыте страны. После проведения первого этапа аграрной реформы в России в начале 90-х годов коллективная форма сельско</w:t>
      </w:r>
      <w:r>
        <w:rPr>
          <w:sz w:val="30"/>
        </w:rPr>
        <w:softHyphen/>
        <w:t>хозяйственного предприятия стала абсолютно преобладающей, так как бывшие колхозы и совхозы почти повсеместно были трансформиро</w:t>
      </w:r>
      <w:r>
        <w:rPr>
          <w:sz w:val="30"/>
        </w:rPr>
        <w:softHyphen/>
        <w:t>ваны в коллективные предприятия.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sz w:val="30"/>
        </w:rPr>
        <w:t>Из форм зарубежного коллективного сельскохозяйственного предприятия сегодня наиболее известной в России является израиль</w:t>
      </w:r>
      <w:r>
        <w:rPr>
          <w:sz w:val="30"/>
        </w:rPr>
        <w:softHyphen/>
        <w:t>ский киббуц. Киббуцы представляют собой полные коммуны с коллек</w:t>
      </w:r>
      <w:r>
        <w:rPr>
          <w:sz w:val="30"/>
        </w:rPr>
        <w:softHyphen/>
        <w:t>тивным способом не только производства, но и потребления, и обще</w:t>
      </w:r>
      <w:r>
        <w:rPr>
          <w:sz w:val="30"/>
        </w:rPr>
        <w:softHyphen/>
        <w:t>ственной жизни. Земля в Израиле национализирована, киббуцы (как и вторая форма организации аграрного производства в стране - моша-вы) получили сельскохозяйственные угодья в пользование. Распре</w:t>
      </w:r>
      <w:r>
        <w:rPr>
          <w:sz w:val="30"/>
        </w:rPr>
        <w:softHyphen/>
        <w:t>деление доходов носит преимущественно уравнительный и натураль</w:t>
      </w:r>
      <w:r>
        <w:rPr>
          <w:sz w:val="30"/>
        </w:rPr>
        <w:softHyphen/>
        <w:t>ный характер, часто отсутствует специализация работников (регуляр</w:t>
      </w:r>
      <w:r>
        <w:rPr>
          <w:sz w:val="30"/>
        </w:rPr>
        <w:softHyphen/>
        <w:t>ное уравнительное перераспределение производственных обязаннос</w:t>
      </w:r>
      <w:r>
        <w:rPr>
          <w:sz w:val="30"/>
        </w:rPr>
        <w:softHyphen/>
        <w:t>тей).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sz w:val="30"/>
        </w:rPr>
        <w:t>Во франкистской Испании в 60-е годы коллективные предприя</w:t>
      </w:r>
      <w:r>
        <w:rPr>
          <w:sz w:val="30"/>
        </w:rPr>
        <w:softHyphen/>
        <w:t>тия получили значительное развитие. Их число достигало 3 тыс., чис</w:t>
      </w:r>
      <w:r>
        <w:rPr>
          <w:sz w:val="30"/>
        </w:rPr>
        <w:softHyphen/>
        <w:t>ленность их членов варьировалась от 3-5 до 30-50 человек. В после</w:t>
      </w:r>
      <w:r>
        <w:rPr>
          <w:sz w:val="30"/>
        </w:rPr>
        <w:softHyphen/>
        <w:t>дующие десятилетия это движение пошло на убыль.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sz w:val="30"/>
        </w:rPr>
        <w:t>Коллективные формы ведения С.Х. предприятий довольно широко распространены во многих странах</w:t>
      </w:r>
      <w:r>
        <w:rPr>
          <w:sz w:val="30"/>
          <w:lang w:val="en-US"/>
        </w:rPr>
        <w:t>:</w:t>
      </w:r>
      <w:r>
        <w:rPr>
          <w:sz w:val="30"/>
        </w:rPr>
        <w:t xml:space="preserve"> Италии, Испании, Португалии, странах Латинской Америки</w:t>
      </w:r>
      <w:r>
        <w:rPr>
          <w:sz w:val="30"/>
          <w:lang w:val="en-US"/>
        </w:rPr>
        <w:t xml:space="preserve">; </w:t>
      </w:r>
      <w:r>
        <w:rPr>
          <w:sz w:val="30"/>
        </w:rPr>
        <w:t>реже но также имеются в США, Канаде, Швейцарии, Франции, Японии.</w:t>
      </w:r>
    </w:p>
    <w:p w:rsidR="00193B5D" w:rsidRDefault="0083136D">
      <w:pPr>
        <w:pStyle w:val="1"/>
        <w:ind w:firstLine="284"/>
        <w:jc w:val="left"/>
        <w:rPr>
          <w:sz w:val="30"/>
        </w:rPr>
      </w:pPr>
      <w:r>
        <w:rPr>
          <w:sz w:val="30"/>
        </w:rPr>
        <w:t>В ходе аграрных реформ в странах Центральной и Восточной Европы, как и в России в 80-90-е годы, бывшие госхозы и коопера</w:t>
      </w:r>
      <w:r>
        <w:rPr>
          <w:sz w:val="30"/>
        </w:rPr>
        <w:softHyphen/>
        <w:t>тивы были в ряде случаев трансформированы в коллективные предприятия. Данная форма носит заведомо переходный характер, боль</w:t>
      </w:r>
      <w:r>
        <w:rPr>
          <w:sz w:val="30"/>
        </w:rPr>
        <w:softHyphen/>
        <w:t>шинство таких коллективных предприятий или распадается на част</w:t>
      </w:r>
      <w:r>
        <w:rPr>
          <w:sz w:val="30"/>
        </w:rPr>
        <w:softHyphen/>
        <w:t>ные семейные предприятия, или трансформируется в антрепренерские. Тем не менее определенное время в странах с переходной экономикой в аграрном секторе существуют коллективные структуры. Ка</w:t>
      </w:r>
      <w:r>
        <w:rPr>
          <w:sz w:val="30"/>
        </w:rPr>
        <w:softHyphen/>
        <w:t>ково же экономическое поведение таких предприятий, будет ли оно ближе к поведению семейной фермы с его феноменом загибающейся кривой предложения или классической фирмы?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sz w:val="30"/>
        </w:rPr>
        <w:t>Коллективное предприятие представляет собой весьма специфи</w:t>
      </w:r>
      <w:r>
        <w:rPr>
          <w:sz w:val="30"/>
        </w:rPr>
        <w:softHyphen/>
        <w:t>ческую организационно-производственную форму. В чистом виде - это предприятие, целиком принадлежащее его работникам. Управление хо</w:t>
      </w:r>
      <w:r>
        <w:rPr>
          <w:sz w:val="30"/>
        </w:rPr>
        <w:softHyphen/>
        <w:t>зяйственной деятельностью осуществляется выборными органами, пра</w:t>
      </w:r>
      <w:r>
        <w:rPr>
          <w:sz w:val="30"/>
        </w:rPr>
        <w:softHyphen/>
        <w:t>во голоса в решении основных вопросов принадлежит каждому члену коллектива на равных независимо от внесенной когда-то доли соб</w:t>
      </w:r>
      <w:r>
        <w:rPr>
          <w:sz w:val="30"/>
        </w:rPr>
        <w:softHyphen/>
        <w:t>ственности в общее предприятие, стажа работы и пр. Полученный пред</w:t>
      </w:r>
      <w:r>
        <w:rPr>
          <w:sz w:val="30"/>
        </w:rPr>
        <w:softHyphen/>
        <w:t>приятием доход принимает двоякую форму - оплаты труда и участия в прибыли. Соответственно каждый работник коллективного предпри</w:t>
      </w:r>
      <w:r>
        <w:rPr>
          <w:sz w:val="30"/>
        </w:rPr>
        <w:softHyphen/>
        <w:t>ятия - одновременно собственник фирмы и ее наемный работник. В некоторых случаях, например, в киббуцах или религиозных общинах, члены коллектива являются еще и коллективными потребителями.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Таким образом, как и при семейном хозяйстве, коллективное предприятие выступает в двух ипостасях: антрепренерского хозяй</w:t>
      </w:r>
      <w:r>
        <w:rPr>
          <w:sz w:val="30"/>
        </w:rPr>
        <w:softHyphen/>
        <w:t>ства, нанимающего рабочую силу, и трудового коллектива, члены ко</w:t>
      </w:r>
      <w:r>
        <w:rPr>
          <w:sz w:val="30"/>
        </w:rPr>
        <w:softHyphen/>
        <w:t>торого живут за счет продажи собственной рабочей силы. Эта особен</w:t>
      </w:r>
      <w:r>
        <w:rPr>
          <w:sz w:val="30"/>
        </w:rPr>
        <w:softHyphen/>
        <w:t>ность рассматриваемой формы определяет и специфичность эконо</w:t>
      </w:r>
      <w:r>
        <w:rPr>
          <w:sz w:val="30"/>
        </w:rPr>
        <w:softHyphen/>
        <w:t>мического поведения подобного предприятия.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На первый взгляд функция полезности коллективного предприятия аналогична функции полезности семейного предприятия и включает в качестве независимых переменных совокупный денежный доход и совокупное свободное время трудового коллектива. Действительно, с одной стороны, каждый его член заинтересован в наращивании общего денежного дохода, так как это непосредственно увеличивает его индиви</w:t>
      </w:r>
      <w:r>
        <w:rPr>
          <w:sz w:val="30"/>
        </w:rPr>
        <w:softHyphen/>
        <w:t>дуальное потребление товаров и услуг. С другой стороны, он стремится иметь больше свободного времени, что противоречит цели максими</w:t>
      </w:r>
      <w:r>
        <w:rPr>
          <w:sz w:val="30"/>
        </w:rPr>
        <w:softHyphen/>
        <w:t>зации материального благополучия. Иными словами, данному типу пред</w:t>
      </w:r>
      <w:r>
        <w:rPr>
          <w:sz w:val="30"/>
        </w:rPr>
        <w:softHyphen/>
        <w:t>приятий присуща субъективная оценка ценности коллективного труда, денежный доход и коллективное свободное время взаимозаменяемы.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 случае семейного предприятия мы неявно предполагаем     однонаправленость интересов всех членов семьи. В трудовом коллективе это предположение уже невозможно (за рядом исключений, на кото</w:t>
      </w:r>
      <w:r>
        <w:rPr>
          <w:sz w:val="30"/>
        </w:rPr>
        <w:softHyphen/>
        <w:t>рых мы остановимся ниже). Материальным выражением интереса члена трудового коллектива как работника является та часть дохода пред</w:t>
      </w:r>
      <w:r>
        <w:rPr>
          <w:sz w:val="30"/>
        </w:rPr>
        <w:softHyphen/>
        <w:t>приятия, которую он получает в качестве оплаты труда, материальным выражением его интереса как сособственника фирмы - часть дохода, распределяемая пропорционально личному вкладу в бизнес. Эти ин</w:t>
      </w:r>
      <w:r>
        <w:rPr>
          <w:sz w:val="30"/>
        </w:rPr>
        <w:softHyphen/>
        <w:t>тересы взаимоисключающие - чем больше предприятие платит по труду, тем меньшая часть дохода остается для расширения бизнеса, инвестиций, выплаты дивидендов, и наоборот.</w:t>
      </w:r>
    </w:p>
    <w:p w:rsidR="00193B5D" w:rsidRDefault="0083136D">
      <w:pPr>
        <w:pStyle w:val="1"/>
        <w:spacing w:line="240" w:lineRule="auto"/>
        <w:ind w:firstLine="284"/>
        <w:rPr>
          <w:sz w:val="30"/>
        </w:rPr>
      </w:pPr>
      <w:r>
        <w:rPr>
          <w:sz w:val="30"/>
        </w:rPr>
        <w:t>В коллективном предприятии возникает и еще одна проблема, которая не стоит перед семейным хозяйством: дифференциация до</w:t>
      </w:r>
      <w:r>
        <w:rPr>
          <w:sz w:val="30"/>
        </w:rPr>
        <w:softHyphen/>
        <w:t>ходов между членами коллектива. При уравнительном распределе</w:t>
      </w:r>
      <w:r>
        <w:rPr>
          <w:sz w:val="30"/>
        </w:rPr>
        <w:softHyphen/>
        <w:t>нии данной проблемы нет, но на практике оно встречается очень ред</w:t>
      </w:r>
      <w:r>
        <w:rPr>
          <w:sz w:val="30"/>
        </w:rPr>
        <w:softHyphen/>
        <w:t>ко, так как при прочих равных условиях ведет к снижению трудовой мотивации и падению эффективности производства.</w:t>
      </w:r>
    </w:p>
    <w:p w:rsidR="00193B5D" w:rsidRDefault="0083136D">
      <w:pPr>
        <w:pStyle w:val="1"/>
        <w:spacing w:line="240" w:lineRule="auto"/>
        <w:ind w:right="283"/>
        <w:jc w:val="left"/>
        <w:rPr>
          <w:sz w:val="30"/>
        </w:rPr>
      </w:pPr>
      <w:r>
        <w:rPr>
          <w:sz w:val="30"/>
        </w:rPr>
        <w:t>Исследователи коллективных предприятий (например, М. Туган-Барановский, А. Чаянов) подчеркивают неустойчивость этой организа</w:t>
      </w:r>
      <w:r>
        <w:rPr>
          <w:sz w:val="30"/>
        </w:rPr>
        <w:softHyphen/>
        <w:t>ционно-производственной формы. Подобные предприятия обычно воз</w:t>
      </w:r>
      <w:r>
        <w:rPr>
          <w:sz w:val="30"/>
        </w:rPr>
        <w:softHyphen/>
        <w:t>никают в трудные для аграрного сектора времена, в годы кризиса, не</w:t>
      </w:r>
      <w:r>
        <w:rPr>
          <w:sz w:val="30"/>
        </w:rPr>
        <w:softHyphen/>
        <w:t>урожая, социальных реформ либо в среде беднейшего крестьянства. Так, в России всплеск артельного движения пришелся на 1892 год, когда был тяжелейший голод. Наибольшей популярностью коллективное земледелие пользовалось в Полтавской и Черниговской губерниях, стра</w:t>
      </w:r>
      <w:r>
        <w:rPr>
          <w:sz w:val="30"/>
        </w:rPr>
        <w:softHyphen/>
        <w:t>давших так называемым малоземельем. В 1918 году - году экономи</w:t>
      </w:r>
      <w:r>
        <w:rPr>
          <w:sz w:val="30"/>
        </w:rPr>
        <w:softHyphen/>
        <w:t>ческой разрухи в России - также отмечался рост коллективных пред</w:t>
      </w:r>
      <w:r>
        <w:rPr>
          <w:sz w:val="30"/>
        </w:rPr>
        <w:softHyphen/>
        <w:t>приятий. Данная закономерность наблюдается и в других странах.</w:t>
      </w:r>
    </w:p>
    <w:p w:rsidR="00193B5D" w:rsidRDefault="0083136D">
      <w:pPr>
        <w:pStyle w:val="1"/>
        <w:spacing w:line="240" w:lineRule="auto"/>
        <w:ind w:right="283" w:firstLine="284"/>
        <w:rPr>
          <w:sz w:val="30"/>
        </w:rPr>
      </w:pPr>
      <w:r>
        <w:rPr>
          <w:sz w:val="30"/>
        </w:rPr>
        <w:t>Современная российская аграрная реформа привела к массово</w:t>
      </w:r>
      <w:r>
        <w:rPr>
          <w:sz w:val="30"/>
        </w:rPr>
        <w:softHyphen/>
        <w:t>му распространению именно коллективных предприятий. Очевидно, эта форма является переходной, обусловленной избранной схемой аг</w:t>
      </w:r>
      <w:r>
        <w:rPr>
          <w:sz w:val="30"/>
        </w:rPr>
        <w:softHyphen/>
        <w:t>рарных преобразований. Уже сегодня ясно, как коллективные пред</w:t>
      </w:r>
      <w:r>
        <w:rPr>
          <w:sz w:val="30"/>
        </w:rPr>
        <w:softHyphen/>
        <w:t>приятия эволюционируют в сторону частных предприятий антрепре</w:t>
      </w:r>
      <w:r>
        <w:rPr>
          <w:sz w:val="30"/>
        </w:rPr>
        <w:softHyphen/>
        <w:t>нерского типа или просто распадаются на индивидуальные хозяйства (этот вариант чаще встречается в депрессивных районах). Тем не ме</w:t>
      </w:r>
      <w:r>
        <w:rPr>
          <w:sz w:val="30"/>
        </w:rPr>
        <w:softHyphen/>
        <w:t>нее период существования коллективных хозяйств будет относитель</w:t>
      </w:r>
      <w:r>
        <w:rPr>
          <w:sz w:val="30"/>
        </w:rPr>
        <w:softHyphen/>
        <w:t>но продолжительным. Поэтому прогнозирование их возможного по</w:t>
      </w:r>
      <w:r>
        <w:rPr>
          <w:sz w:val="30"/>
        </w:rPr>
        <w:softHyphen/>
        <w:t>ведения, реакции на внешние экономические воздействия крайне важно для понимания тенденций в аграрном производстве страны.</w:t>
      </w:r>
    </w:p>
    <w:p w:rsidR="00193B5D" w:rsidRDefault="0083136D">
      <w:pPr>
        <w:pStyle w:val="1"/>
        <w:spacing w:line="240" w:lineRule="auto"/>
        <w:ind w:firstLine="284"/>
        <w:jc w:val="center"/>
        <w:rPr>
          <w:b/>
          <w:sz w:val="30"/>
        </w:rPr>
      </w:pPr>
      <w:r>
        <w:rPr>
          <w:b/>
          <w:sz w:val="30"/>
        </w:rPr>
        <w:t>Кредитование АПК.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Сельскохозяйственный кредит всегда является предметом особого внимания государства. Однако в переходных экономиках положение становится более сложным. Причем для стран с преимущественно аграр</w:t>
      </w:r>
      <w:r>
        <w:rPr>
          <w:sz w:val="30"/>
        </w:rPr>
        <w:softHyphen/>
        <w:t>ной структурой экономики проблема кредита на первых этапах реформ практически не стоит: сельскохозяйственные производители покупа</w:t>
      </w:r>
      <w:r>
        <w:rPr>
          <w:sz w:val="30"/>
        </w:rPr>
        <w:softHyphen/>
        <w:t>ют незначительное количество средств производства, а реализация собственной продукции ориентирована в основном на локальные рынки. В этих условиях потребность в кредитовании производственного обо</w:t>
      </w:r>
      <w:r>
        <w:rPr>
          <w:sz w:val="30"/>
        </w:rPr>
        <w:softHyphen/>
        <w:t>рота не очень велика. Кроме того, в рамках централизованно планиру</w:t>
      </w:r>
      <w:r>
        <w:rPr>
          <w:sz w:val="30"/>
        </w:rPr>
        <w:softHyphen/>
        <w:t>емой экономики сельское хозяйство косвенно облагалось налогом на развитие индустриального сектора, а с переходом к рынку данный налог, как правило, перестает действовать. Остающиеся в аграрном секторе ресурсы становятся дополнительным источником инвестиций.</w:t>
      </w:r>
    </w:p>
    <w:p w:rsidR="00193B5D" w:rsidRDefault="0083136D">
      <w:pPr>
        <w:pStyle w:val="1"/>
        <w:ind w:firstLine="284"/>
        <w:rPr>
          <w:sz w:val="30"/>
        </w:rPr>
      </w:pPr>
      <w:r>
        <w:rPr>
          <w:sz w:val="30"/>
        </w:rPr>
        <w:t>В переходный период государственные гарантии по сельскохо</w:t>
      </w:r>
      <w:r>
        <w:rPr>
          <w:sz w:val="30"/>
        </w:rPr>
        <w:softHyphen/>
        <w:t>зяйственным кредитам имеют особое значение. Падение объемов произ</w:t>
      </w:r>
      <w:r>
        <w:rPr>
          <w:sz w:val="30"/>
        </w:rPr>
        <w:softHyphen/>
        <w:t>водства, неразвитость земельного рынка резко обостряют проблему залога в аграрном секторе, и государство в определенном смысле заменяет залог своими гарантиями. Кроме того, гарантии по займам делают эту сферу более привлекательной для банков</w:t>
      </w:r>
    </w:p>
    <w:p w:rsidR="00193B5D" w:rsidRDefault="0083136D">
      <w:pPr>
        <w:pStyle w:val="1"/>
        <w:spacing w:line="240" w:lineRule="auto"/>
        <w:ind w:firstLine="284"/>
        <w:jc w:val="left"/>
        <w:rPr>
          <w:i/>
          <w:sz w:val="30"/>
        </w:rPr>
      </w:pPr>
      <w:r>
        <w:rPr>
          <w:i/>
          <w:sz w:val="30"/>
          <w:lang w:val="en-US"/>
        </w:rPr>
        <w:t>B</w:t>
      </w:r>
      <w:r>
        <w:rPr>
          <w:sz w:val="30"/>
        </w:rPr>
        <w:t xml:space="preserve"> первые годы реформ из-за возникшего финансового кризиса у сельскохозяйственных производителей накапливались долги, часть их становилась безнадежной. Для проведения дальнейших реформ иног</w:t>
      </w:r>
      <w:r>
        <w:rPr>
          <w:sz w:val="30"/>
        </w:rPr>
        <w:softHyphen/>
        <w:t>да оказывалось полезным списать или реструктурировать накопив</w:t>
      </w:r>
      <w:r>
        <w:rPr>
          <w:sz w:val="30"/>
        </w:rPr>
        <w:softHyphen/>
        <w:t xml:space="preserve">шуюся задолженность. </w:t>
      </w:r>
      <w:r>
        <w:rPr>
          <w:i/>
          <w:sz w:val="30"/>
        </w:rPr>
        <w:t>Реструктуризация долга -</w:t>
      </w:r>
      <w:r>
        <w:rPr>
          <w:sz w:val="30"/>
        </w:rPr>
        <w:t xml:space="preserve"> это отсрочка пла</w:t>
      </w:r>
      <w:r>
        <w:rPr>
          <w:sz w:val="30"/>
        </w:rPr>
        <w:softHyphen/>
        <w:t xml:space="preserve">тежей по нему на определенных условиях. </w:t>
      </w:r>
      <w:r>
        <w:rPr>
          <w:i/>
          <w:sz w:val="30"/>
        </w:rPr>
        <w:t>Списание -</w:t>
      </w:r>
      <w:r>
        <w:rPr>
          <w:sz w:val="30"/>
        </w:rPr>
        <w:t xml:space="preserve"> полное проще</w:t>
      </w:r>
      <w:r>
        <w:rPr>
          <w:sz w:val="30"/>
        </w:rPr>
        <w:softHyphen/>
        <w:t>ние долга и переведение его на государственный внутренний долг. При эффективном реструктурировании проблема задолженности обычно решается окончательно. Неэффективное списание или ре</w:t>
      </w:r>
      <w:r>
        <w:rPr>
          <w:sz w:val="30"/>
        </w:rPr>
        <w:softHyphen/>
        <w:t>структурирование долгов влечет за собой необходимость неоднократ</w:t>
      </w:r>
      <w:r>
        <w:rPr>
          <w:sz w:val="30"/>
        </w:rPr>
        <w:softHyphen/>
        <w:t>ного повторения этой процедуры без достижения поставленной цели. Списание и реструктуризацию долгов сельскохозяйственных произ</w:t>
      </w:r>
      <w:r>
        <w:rPr>
          <w:sz w:val="30"/>
        </w:rPr>
        <w:softHyphen/>
        <w:t xml:space="preserve">водителей проводили" ^Болгария (1993 г.), Россия (1994 и 1997 </w:t>
      </w:r>
      <w:r>
        <w:rPr>
          <w:i/>
          <w:sz w:val="30"/>
        </w:rPr>
        <w:t>тг.)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 ходе реформ в России у государства не оставалось иного выбора, кроме распределения в виде сезонного кредита для сельского хозяйства бюджетных средств. Первые два года льготный кредит распределялся под льготную ставку и через бюрократический аппарат, что вело к нарушениям, связанным с перепродажей займов. Безуслов</w:t>
      </w:r>
      <w:r>
        <w:rPr>
          <w:sz w:val="30"/>
        </w:rPr>
        <w:softHyphen/>
        <w:t>ное списание долгов сельскому хозяйству в конце 1994 г. ослабило финансовую дисциплину и сделало этот сектор с точки зрения кре</w:t>
      </w:r>
      <w:r>
        <w:rPr>
          <w:sz w:val="30"/>
        </w:rPr>
        <w:softHyphen/>
        <w:t>дитования еще более рискованным.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Введение механизма товарного кредита на период 1995-1996 гг. из-за отсутствия бюджетных средств для сезонного кредитования аграрного сектора могло бы иметь не столь разрушительные последствия, если бы он сразу не превратился в бюрократический инструмент. Нефтяные компании были закреплены за территориями, что моментально сдела</w:t>
      </w:r>
      <w:r>
        <w:rPr>
          <w:sz w:val="30"/>
        </w:rPr>
        <w:softHyphen/>
        <w:t>ло их монополистами и дало им возможность завышать цены на горю</w:t>
      </w:r>
      <w:r>
        <w:rPr>
          <w:sz w:val="30"/>
        </w:rPr>
        <w:softHyphen/>
        <w:t>че-смазочные материалы, поставляемые селу. Поставки их в кредит были также обусловлены встречными поставками сельскохозяйственной про</w:t>
      </w:r>
      <w:r>
        <w:rPr>
          <w:sz w:val="30"/>
        </w:rPr>
        <w:softHyphen/>
        <w:t>дукции в региональные продовольственные фонды. Это привело к бар-теризации обмена на сельскохозяйственных рынках, которая всегда скла</w:t>
      </w:r>
      <w:r>
        <w:rPr>
          <w:sz w:val="30"/>
        </w:rPr>
        <w:softHyphen/>
        <w:t>дывается не в пользу аграрных производителей. Наконец, как и в пре</w:t>
      </w:r>
      <w:r>
        <w:rPr>
          <w:sz w:val="30"/>
        </w:rPr>
        <w:softHyphen/>
        <w:t>дыдущей схеме, распределение товарного кредита оставалось в руках чиновников со всеми вытекающими отсюда последствиями.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Фонд льготного кредитования АПК, созданный в начале 1997 г. для сезонного кредитования сельского хозяйства под 1/4 учетной ставки, не оправдал надежд прежде всего потому, что из-за заблокированности счетов большинства сельскохозяйственных предприятий деньги доставались не им, а аффилированным структурам банков. Кроме того, наличие льготной ставки само по себе вносит искажения в функцио</w:t>
      </w:r>
      <w:r>
        <w:rPr>
          <w:sz w:val="30"/>
        </w:rPr>
        <w:softHyphen/>
        <w:t>нирование рынка кредитов, и банки, потенциально могущие работать с аграрным сектором, были не в состоянии этого сделать из-за некон</w:t>
      </w:r>
      <w:r>
        <w:rPr>
          <w:sz w:val="30"/>
        </w:rPr>
        <w:softHyphen/>
        <w:t>курентоспособности предлагаемой ставки.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Осенью 1997 г. под влиянием мирового финансового кризиса став</w:t>
      </w:r>
      <w:r>
        <w:rPr>
          <w:sz w:val="30"/>
        </w:rPr>
        <w:softHyphen/>
        <w:t>ки на внутреннем российском финансовом рынке повысились, что привело к оттоку денег из реального сектора. Для банков любые денеж</w:t>
      </w:r>
      <w:r>
        <w:rPr>
          <w:sz w:val="30"/>
        </w:rPr>
        <w:softHyphen/>
        <w:t>ные средства, даже сверхкороткие, вновь приобрели особую ценность. В таких условиях правительство провело второй конкурс на право распределять средства Фонда. Неудивительно, что этот тендер вызвал ажиотаж среди банков (было подано 35 заявок). Банки были очень заинтересованы в получении бюджетных средств для своих финансо</w:t>
      </w:r>
      <w:r>
        <w:rPr>
          <w:sz w:val="30"/>
        </w:rPr>
        <w:softHyphen/>
        <w:t>вых операций. Об этом свидетельствовал тот факт, что они соглаша</w:t>
      </w:r>
      <w:r>
        <w:rPr>
          <w:sz w:val="30"/>
        </w:rPr>
        <w:softHyphen/>
        <w:t>лись на участие в программе на условиях 4-процентной маржи (а некоторые даже бесплатно) при том, что инфляция составила за год 11%, а доходность по ГКО была выше 30%.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Тем не менее у некоторых банков были и другие причины для участия в программе. В первую очередь к ним относился банк "СБС-Агро", только что приобретший филиальную сеть, - ему было необхо</w:t>
      </w:r>
      <w:r>
        <w:rPr>
          <w:sz w:val="30"/>
        </w:rPr>
        <w:softHyphen/>
        <w:t>димо любой ценой насытить ее кредитными ресурсами. Другие банки, такие, как "МЕНАТЕП", "Альфа-банк", Инкомбанк, также активно дей</w:t>
      </w:r>
      <w:r>
        <w:rPr>
          <w:sz w:val="30"/>
        </w:rPr>
        <w:softHyphen/>
        <w:t>ствовали в продовольственном секторе и стремились получить фак</w:t>
      </w:r>
      <w:r>
        <w:rPr>
          <w:sz w:val="30"/>
        </w:rPr>
        <w:softHyphen/>
        <w:t>тически бесплатные ресурсы с целью закупок сельскохозяйственной продукции для своих предприятий.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Замедленные темпы реформ, ошибки в проведении аграрной политики обусловили отсутствие эффективной кредитной системы в сельском хозяйстве России. Современный кризис не только породил сложные проблемы, но и предоставил ему определенный шанс обес</w:t>
      </w:r>
      <w:r>
        <w:rPr>
          <w:sz w:val="30"/>
        </w:rPr>
        <w:softHyphen/>
        <w:t>печить конкурентоспособность своей продукции хотя бы на внутрен</w:t>
      </w:r>
      <w:r>
        <w:rPr>
          <w:sz w:val="30"/>
        </w:rPr>
        <w:softHyphen/>
        <w:t>нем рынке. Для этого необходим кредит - ведь увеличить объемы производства, не говоря уже о его структурной перестройке, без фи</w:t>
      </w:r>
      <w:r>
        <w:rPr>
          <w:sz w:val="30"/>
        </w:rPr>
        <w:softHyphen/>
        <w:t>нансовых ресурсов невозможно. А в самом сельском хозяйстве их нет.</w:t>
      </w:r>
    </w:p>
    <w:p w:rsidR="00193B5D" w:rsidRDefault="0083136D">
      <w:pPr>
        <w:pStyle w:val="1"/>
        <w:spacing w:line="240" w:lineRule="auto"/>
        <w:ind w:firstLine="284"/>
        <w:jc w:val="center"/>
        <w:rPr>
          <w:b/>
          <w:sz w:val="30"/>
        </w:rPr>
      </w:pPr>
      <w:r>
        <w:rPr>
          <w:b/>
          <w:sz w:val="30"/>
        </w:rPr>
        <w:t>Российский землеоборот.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Важную роль в преобразовании и развитии агропромышленного комплекса Р.Ф. играет решение вопроса о земельной собственности о рыночном землеобороте.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 самом общем виде под землеоборотом донимается совокупность различных экономических операций с землей, в результате ко</w:t>
      </w:r>
      <w:r>
        <w:rPr>
          <w:sz w:val="30"/>
        </w:rPr>
        <w:softHyphen/>
        <w:t>торых происходит перераспределение прав собственности на земель</w:t>
      </w:r>
      <w:r>
        <w:rPr>
          <w:sz w:val="30"/>
        </w:rPr>
        <w:softHyphen/>
        <w:t>ные ресурсы. Иными словами</w:t>
      </w:r>
      <w:r>
        <w:rPr>
          <w:i/>
          <w:sz w:val="30"/>
        </w:rPr>
        <w:t xml:space="preserve">, </w:t>
      </w:r>
      <w:r>
        <w:rPr>
          <w:sz w:val="30"/>
        </w:rPr>
        <w:t>рыночный землеоборот - это периоди</w:t>
      </w:r>
      <w:r>
        <w:rPr>
          <w:sz w:val="30"/>
        </w:rPr>
        <w:softHyphen/>
        <w:t>ческая смена землевладельцев и землепользователей либо перерас</w:t>
      </w:r>
      <w:r>
        <w:rPr>
          <w:sz w:val="30"/>
        </w:rPr>
        <w:softHyphen/>
        <w:t>пределение их прав и функций на основе осуществления сделок куп</w:t>
      </w:r>
      <w:r>
        <w:rPr>
          <w:sz w:val="30"/>
        </w:rPr>
        <w:softHyphen/>
        <w:t>ли-продажи земельных участков, передачи их в аренду, дарения, от</w:t>
      </w:r>
      <w:r>
        <w:rPr>
          <w:sz w:val="30"/>
        </w:rPr>
        <w:softHyphen/>
        <w:t>чуждения в качестве паевого взноса в уставный фонд совместных предприятий, залога, принудительного изъятия и т. п.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Землеоборот в рыночной экономике служит своего рода индикато</w:t>
      </w:r>
      <w:r>
        <w:rPr>
          <w:sz w:val="30"/>
        </w:rPr>
        <w:softHyphen/>
        <w:t>ром состояния соответствующей экономической системы и степени зрелости, устойчивости и эффективности механизмов ее функциониро</w:t>
      </w:r>
      <w:r>
        <w:rPr>
          <w:sz w:val="30"/>
        </w:rPr>
        <w:softHyphen/>
        <w:t>вания. "Лихорадочные", "скачущие" из года в год объемы спроса и предложения на земельном рынке указывают на неблагополучие в эко</w:t>
      </w:r>
      <w:r>
        <w:rPr>
          <w:sz w:val="30"/>
        </w:rPr>
        <w:softHyphen/>
        <w:t>номике в целом и в конкретных отраслях производства в частности. Лишенные экономического смысла ценовые параметры земельного рынка, когда одни категории земель вообще не имеют цены, а цена других выходит за все разумные пределы, свидетельствуют о глубоком систем</w:t>
      </w:r>
      <w:r>
        <w:rPr>
          <w:sz w:val="30"/>
        </w:rPr>
        <w:softHyphen/>
        <w:t>ном экономическом кризисе, острых проблемах в бюджетной и финансово кредитной сферах, просчетах в системе налогообложения и т.п.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 странах с исторически сложившейся устойчивой рыночной экономической системой в период стабильности рыночный земле</w:t>
      </w:r>
      <w:r>
        <w:rPr>
          <w:sz w:val="30"/>
        </w:rPr>
        <w:softHyphen/>
        <w:t>оборот осуществляется на естественной конкурентной основе, без ак</w:t>
      </w:r>
      <w:r>
        <w:rPr>
          <w:sz w:val="30"/>
        </w:rPr>
        <w:softHyphen/>
        <w:t>тивного вмешательства государства в процессы движения земель</w:t>
      </w:r>
      <w:r>
        <w:rPr>
          <w:sz w:val="30"/>
        </w:rPr>
        <w:softHyphen/>
        <w:t>ных ресурсов и перераспределения прав и функций землевладель</w:t>
      </w:r>
      <w:r>
        <w:rPr>
          <w:sz w:val="30"/>
        </w:rPr>
        <w:softHyphen/>
        <w:t>цев и землепользователей.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 странах же, которые после многолетнего искусственного пере</w:t>
      </w:r>
      <w:r>
        <w:rPr>
          <w:sz w:val="30"/>
        </w:rPr>
        <w:softHyphen/>
        <w:t>рыва восстанавливают нормальные рыночные экономические отно</w:t>
      </w:r>
      <w:r>
        <w:rPr>
          <w:sz w:val="30"/>
        </w:rPr>
        <w:softHyphen/>
        <w:t>шения, ситуация иная. Болезненная ломка старых и медленное, зачастую непоследовательное становление новых механизмов функциони</w:t>
      </w:r>
      <w:r>
        <w:rPr>
          <w:sz w:val="30"/>
        </w:rPr>
        <w:softHyphen/>
        <w:t>рования экономической системы создают специфическую обстановку, при которой форсированный отход государства от управления эконо</w:t>
      </w:r>
      <w:r>
        <w:rPr>
          <w:sz w:val="30"/>
        </w:rPr>
        <w:softHyphen/>
        <w:t>мическими процессами сопровождается крупными экономическими и социальными потерями, объективно препятствует проведению са</w:t>
      </w:r>
      <w:r>
        <w:rPr>
          <w:sz w:val="30"/>
        </w:rPr>
        <w:softHyphen/>
        <w:t>мих реформ, снижает эффективность всего процесса преобразований.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Сказанное в полной мере относится и к организации в условиях переходной экономики эффективного землеоборота как действенного инструмента осуществления земельной реформы и наиболее эффек</w:t>
      </w:r>
      <w:r>
        <w:rPr>
          <w:sz w:val="30"/>
        </w:rPr>
        <w:softHyphen/>
        <w:t>тивного землевладения и землепользования. Необходимо дифферен</w:t>
      </w:r>
      <w:r>
        <w:rPr>
          <w:sz w:val="30"/>
        </w:rPr>
        <w:softHyphen/>
        <w:t>цированное государственное регулирование масштаба и структуры землеоборота по числу, площади и категориям вовлеченных в раз</w:t>
      </w:r>
      <w:r>
        <w:rPr>
          <w:sz w:val="30"/>
        </w:rPr>
        <w:softHyphen/>
        <w:t>личные рыночные операции земельных участков, состава этих опера</w:t>
      </w:r>
      <w:r>
        <w:rPr>
          <w:sz w:val="30"/>
        </w:rPr>
        <w:softHyphen/>
        <w:t>ций, их пропорций, приоритетов и границ.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Даже в самых сложных, кризисных экономических ситуациях вмешательство государства в процесс становления эффективного ры</w:t>
      </w:r>
      <w:r>
        <w:rPr>
          <w:sz w:val="30"/>
        </w:rPr>
        <w:softHyphen/>
        <w:t>ночного землеоборота должно основываться не на административно-командных, приказных, а на рыночных механизмах и методах стиму</w:t>
      </w:r>
      <w:r>
        <w:rPr>
          <w:sz w:val="30"/>
        </w:rPr>
        <w:softHyphen/>
        <w:t>лирования поведения его участников. Другими словами, важнейши</w:t>
      </w:r>
      <w:r>
        <w:rPr>
          <w:sz w:val="30"/>
        </w:rPr>
        <w:softHyphen/>
        <w:t>ми инструментами воздействия государства на масштаб, структуру и приоритеты рыночного землеоборота выступают налоговая, финансо</w:t>
      </w:r>
      <w:r>
        <w:rPr>
          <w:sz w:val="30"/>
        </w:rPr>
        <w:softHyphen/>
        <w:t>во-кредитная, инвестиционная политика, гарантии предприниматель</w:t>
      </w:r>
      <w:r>
        <w:rPr>
          <w:sz w:val="30"/>
        </w:rPr>
        <w:softHyphen/>
        <w:t>ского риска при выполнении конкретных рыночных операций с зе</w:t>
      </w:r>
      <w:r>
        <w:rPr>
          <w:sz w:val="30"/>
        </w:rPr>
        <w:softHyphen/>
        <w:t>мельными участками, поддержка страховой, консалтинговой и иных видов инфраструктурной деятельности на земельном рынке.</w:t>
      </w:r>
    </w:p>
    <w:p w:rsidR="00193B5D" w:rsidRDefault="0083136D">
      <w:pPr>
        <w:pStyle w:val="1"/>
        <w:spacing w:line="260" w:lineRule="auto"/>
        <w:ind w:firstLine="284"/>
        <w:jc w:val="left"/>
        <w:rPr>
          <w:sz w:val="30"/>
        </w:rPr>
      </w:pPr>
      <w:r>
        <w:rPr>
          <w:sz w:val="30"/>
        </w:rPr>
        <w:t>В результате земельной реформы существенно изменилось распределение земельного фонда России по категориям землепользователей и формам собственности. Эти изменения в первую очередь затронули земли сельскохозяйственного назначения. Со</w:t>
      </w:r>
      <w:r>
        <w:rPr>
          <w:sz w:val="30"/>
        </w:rPr>
        <w:softHyphen/>
        <w:t>зданы крестьянские хозяйства на площади в 34,3 млн. га, а также их объединения и ассоциации (9,0 млн. га). В районах Крайнего Севера организованы общинно-родовые хозяйства, их площадь достигла 68,9 млн. га. Интенсивно идет процесс образования акционерных обществ и товариществ, занимающихся товарным сельскохозяйственным производством. На их долю приходится 190,9 млн. га. Получили широкое развитие сельскохозяйственные кооперативы, расположенные на площади 36,6 млн. га.</w:t>
      </w:r>
    </w:p>
    <w:p w:rsidR="00193B5D" w:rsidRDefault="0083136D">
      <w:pPr>
        <w:pStyle w:val="1"/>
        <w:spacing w:before="80" w:line="240" w:lineRule="auto"/>
        <w:ind w:firstLine="284"/>
        <w:jc w:val="left"/>
        <w:rPr>
          <w:sz w:val="30"/>
        </w:rPr>
      </w:pPr>
      <w:r>
        <w:rPr>
          <w:sz w:val="30"/>
        </w:rPr>
        <w:t>Отмечая существенные изменения в распределении земель по фор</w:t>
      </w:r>
      <w:r>
        <w:rPr>
          <w:sz w:val="30"/>
        </w:rPr>
        <w:softHyphen/>
        <w:t>мам собственности, подчеркнем, что значительная часть территории Рос</w:t>
      </w:r>
      <w:r>
        <w:rPr>
          <w:sz w:val="30"/>
        </w:rPr>
        <w:softHyphen/>
        <w:t>сийской Федерации - более 76% (1306,2 млн. га) ее земель - все еще остается в государственной форме собственности, причем 803 млн. га -земли субъектов Федерации. В муниципальной собственности находит</w:t>
      </w:r>
      <w:r>
        <w:rPr>
          <w:sz w:val="30"/>
        </w:rPr>
        <w:softHyphen/>
        <w:t>ся 56 млн. га, или 3,3%, в собственности юридических лиц - 335,8 млн. га (20%) и в собственности граждан - чуть более 10 млн. га (0,6%).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К не подлежащим вовлечению в рыночный землеоборот или имеющим определенные ограничения отнесены земли: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- обороны и обеспечения безопасности страны (10,0 млн. га);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- единой общегосударственной транспортной сети (1,4 млн. га);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- природоохранного, заповедного, оздоровительного, рекреацион</w:t>
      </w:r>
      <w:r>
        <w:rPr>
          <w:sz w:val="30"/>
        </w:rPr>
        <w:softHyphen/>
        <w:t>ного и историко-культурного назначения (27,2 млн. га);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- расположенных на территории городов и населенных пунктов объектов и предприятий федеральной собственности (0,34 млн. га);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- объектов обеспечения внутренних функций государства, его устойчивого развития, жизнеспособности и охраны окружающей среды (2,0 млн. га);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- лесного фонда (265,9 млн. га);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- запаса (47,0 млн. га), а также водные объекты (17,8 млн. га). Кроме того, для осуществления эффективной градостроительной политики в каждом населенном пункте требуется сохранение резерв</w:t>
      </w:r>
      <w:r>
        <w:rPr>
          <w:sz w:val="30"/>
        </w:rPr>
        <w:softHyphen/>
        <w:t>ных площадей, которые в среднесрочной перспективе не подлежат за</w:t>
      </w:r>
      <w:r>
        <w:rPr>
          <w:sz w:val="30"/>
        </w:rPr>
        <w:softHyphen/>
        <w:t>стройке (всего приблизительно 0,43 млн. га). Вряд ли есть основания включать в рыночный землеоборот и земли таких объектов, как внутрен</w:t>
      </w:r>
      <w:r>
        <w:rPr>
          <w:sz w:val="30"/>
        </w:rPr>
        <w:softHyphen/>
        <w:t>ние водоемы, болота, гидротехнические сооружения, на которые прихо</w:t>
      </w:r>
      <w:r>
        <w:rPr>
          <w:sz w:val="30"/>
        </w:rPr>
        <w:softHyphen/>
        <w:t>дится в составе федерального фонда 18,2 млн. га. Подлежат ограничению в части включения в операции купли-продажи территории оленьих и конских пастбищ в местах обитания малых народов и этнических групп (13,2 млн. га). Исключаются из рыночного землеоборота и хозяй</w:t>
      </w:r>
      <w:r>
        <w:rPr>
          <w:sz w:val="30"/>
        </w:rPr>
        <w:softHyphen/>
        <w:t>ственного использования по крайней мере на среднесрочную перспективу и малодоступные таежные территории Восточной Сибири и Дальне</w:t>
      </w:r>
      <w:r>
        <w:rPr>
          <w:sz w:val="30"/>
        </w:rPr>
        <w:softHyphen/>
        <w:t>го Востока. Их площадь можно оценить примерно в 300-400 млн. га. Особого отношения заслуживают и земли сельскохозяйственного на</w:t>
      </w:r>
      <w:r>
        <w:rPr>
          <w:sz w:val="30"/>
        </w:rPr>
        <w:softHyphen/>
        <w:t>значения федеральной собственности (83,1 млн. га), рыночные опера</w:t>
      </w:r>
      <w:r>
        <w:rPr>
          <w:sz w:val="30"/>
        </w:rPr>
        <w:softHyphen/>
        <w:t>ции с которыми существенно ограничиваются.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Итак, в настоящее время можно исключить из оборота по куп</w:t>
      </w:r>
      <w:r>
        <w:rPr>
          <w:sz w:val="30"/>
        </w:rPr>
        <w:softHyphen/>
        <w:t>ле-продаже около 800-900 млн. га земель, отнесенных к федераль</w:t>
      </w:r>
      <w:r>
        <w:rPr>
          <w:sz w:val="30"/>
        </w:rPr>
        <w:softHyphen/>
        <w:t>ной собственности. К данной цифре следует добавить еще почти 124 млн. га эрозионно опасных сельскохозяйственных земель, а так</w:t>
      </w:r>
      <w:r>
        <w:rPr>
          <w:sz w:val="30"/>
        </w:rPr>
        <w:softHyphen/>
        <w:t>же приплюсовать 15% территории» Европейской части России, заг</w:t>
      </w:r>
      <w:r>
        <w:rPr>
          <w:sz w:val="30"/>
        </w:rPr>
        <w:softHyphen/>
        <w:t>рязненной радионуклидами, тяжелыми металлами, токсинами про</w:t>
      </w:r>
      <w:r>
        <w:rPr>
          <w:sz w:val="30"/>
        </w:rPr>
        <w:softHyphen/>
        <w:t>мышленного происхождения.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Таким образом, по объективным причинам из рыночного земле</w:t>
      </w:r>
      <w:r>
        <w:rPr>
          <w:sz w:val="30"/>
        </w:rPr>
        <w:softHyphen/>
        <w:t>оборота в части купли-продажи земель в современных условиях исключается ориентировочно 1065-1165 млн. га. Остается же в каче</w:t>
      </w:r>
      <w:r>
        <w:rPr>
          <w:sz w:val="30"/>
        </w:rPr>
        <w:softHyphen/>
        <w:t>стве потенциального его резерва около 540-640 млн. га.</w:t>
      </w:r>
    </w:p>
    <w:p w:rsidR="00193B5D" w:rsidRDefault="0083136D">
      <w:pPr>
        <w:pStyle w:val="1"/>
        <w:spacing w:line="240" w:lineRule="auto"/>
        <w:ind w:left="20" w:firstLine="284"/>
        <w:jc w:val="left"/>
        <w:rPr>
          <w:sz w:val="30"/>
        </w:rPr>
      </w:pPr>
      <w:r>
        <w:rPr>
          <w:sz w:val="30"/>
        </w:rPr>
        <w:t>Наиболее существенной и в то же время объективно трудноустранимой на современном этапе причиной депрессивного состояния земель</w:t>
      </w:r>
      <w:r>
        <w:rPr>
          <w:sz w:val="30"/>
        </w:rPr>
        <w:softHyphen/>
        <w:t>ного рынка в России выступает низкая покупательная способность населения. В 1995 г. эту причину указали почти 48%, а в 1997 г. - уже более 69% экспертов. К другим объективно неустранимым в ближай</w:t>
      </w:r>
      <w:r>
        <w:rPr>
          <w:sz w:val="30"/>
        </w:rPr>
        <w:softHyphen/>
        <w:t>шее время причинам можно отнести и большие затраты на освоение земли (данная причина названа 23,3% экспертов в 1995 г. и 49,5% -в 1997 г.), неразвитость производственной инфраструктуры в сель</w:t>
      </w:r>
      <w:r>
        <w:rPr>
          <w:sz w:val="30"/>
        </w:rPr>
        <w:softHyphen/>
        <w:t>ской местности (соответственно 16,2 и 41,6%), недостаточный объем инвестиций в сельскохозяйственное производство (48,9% в 1997 г.) и на восстановление земли (32,1% в 1997 г.).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Вместе с тем есть и вполне устранимые причины, сдерживающие становление полноценного земельного рынка. К ним относятся: от</w:t>
      </w:r>
      <w:r>
        <w:rPr>
          <w:sz w:val="30"/>
        </w:rPr>
        <w:softHyphen/>
        <w:t>сутствие твердых законодательных гарантий частной собственности на землю (46,8% ответов в 1995 г. и 57,7% в 1997 г.); недостаточная государственная поддержка землевладельцев (соответственно 33,3 и 65,7%); недоверие людей к властям и проводимой ими экономичес</w:t>
      </w:r>
      <w:r>
        <w:rPr>
          <w:sz w:val="30"/>
        </w:rPr>
        <w:softHyphen/>
        <w:t>кой политике (соответственно 46,1 и 55,5%); неразвитость системы средне- и долгосрочного кредитования (соответственно 20,0 и 51,8%);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отсутствие земельных банков, ипотеки и иных объектов инфраструк</w:t>
      </w:r>
      <w:r>
        <w:rPr>
          <w:sz w:val="30"/>
        </w:rPr>
        <w:softHyphen/>
        <w:t>туры земельного рынка (соответственно 23,3 и 45,3%); коррумпиро</w:t>
      </w:r>
      <w:r>
        <w:rPr>
          <w:sz w:val="30"/>
        </w:rPr>
        <w:softHyphen/>
        <w:t>ванность властей (соответственно 15,9 и 21,2%).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Для преодоления депрессивного состояния современного рыноч</w:t>
      </w:r>
      <w:r>
        <w:rPr>
          <w:sz w:val="30"/>
        </w:rPr>
        <w:softHyphen/>
        <w:t>ного землеоборота в России можно предложить ряд мер.</w:t>
      </w: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83136D">
      <w:pPr>
        <w:pStyle w:val="1"/>
        <w:numPr>
          <w:ilvl w:val="0"/>
          <w:numId w:val="1"/>
        </w:numPr>
        <w:tabs>
          <w:tab w:val="clear" w:pos="900"/>
          <w:tab w:val="num" w:pos="709"/>
        </w:tabs>
        <w:spacing w:line="240" w:lineRule="auto"/>
        <w:ind w:left="709" w:firstLine="284"/>
        <w:jc w:val="left"/>
        <w:rPr>
          <w:sz w:val="30"/>
        </w:rPr>
      </w:pPr>
      <w:r>
        <w:rPr>
          <w:sz w:val="30"/>
        </w:rPr>
        <w:t>Необходимо снять необоснованные правовые ограничения на куплю-продажу земельных участков и одновременно стимулировать приток крупного капитала, в том числе иностранного, для проведения такого рода сделок. С целью предотвращения возможных махинаций эти сделки нужно осуществлять на основе залоговых аукционов че</w:t>
      </w:r>
      <w:r>
        <w:rPr>
          <w:sz w:val="30"/>
        </w:rPr>
        <w:softHyphen/>
        <w:t>рез сеть специализированных банковских структур с введением в тре</w:t>
      </w:r>
      <w:r>
        <w:rPr>
          <w:sz w:val="30"/>
        </w:rPr>
        <w:softHyphen/>
        <w:t>буемых случаях (особенно для земель сельскохозяйственного назна</w:t>
      </w:r>
      <w:r>
        <w:rPr>
          <w:sz w:val="30"/>
        </w:rPr>
        <w:softHyphen/>
        <w:t>чения) временного моратория на последующую перепродажу приоб</w:t>
      </w:r>
      <w:r>
        <w:rPr>
          <w:sz w:val="30"/>
        </w:rPr>
        <w:softHyphen/>
        <w:t>ретенных земельных участков.</w:t>
      </w: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2. На федеральном уровне и в каждом субъекте РФ должен быть сформирован специальный фонд государственных ликвидных активов, обеспечивающих страховые гарантии рисков коммерческих банков по операциям купли-продажи и залога земли, особенно в кризисных ре</w:t>
      </w:r>
      <w:r>
        <w:rPr>
          <w:sz w:val="30"/>
        </w:rPr>
        <w:softHyphen/>
        <w:t>гионах с депрессивным и глубоко деформированным землеоборотом.</w:t>
      </w: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3. Следует ускорить создание автоматизированной системы госу</w:t>
      </w:r>
      <w:r>
        <w:rPr>
          <w:sz w:val="30"/>
        </w:rPr>
        <w:softHyphen/>
        <w:t>дарственного земельного кадастра и организацию на ее основе единой комплексной информационно-аналитической системы "Земля", объе</w:t>
      </w:r>
      <w:r>
        <w:rPr>
          <w:sz w:val="30"/>
        </w:rPr>
        <w:softHyphen/>
        <w:t>динив в ней кадастровые характеристики земельных участков, сведе</w:t>
      </w:r>
      <w:r>
        <w:rPr>
          <w:sz w:val="30"/>
        </w:rPr>
        <w:softHyphen/>
        <w:t>ния об окружающей их социально-экономической и экологической среде, данные об участниках экономического процесса и земельного рынка, свод юридических норм и законодательных положений по оформлению конкретных сделок с землей, информацию о спросе и предложении на земельном рынке и др.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4. Государство должно выполнить взятые на себя обязательства по осуществлению крупномасштабных работ в сельской местности, направ</w:t>
      </w:r>
      <w:r>
        <w:rPr>
          <w:sz w:val="30"/>
        </w:rPr>
        <w:softHyphen/>
        <w:t>ленных на ликвидацию экологических разрушений земельного фонда и восстановление плодородия почв на сельскохозяйственных землях, создание современных транспортной и коммуникационной систем.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sz w:val="30"/>
        </w:rPr>
        <w:t>5. Используя экономические регуляторы (налогообложение, кре</w:t>
      </w:r>
      <w:r>
        <w:rPr>
          <w:sz w:val="30"/>
        </w:rPr>
        <w:softHyphen/>
        <w:t>дитование, лицензирование разрешенных видов деятельности и др.), нужно стимулировать развитие на частнопредпринимательской осно</w:t>
      </w:r>
      <w:r>
        <w:rPr>
          <w:sz w:val="30"/>
        </w:rPr>
        <w:softHyphen/>
        <w:t>ве инфраструктуры земельного рынка, включая создание разветвлен</w:t>
      </w:r>
      <w:r>
        <w:rPr>
          <w:sz w:val="30"/>
        </w:rPr>
        <w:softHyphen/>
        <w:t>ной сети земельных и ипотечных банков, посреднических и консал</w:t>
      </w:r>
      <w:r>
        <w:rPr>
          <w:sz w:val="30"/>
        </w:rPr>
        <w:softHyphen/>
        <w:t>тинговых учреждений, нотариальных контор и т.п., а также упорядо</w:t>
      </w:r>
      <w:r>
        <w:rPr>
          <w:sz w:val="30"/>
        </w:rPr>
        <w:softHyphen/>
        <w:t>чить взимание и по возможности сократить величину госпошлин и иных платежей за оформление сделок с землей.</w:t>
      </w:r>
    </w:p>
    <w:p w:rsidR="00193B5D" w:rsidRDefault="0083136D">
      <w:pPr>
        <w:pStyle w:val="1"/>
        <w:spacing w:line="240" w:lineRule="auto"/>
        <w:ind w:left="0" w:firstLine="284"/>
        <w:jc w:val="left"/>
        <w:rPr>
          <w:sz w:val="30"/>
        </w:rPr>
      </w:pPr>
      <w:r>
        <w:rPr>
          <w:sz w:val="30"/>
        </w:rPr>
        <w:t>6. Необходимо разработать общефедеральную и региональные комплексные целевые программы поддержки эффективного функцио</w:t>
      </w:r>
      <w:r>
        <w:rPr>
          <w:sz w:val="30"/>
        </w:rPr>
        <w:softHyphen/>
        <w:t>нирования земельного рынка, определив в них: цели и задачи развития и структурной перестройки рыночного землеоборота; систему конкрет</w:t>
      </w:r>
      <w:r>
        <w:rPr>
          <w:sz w:val="30"/>
        </w:rPr>
        <w:softHyphen/>
        <w:t>ных мероприятий по его активизации и упорядочению; механизмы, сроки и этапы реализации намеченных мероприятий; способы моби</w:t>
      </w:r>
      <w:r>
        <w:rPr>
          <w:sz w:val="30"/>
        </w:rPr>
        <w:softHyphen/>
        <w:t>лизации средств для финансового обеспечения данных программ.</w:t>
      </w: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20" w:lineRule="auto"/>
        <w:rPr>
          <w:b/>
        </w:rPr>
      </w:pPr>
    </w:p>
    <w:p w:rsidR="00193B5D" w:rsidRDefault="00193B5D">
      <w:pPr>
        <w:pStyle w:val="1"/>
        <w:spacing w:line="220" w:lineRule="auto"/>
        <w:rPr>
          <w:b/>
        </w:rPr>
      </w:pPr>
    </w:p>
    <w:p w:rsidR="00193B5D" w:rsidRDefault="0083136D">
      <w:pPr>
        <w:pStyle w:val="1"/>
        <w:spacing w:line="220" w:lineRule="auto"/>
        <w:jc w:val="center"/>
        <w:rPr>
          <w:b/>
          <w:sz w:val="30"/>
        </w:rPr>
      </w:pPr>
      <w:r>
        <w:rPr>
          <w:b/>
          <w:sz w:val="30"/>
        </w:rPr>
        <w:t>Список использованной литературы.</w:t>
      </w:r>
    </w:p>
    <w:p w:rsidR="00193B5D" w:rsidRDefault="00193B5D">
      <w:pPr>
        <w:pStyle w:val="1"/>
        <w:spacing w:line="220" w:lineRule="auto"/>
        <w:rPr>
          <w:b/>
        </w:rPr>
      </w:pPr>
    </w:p>
    <w:p w:rsidR="00193B5D" w:rsidRDefault="00193B5D">
      <w:pPr>
        <w:pStyle w:val="1"/>
        <w:spacing w:line="220" w:lineRule="auto"/>
        <w:rPr>
          <w:b/>
        </w:rPr>
      </w:pPr>
    </w:p>
    <w:p w:rsidR="00193B5D" w:rsidRDefault="00193B5D">
      <w:pPr>
        <w:pStyle w:val="1"/>
        <w:spacing w:line="220" w:lineRule="auto"/>
        <w:rPr>
          <w:b/>
        </w:rPr>
      </w:pPr>
    </w:p>
    <w:p w:rsidR="00193B5D" w:rsidRDefault="00193B5D">
      <w:pPr>
        <w:pStyle w:val="1"/>
        <w:spacing w:line="220" w:lineRule="auto"/>
        <w:rPr>
          <w:b/>
        </w:rPr>
      </w:pPr>
    </w:p>
    <w:p w:rsidR="00193B5D" w:rsidRDefault="0083136D">
      <w:pPr>
        <w:pStyle w:val="1"/>
        <w:spacing w:line="220" w:lineRule="auto"/>
        <w:rPr>
          <w:sz w:val="30"/>
        </w:rPr>
      </w:pPr>
      <w:r>
        <w:rPr>
          <w:b/>
          <w:sz w:val="30"/>
        </w:rPr>
        <w:t>В. Беленький</w:t>
      </w:r>
      <w:r>
        <w:rPr>
          <w:sz w:val="30"/>
        </w:rPr>
        <w:t xml:space="preserve"> – Российский рыночный зсмлеоборот: миф или реальность? . . . …………………………………………………………..</w:t>
      </w:r>
    </w:p>
    <w:p w:rsidR="00193B5D" w:rsidRDefault="0083136D">
      <w:pPr>
        <w:pStyle w:val="1"/>
        <w:spacing w:line="220" w:lineRule="auto"/>
        <w:rPr>
          <w:sz w:val="30"/>
        </w:rPr>
      </w:pPr>
      <w:r>
        <w:rPr>
          <w:b/>
          <w:sz w:val="30"/>
        </w:rPr>
        <w:t>Е. Серова</w:t>
      </w:r>
      <w:r>
        <w:rPr>
          <w:sz w:val="30"/>
        </w:rPr>
        <w:t xml:space="preserve"> - Особенности экономического поведения коллективного пред</w:t>
      </w:r>
      <w:r>
        <w:rPr>
          <w:sz w:val="30"/>
        </w:rPr>
        <w:softHyphen/>
        <w:t>приятия ...........................................…………………………………</w:t>
      </w:r>
    </w:p>
    <w:p w:rsidR="00193B5D" w:rsidRDefault="0083136D">
      <w:pPr>
        <w:pStyle w:val="1"/>
        <w:spacing w:line="240" w:lineRule="auto"/>
        <w:ind w:firstLine="284"/>
        <w:jc w:val="left"/>
        <w:rPr>
          <w:sz w:val="30"/>
        </w:rPr>
      </w:pPr>
      <w:r>
        <w:rPr>
          <w:b/>
          <w:sz w:val="30"/>
        </w:rPr>
        <w:t xml:space="preserve">   Е. Серова, Р. Янбых</w:t>
      </w:r>
      <w:r>
        <w:rPr>
          <w:sz w:val="30"/>
        </w:rPr>
        <w:t xml:space="preserve"> - Государственные программы поддержки сельско</w:t>
      </w:r>
      <w:r>
        <w:rPr>
          <w:sz w:val="30"/>
        </w:rPr>
        <w:softHyphen/>
        <w:t>хозяйственного кредита в переходных экономиках ..............…</w:t>
      </w:r>
    </w:p>
    <w:p w:rsidR="00193B5D" w:rsidRDefault="00193B5D">
      <w:pPr>
        <w:pStyle w:val="1"/>
        <w:spacing w:line="240" w:lineRule="auto"/>
        <w:ind w:firstLine="284"/>
        <w:jc w:val="left"/>
        <w:rPr>
          <w:b/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left"/>
        <w:rPr>
          <w:sz w:val="30"/>
        </w:rPr>
      </w:pPr>
    </w:p>
    <w:p w:rsidR="00193B5D" w:rsidRDefault="0083136D">
      <w:pPr>
        <w:pStyle w:val="1"/>
        <w:spacing w:line="240" w:lineRule="auto"/>
        <w:ind w:firstLine="284"/>
        <w:jc w:val="center"/>
        <w:rPr>
          <w:b/>
          <w:sz w:val="30"/>
        </w:rPr>
      </w:pPr>
      <w:r>
        <w:rPr>
          <w:b/>
          <w:sz w:val="30"/>
        </w:rPr>
        <w:t>Содержание.</w:t>
      </w:r>
    </w:p>
    <w:p w:rsidR="00193B5D" w:rsidRDefault="00193B5D">
      <w:pPr>
        <w:pStyle w:val="1"/>
        <w:spacing w:line="240" w:lineRule="auto"/>
        <w:ind w:firstLine="284"/>
        <w:jc w:val="center"/>
        <w:rPr>
          <w:b/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center"/>
        <w:rPr>
          <w:b/>
          <w:sz w:val="30"/>
        </w:rPr>
      </w:pPr>
    </w:p>
    <w:p w:rsidR="00193B5D" w:rsidRDefault="00193B5D">
      <w:pPr>
        <w:pStyle w:val="1"/>
        <w:spacing w:line="240" w:lineRule="auto"/>
        <w:ind w:firstLine="284"/>
        <w:jc w:val="center"/>
        <w:rPr>
          <w:b/>
          <w:sz w:val="30"/>
        </w:rPr>
      </w:pPr>
    </w:p>
    <w:p w:rsidR="00193B5D" w:rsidRDefault="0083136D">
      <w:pPr>
        <w:pStyle w:val="1"/>
        <w:spacing w:line="240" w:lineRule="auto"/>
        <w:ind w:firstLine="284"/>
        <w:jc w:val="left"/>
        <w:rPr>
          <w:b/>
        </w:rPr>
      </w:pPr>
      <w:r>
        <w:rPr>
          <w:b/>
        </w:rPr>
        <w:t>1).Организационно производственные формы агропромышленного хозяйства………………………. 2.</w:t>
      </w:r>
    </w:p>
    <w:p w:rsidR="00193B5D" w:rsidRDefault="00193B5D">
      <w:pPr>
        <w:pStyle w:val="1"/>
        <w:spacing w:line="240" w:lineRule="auto"/>
        <w:ind w:firstLine="284"/>
        <w:jc w:val="left"/>
        <w:rPr>
          <w:b/>
        </w:rPr>
      </w:pPr>
    </w:p>
    <w:p w:rsidR="00193B5D" w:rsidRDefault="0083136D">
      <w:pPr>
        <w:pStyle w:val="1"/>
        <w:spacing w:line="240" w:lineRule="auto"/>
        <w:ind w:firstLine="284"/>
        <w:jc w:val="left"/>
        <w:rPr>
          <w:b/>
        </w:rPr>
      </w:pPr>
      <w:r>
        <w:rPr>
          <w:b/>
        </w:rPr>
        <w:t>2).</w:t>
      </w:r>
      <w:r>
        <w:rPr>
          <w:b/>
          <w:sz w:val="30"/>
        </w:rPr>
        <w:t xml:space="preserve"> </w:t>
      </w:r>
      <w:r>
        <w:rPr>
          <w:b/>
        </w:rPr>
        <w:t>Кредитование АПК……………………………………………………………………………………..……5.</w:t>
      </w:r>
    </w:p>
    <w:p w:rsidR="00193B5D" w:rsidRDefault="00193B5D">
      <w:pPr>
        <w:pStyle w:val="1"/>
        <w:spacing w:line="240" w:lineRule="auto"/>
        <w:ind w:firstLine="284"/>
        <w:jc w:val="left"/>
        <w:rPr>
          <w:b/>
        </w:rPr>
      </w:pPr>
    </w:p>
    <w:p w:rsidR="00193B5D" w:rsidRDefault="0083136D">
      <w:pPr>
        <w:pStyle w:val="1"/>
        <w:spacing w:line="240" w:lineRule="auto"/>
        <w:ind w:firstLine="284"/>
        <w:jc w:val="left"/>
        <w:rPr>
          <w:b/>
        </w:rPr>
      </w:pPr>
      <w:r>
        <w:rPr>
          <w:b/>
        </w:rPr>
        <w:t>3).</w:t>
      </w:r>
      <w:r>
        <w:rPr>
          <w:b/>
          <w:sz w:val="30"/>
        </w:rPr>
        <w:t xml:space="preserve"> </w:t>
      </w:r>
      <w:r>
        <w:rPr>
          <w:b/>
        </w:rPr>
        <w:t>Российский землеоборот…………………………………………………………………….……………….7.</w:t>
      </w:r>
    </w:p>
    <w:p w:rsidR="00193B5D" w:rsidRDefault="0083136D">
      <w:pPr>
        <w:pStyle w:val="1"/>
        <w:spacing w:line="240" w:lineRule="auto"/>
        <w:ind w:firstLine="284"/>
        <w:jc w:val="left"/>
        <w:rPr>
          <w:b/>
        </w:rPr>
      </w:pPr>
      <w:r>
        <w:rPr>
          <w:b/>
        </w:rPr>
        <w:t>.</w:t>
      </w:r>
    </w:p>
    <w:p w:rsidR="00193B5D" w:rsidRDefault="00193B5D">
      <w:pPr>
        <w:pStyle w:val="1"/>
        <w:spacing w:line="240" w:lineRule="auto"/>
        <w:ind w:firstLine="284"/>
        <w:jc w:val="left"/>
      </w:pPr>
      <w:bookmarkStart w:id="0" w:name="_GoBack"/>
      <w:bookmarkEnd w:id="0"/>
    </w:p>
    <w:sectPr w:rsidR="00193B5D">
      <w:type w:val="continuous"/>
      <w:pgSz w:w="11900" w:h="16820"/>
      <w:pgMar w:top="568" w:right="560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4493D"/>
    <w:multiLevelType w:val="singleLevel"/>
    <w:tmpl w:val="C03E7D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36D"/>
    <w:rsid w:val="00193B5D"/>
    <w:rsid w:val="003D45E5"/>
    <w:rsid w:val="00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EAB44-91E5-4D83-BF9F-606584F9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280" w:lineRule="auto"/>
      <w:ind w:left="80" w:firstLine="46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47-48</Company>
  <LinksUpToDate>false</LinksUpToDate>
  <CharactersWithSpaces>26275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cp:lastModifiedBy>admin</cp:lastModifiedBy>
  <cp:revision>2</cp:revision>
  <cp:lastPrinted>2001-05-13T15:33:00Z</cp:lastPrinted>
  <dcterms:created xsi:type="dcterms:W3CDTF">2014-02-01T20:46:00Z</dcterms:created>
  <dcterms:modified xsi:type="dcterms:W3CDTF">2014-02-01T20:46:00Z</dcterms:modified>
</cp:coreProperties>
</file>