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AA" w:rsidRPr="001E23F8" w:rsidRDefault="00FE1A2C" w:rsidP="001E23F8">
      <w:pPr>
        <w:pStyle w:val="a5"/>
        <w:ind w:firstLine="709"/>
        <w:jc w:val="both"/>
        <w:rPr>
          <w:bCs/>
          <w:color w:val="000000"/>
          <w:sz w:val="28"/>
          <w:szCs w:val="28"/>
        </w:rPr>
      </w:pPr>
      <w:r w:rsidRPr="001E23F8">
        <w:rPr>
          <w:bCs/>
          <w:color w:val="000000"/>
          <w:sz w:val="28"/>
          <w:szCs w:val="28"/>
        </w:rPr>
        <w:t>Основные тенденции инвестиционной политики арабских стран</w:t>
      </w:r>
    </w:p>
    <w:p w:rsidR="00FE1A2C" w:rsidRPr="001E23F8" w:rsidRDefault="00FE1A2C" w:rsidP="001E23F8">
      <w:pPr>
        <w:pStyle w:val="a5"/>
        <w:ind w:firstLine="709"/>
        <w:jc w:val="both"/>
        <w:rPr>
          <w:b w:val="0"/>
          <w:color w:val="000000"/>
          <w:sz w:val="28"/>
          <w:szCs w:val="28"/>
        </w:rPr>
      </w:pPr>
    </w:p>
    <w:p w:rsidR="004F1DAA" w:rsidRPr="001E23F8" w:rsidRDefault="004F1DAA" w:rsidP="001E23F8">
      <w:pPr>
        <w:pStyle w:val="a5"/>
        <w:ind w:firstLine="709"/>
        <w:jc w:val="both"/>
        <w:rPr>
          <w:b w:val="0"/>
          <w:color w:val="000000"/>
          <w:sz w:val="28"/>
          <w:szCs w:val="28"/>
        </w:rPr>
      </w:pPr>
      <w:r w:rsidRPr="001E23F8">
        <w:rPr>
          <w:b w:val="0"/>
          <w:color w:val="000000"/>
          <w:sz w:val="28"/>
          <w:szCs w:val="28"/>
        </w:rPr>
        <w:t>В 70–80</w:t>
      </w:r>
      <w:r w:rsidR="001E23F8">
        <w:rPr>
          <w:b w:val="0"/>
          <w:color w:val="000000"/>
          <w:sz w:val="28"/>
          <w:szCs w:val="28"/>
        </w:rPr>
        <w:t>-</w:t>
      </w:r>
      <w:r w:rsidR="001E23F8" w:rsidRPr="001E23F8">
        <w:rPr>
          <w:b w:val="0"/>
          <w:color w:val="000000"/>
          <w:sz w:val="28"/>
          <w:szCs w:val="28"/>
        </w:rPr>
        <w:t>е</w:t>
      </w:r>
      <w:r w:rsidRPr="001E23F8">
        <w:rPr>
          <w:b w:val="0"/>
          <w:color w:val="000000"/>
          <w:sz w:val="28"/>
          <w:szCs w:val="28"/>
        </w:rPr>
        <w:t xml:space="preserve"> годы прошлого столетия в арабских странах наблюдалась определенная либерализация инвестиционных режимов. Так, например, вместо установки лимитов или даже запрета прямых иностранных инвестиций (ПИИ), как это было достаточно часто в предшествующий период, большинство принимающих государств не только приветствовали ПИИ, но и на самом деле конкурировали между собой за их получение. Ограничения, связанные с созданием и функционированием отделений и филиалов иностранных компаний, были заметно ослаблены. Зарубежные инвесторы все более широко получали право свободно репатриировать прибыли и капиталы. В арабском регионе начали приобретать всеобщий характер гарантии защиты от экспроприации и свободного перевода капиталов. Кроме того, все чаще применялась практика разрешения инвестиционных споров через арбитраж, а также осуществлялась либерализация ряда других аспектов регулирования.</w:t>
      </w:r>
    </w:p>
    <w:p w:rsidR="004F1DAA" w:rsidRPr="001E23F8" w:rsidRDefault="004F1DAA" w:rsidP="001E23F8">
      <w:pPr>
        <w:pStyle w:val="a5"/>
        <w:ind w:firstLine="709"/>
        <w:jc w:val="both"/>
        <w:rPr>
          <w:b w:val="0"/>
          <w:color w:val="000000"/>
          <w:sz w:val="28"/>
          <w:szCs w:val="28"/>
        </w:rPr>
      </w:pPr>
      <w:r w:rsidRPr="001E23F8">
        <w:rPr>
          <w:b w:val="0"/>
          <w:color w:val="000000"/>
          <w:sz w:val="28"/>
          <w:szCs w:val="28"/>
        </w:rPr>
        <w:t>Тем не менее, согласно данным, приведенным в опубликованном в июне 1997</w:t>
      </w:r>
      <w:r w:rsidR="001E23F8">
        <w:rPr>
          <w:b w:val="0"/>
          <w:color w:val="000000"/>
          <w:sz w:val="28"/>
          <w:szCs w:val="28"/>
        </w:rPr>
        <w:t> </w:t>
      </w:r>
      <w:r w:rsidR="001E23F8" w:rsidRPr="001E23F8">
        <w:rPr>
          <w:b w:val="0"/>
          <w:color w:val="000000"/>
          <w:sz w:val="28"/>
          <w:szCs w:val="28"/>
        </w:rPr>
        <w:t>г</w:t>
      </w:r>
      <w:r w:rsidRPr="001E23F8">
        <w:rPr>
          <w:b w:val="0"/>
          <w:color w:val="000000"/>
          <w:sz w:val="28"/>
          <w:szCs w:val="28"/>
        </w:rPr>
        <w:t>. докладе ЮНКТАД, доля арабских стран в привлеченных прямых инвестициях в глобальном масштабе в рассматриваемый период постепенно падала. Так, если в начале 80</w:t>
      </w:r>
      <w:r w:rsidR="001E23F8">
        <w:rPr>
          <w:b w:val="0"/>
          <w:color w:val="000000"/>
          <w:sz w:val="28"/>
          <w:szCs w:val="28"/>
        </w:rPr>
        <w:t>-</w:t>
      </w:r>
      <w:r w:rsidR="001E23F8" w:rsidRPr="001E23F8">
        <w:rPr>
          <w:b w:val="0"/>
          <w:color w:val="000000"/>
          <w:sz w:val="28"/>
          <w:szCs w:val="28"/>
        </w:rPr>
        <w:t>х</w:t>
      </w:r>
      <w:r w:rsidRPr="001E23F8">
        <w:rPr>
          <w:b w:val="0"/>
          <w:color w:val="000000"/>
          <w:sz w:val="28"/>
          <w:szCs w:val="28"/>
        </w:rPr>
        <w:t xml:space="preserve"> годов она составляла 1</w:t>
      </w:r>
      <w:r w:rsidR="001E23F8" w:rsidRPr="001E23F8">
        <w:rPr>
          <w:b w:val="0"/>
          <w:color w:val="000000"/>
          <w:sz w:val="28"/>
          <w:szCs w:val="28"/>
        </w:rPr>
        <w:t>0</w:t>
      </w:r>
      <w:r w:rsidR="001E23F8">
        <w:rPr>
          <w:b w:val="0"/>
          <w:color w:val="000000"/>
          <w:sz w:val="28"/>
          <w:szCs w:val="28"/>
        </w:rPr>
        <w:t>%</w:t>
      </w:r>
      <w:r w:rsidRPr="001E23F8">
        <w:rPr>
          <w:b w:val="0"/>
          <w:color w:val="000000"/>
          <w:sz w:val="28"/>
          <w:szCs w:val="28"/>
        </w:rPr>
        <w:t xml:space="preserve">, то во второй половине этого десятилетия уменьшилась до </w:t>
      </w:r>
      <w:r w:rsidR="001E23F8" w:rsidRPr="001E23F8">
        <w:rPr>
          <w:b w:val="0"/>
          <w:color w:val="000000"/>
          <w:sz w:val="28"/>
          <w:szCs w:val="28"/>
        </w:rPr>
        <w:t>1</w:t>
      </w:r>
      <w:r w:rsidR="001E23F8">
        <w:rPr>
          <w:b w:val="0"/>
          <w:color w:val="000000"/>
          <w:sz w:val="28"/>
          <w:szCs w:val="28"/>
        </w:rPr>
        <w:t>%</w:t>
      </w:r>
      <w:r w:rsidRPr="001E23F8">
        <w:rPr>
          <w:b w:val="0"/>
          <w:color w:val="000000"/>
          <w:sz w:val="28"/>
          <w:szCs w:val="28"/>
        </w:rPr>
        <w:t xml:space="preserve"> (1; 3.07.1997). Начиная с середины 80</w:t>
      </w:r>
      <w:r w:rsidR="001E23F8">
        <w:rPr>
          <w:b w:val="0"/>
          <w:color w:val="000000"/>
          <w:sz w:val="28"/>
          <w:szCs w:val="28"/>
        </w:rPr>
        <w:t>-</w:t>
      </w:r>
      <w:r w:rsidR="001E23F8" w:rsidRPr="001E23F8">
        <w:rPr>
          <w:b w:val="0"/>
          <w:color w:val="000000"/>
          <w:sz w:val="28"/>
          <w:szCs w:val="28"/>
        </w:rPr>
        <w:t>х</w:t>
      </w:r>
      <w:r w:rsidRPr="001E23F8">
        <w:rPr>
          <w:b w:val="0"/>
          <w:color w:val="000000"/>
          <w:sz w:val="28"/>
          <w:szCs w:val="28"/>
        </w:rPr>
        <w:t xml:space="preserve"> годов прошлого столетия, приток ПИИ в государства Арабского Востока был ниже, чем, например, в такие регионы, как Юго-Восточная Азия и Латинская Америка (2, с.</w:t>
      </w:r>
      <w:r w:rsidR="001E23F8">
        <w:rPr>
          <w:b w:val="0"/>
          <w:color w:val="000000"/>
          <w:sz w:val="28"/>
          <w:szCs w:val="28"/>
        </w:rPr>
        <w:t> </w:t>
      </w:r>
      <w:r w:rsidR="001E23F8" w:rsidRPr="001E23F8">
        <w:rPr>
          <w:b w:val="0"/>
          <w:color w:val="000000"/>
          <w:sz w:val="28"/>
          <w:szCs w:val="28"/>
        </w:rPr>
        <w:t>15</w:t>
      </w:r>
      <w:r w:rsidRPr="001E23F8">
        <w:rPr>
          <w:b w:val="0"/>
          <w:color w:val="000000"/>
          <w:sz w:val="28"/>
          <w:szCs w:val="28"/>
        </w:rPr>
        <w:t>).</w:t>
      </w:r>
    </w:p>
    <w:p w:rsidR="004F1DAA" w:rsidRPr="001E23F8" w:rsidRDefault="004F1DAA" w:rsidP="001E23F8">
      <w:pPr>
        <w:pStyle w:val="a5"/>
        <w:ind w:firstLine="709"/>
        <w:jc w:val="both"/>
        <w:rPr>
          <w:b w:val="0"/>
          <w:color w:val="000000"/>
          <w:sz w:val="28"/>
          <w:szCs w:val="28"/>
        </w:rPr>
      </w:pPr>
      <w:r w:rsidRPr="001E23F8">
        <w:rPr>
          <w:b w:val="0"/>
          <w:color w:val="000000"/>
          <w:sz w:val="28"/>
          <w:szCs w:val="28"/>
        </w:rPr>
        <w:t>Уменьшение притока иностранных инвестиций, которое, несомненно, приводило к замедлению темпов хозяйственного роста, вызывало обеспокоенность руководства арабских государств. С целью поощрения более широкого участия зарубежного капитала в экономическом развитии страны рассматриваемого региона в 90</w:t>
      </w:r>
      <w:r w:rsidR="001E23F8">
        <w:rPr>
          <w:b w:val="0"/>
          <w:color w:val="000000"/>
          <w:sz w:val="28"/>
          <w:szCs w:val="28"/>
        </w:rPr>
        <w:t>-</w:t>
      </w:r>
      <w:r w:rsidR="001E23F8" w:rsidRPr="001E23F8">
        <w:rPr>
          <w:b w:val="0"/>
          <w:color w:val="000000"/>
          <w:sz w:val="28"/>
          <w:szCs w:val="28"/>
        </w:rPr>
        <w:t>е</w:t>
      </w:r>
      <w:r w:rsidRPr="001E23F8">
        <w:rPr>
          <w:b w:val="0"/>
          <w:color w:val="000000"/>
          <w:sz w:val="28"/>
          <w:szCs w:val="28"/>
        </w:rPr>
        <w:t xml:space="preserve"> годы принимали меры по совершенствованию законодательной и институциональной базы в изучаемой сфере и улучшению инвестиционного климата.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Трансформация юридических и институциональных систем регулирования прямых иностранных инвестиций в арабском мире в 90</w:t>
      </w:r>
      <w:r w:rsidR="001E23F8">
        <w:rPr>
          <w:color w:val="000000"/>
          <w:szCs w:val="28"/>
        </w:rPr>
        <w:t>-</w:t>
      </w:r>
      <w:r w:rsidR="001E23F8" w:rsidRPr="001E23F8">
        <w:rPr>
          <w:color w:val="000000"/>
          <w:szCs w:val="28"/>
        </w:rPr>
        <w:t>е</w:t>
      </w:r>
      <w:r w:rsidRPr="001E23F8">
        <w:rPr>
          <w:color w:val="000000"/>
          <w:szCs w:val="28"/>
        </w:rPr>
        <w:t xml:space="preserve"> годы отражала сдвиги не только в базовых позициях и концептуальных подходах, но и в интенсивности и широте охвата различных секторов экономики. Так, из года в год расширялся круг отраслей, в которых действовали транснациональные корпорации. Инвестиционное пространство, прежде концентрировавшееся почти исключительно на добыче нефти и других природных ресурсов, постепенно начинало включать в себя обрабатывающую промышленность, услуги и высокотехнологичные отрасли.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В течение рассматриваемого десятилетия инвестиционное законодательство в арабских странах становилось более благоприятным для ПИИ, значительно расширилось применение правил и норм международного права (таможенного, договорного и др.) при решении инвестиционных проблем. В этой связи следует подчеркнуть, что несколько десятилетий назад в глобальном масштабе считалось, что международное право должно занимать подчиненное положение по отношению к национальной юрисдикции, что зачастую приводило к существенным нарушениям деятельности в сфере ПИИ. В настоящее время в компетенцию международного права входит значительная часть вопросов, относящихся к прямым иностранным инвестициям и, как ожидается, число их будет и дальше расширяться.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Большинство арабских стран в 90</w:t>
      </w:r>
      <w:r w:rsidR="001E23F8">
        <w:rPr>
          <w:color w:val="000000"/>
          <w:szCs w:val="28"/>
        </w:rPr>
        <w:t>-</w:t>
      </w:r>
      <w:r w:rsidR="001E23F8" w:rsidRPr="001E23F8">
        <w:rPr>
          <w:color w:val="000000"/>
          <w:szCs w:val="28"/>
        </w:rPr>
        <w:t>е</w:t>
      </w:r>
      <w:r w:rsidRPr="001E23F8">
        <w:rPr>
          <w:color w:val="000000"/>
          <w:szCs w:val="28"/>
        </w:rPr>
        <w:t xml:space="preserve"> годы начали проводить политику поощрения прямых иностранных инвестиций, степень радикальности или умеренности которой заметно различалась в отдельно взятых государствах региона. В частности, некоторые нефтеэкспортеры (ОАЭ, Катар, Бахрейн) стали придерживаться (и достаточно успешно) более либерального инвестиционного курса с целью диверсификации национальных хозяйств. Этот вывод относится также и к Марокко, которое располагает 7</w:t>
      </w:r>
      <w:r w:rsidR="001E23F8" w:rsidRPr="001E23F8">
        <w:rPr>
          <w:color w:val="000000"/>
          <w:szCs w:val="28"/>
        </w:rPr>
        <w:t>5</w:t>
      </w:r>
      <w:r w:rsidR="001E23F8">
        <w:rPr>
          <w:color w:val="000000"/>
          <w:szCs w:val="28"/>
        </w:rPr>
        <w:t>%</w:t>
      </w:r>
      <w:r w:rsidRPr="001E23F8">
        <w:rPr>
          <w:color w:val="000000"/>
          <w:szCs w:val="28"/>
        </w:rPr>
        <w:t xml:space="preserve"> мировых запасов фосфатов.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В других нефтедобывающих арабских странах (например, Саудовская Аравия, Кувейт, Оман) законодательная база улучшалась весьма медленно, инвестиционные нормативные акты продолжали содержать существенные ограничения по отношению к прямым иностранным инвестициям.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Некоторые арабские страны (в первую очередь те, которые не обладают устоявшимися традициями в деле привлечения ПИИ) создали в предшествующий период систему правил, нацеленных на поощрение инвестиций со стороны компаний и частных лиц. Среди государств, которые сформировали подобную базу регулирования, следует прежде всего назвать Египет, Иорданию, Марокко, Тунис, Саудовскую Аравию, Сирию и Судан. В отличие от них, в Ливане либеральные экономические традиции, характеризующиеся высокой степенью открытости по отношению к мировой экономике и достаточно умеренным вмешательством со стороны государства, наряду с гибким законодательством в области торговли, инвестиций и финансов сделали создание подобной системы регулирования не столь необходимой.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Отсутствие цельности и неоднородная структура законодательной базы регулирования ПИИ подтолкнули (прямо или косвенно) некоторые арабские страны к принятию консолидированного инвестиционного законодательства. В качестве примера можно привести принятую в Марокко в 1995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 xml:space="preserve">. Инвестиционную хартию </w:t>
      </w:r>
      <w:r w:rsidR="001E23F8" w:rsidRPr="001E23F8">
        <w:rPr>
          <w:color w:val="000000"/>
          <w:szCs w:val="28"/>
        </w:rPr>
        <w:t>(«</w:t>
      </w:r>
      <w:r w:rsidR="001E23F8" w:rsidRPr="001E23F8">
        <w:rPr>
          <w:color w:val="000000"/>
          <w:szCs w:val="28"/>
          <w:lang w:val="en-US"/>
        </w:rPr>
        <w:t>Investment</w:t>
      </w:r>
      <w:r w:rsidR="001E23F8" w:rsidRPr="001E23F8">
        <w:rPr>
          <w:color w:val="000000"/>
          <w:szCs w:val="28"/>
        </w:rPr>
        <w:t xml:space="preserve"> </w:t>
      </w:r>
      <w:r w:rsidR="001E23F8" w:rsidRPr="001E23F8">
        <w:rPr>
          <w:color w:val="000000"/>
          <w:szCs w:val="28"/>
          <w:lang w:val="en-US"/>
        </w:rPr>
        <w:t>Charter</w:t>
      </w:r>
      <w:r w:rsidR="001E23F8" w:rsidRPr="001E23F8">
        <w:rPr>
          <w:color w:val="000000"/>
          <w:szCs w:val="28"/>
        </w:rPr>
        <w:t>»</w:t>
      </w:r>
      <w:r w:rsidRPr="001E23F8">
        <w:rPr>
          <w:color w:val="000000"/>
          <w:szCs w:val="28"/>
        </w:rPr>
        <w:t xml:space="preserve">), которая заменила несколько отдельных законов, стимулировавших привлечение капиталовложений в обрабатывающую промышленность, добычу полезных ископаемых, туризм, экспортные операции, недвижимость и ремесла. В Тунисе вместо ряда нормативных актов, затрагивавших отдельные секторы экономики страны, вступил в силу Инвестиционный кодекс </w:t>
      </w:r>
      <w:r w:rsidR="001E23F8" w:rsidRPr="001E23F8">
        <w:rPr>
          <w:color w:val="000000"/>
          <w:szCs w:val="28"/>
        </w:rPr>
        <w:t>(«</w:t>
      </w:r>
      <w:r w:rsidR="001E23F8" w:rsidRPr="001E23F8">
        <w:rPr>
          <w:color w:val="000000"/>
          <w:szCs w:val="28"/>
          <w:lang w:val="en-US"/>
        </w:rPr>
        <w:t>Code</w:t>
      </w:r>
      <w:r w:rsidR="001E23F8" w:rsidRPr="001E23F8">
        <w:rPr>
          <w:color w:val="000000"/>
          <w:szCs w:val="28"/>
        </w:rPr>
        <w:t xml:space="preserve"> </w:t>
      </w:r>
      <w:r w:rsidR="001E23F8" w:rsidRPr="001E23F8">
        <w:rPr>
          <w:color w:val="000000"/>
          <w:szCs w:val="28"/>
          <w:lang w:val="en-US"/>
        </w:rPr>
        <w:t>Unique</w:t>
      </w:r>
      <w:r w:rsidR="001E23F8" w:rsidRPr="001E23F8">
        <w:rPr>
          <w:color w:val="000000"/>
          <w:szCs w:val="28"/>
        </w:rPr>
        <w:t>»</w:t>
      </w:r>
      <w:r w:rsidRPr="001E23F8">
        <w:rPr>
          <w:color w:val="000000"/>
          <w:szCs w:val="28"/>
        </w:rPr>
        <w:t>).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Значительный шаг в направлении модернизации законодательной базы регулирования прямых иностранных инвестиций в рассматриваемый период сделал Египет, где в 1997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 xml:space="preserve">. был введен в действие новый инвестиционный 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>, что позволило внести большую согласованность в нормативную базу. Положения этого документа отражают значительный прогресс в инвестиционном законодательстве АРЕ, которое заметно эволюционировало в течение двух последних десятилетий.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(как и 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2</w:t>
      </w:r>
      <w:r w:rsidRPr="001E23F8">
        <w:rPr>
          <w:color w:val="000000"/>
          <w:szCs w:val="28"/>
        </w:rPr>
        <w:t>30 от 1989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>., который он заменил) не устанавливает минимум египетского участия при осуществлении инвестиций. Иными словами, он разрешает национальному, другому арабскому или иностранному капиталу иметь 10</w:t>
      </w:r>
      <w:r w:rsidR="001E23F8" w:rsidRPr="001E23F8">
        <w:rPr>
          <w:color w:val="000000"/>
          <w:szCs w:val="28"/>
        </w:rPr>
        <w:t>0</w:t>
      </w:r>
      <w:r w:rsidR="001E23F8">
        <w:rPr>
          <w:color w:val="000000"/>
          <w:szCs w:val="28"/>
        </w:rPr>
        <w:t>%</w:t>
      </w:r>
      <w:r w:rsidRPr="001E23F8">
        <w:rPr>
          <w:color w:val="000000"/>
          <w:szCs w:val="28"/>
        </w:rPr>
        <w:t xml:space="preserve"> собственности в любом проекте, который проводится в жизнь в </w:t>
      </w:r>
      <w:r w:rsidR="00256E7B">
        <w:rPr>
          <w:color w:val="000000"/>
          <w:szCs w:val="28"/>
        </w:rPr>
        <w:t>стране согласно этому документу</w:t>
      </w:r>
      <w:r w:rsidRPr="001E23F8">
        <w:rPr>
          <w:color w:val="000000"/>
          <w:szCs w:val="28"/>
        </w:rPr>
        <w:t>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Тем не менее, как показывает практика, иностранным инвесторам рекомендуется иметь египетских партнеров, которые в состоянии способствовать успеху совместного предприятия в силу своего опыта, знания местных условий, положения на рынке или финансовых ресурсов. При этом управленческий контроль, как правило, сохраняется за зарубежным акционером, если он обладает большим опытом в соответствующей отрасли экономики.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заметно расширил стимулирование местных и иностранных инвесторов по сравнению с прежним нормативным документом. В частности он предусматривает: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льготы для таких приоритетных секторов экономики, как инфраструктура, производство запасных частей к автомобилям, программное обеспечение, обслуживание нефтепромыслов;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 xml:space="preserve">дополнительные льготы (например, более длительные «налоговые каникулы») для проектов, осуществляемых в так называемых показательных районах </w:t>
      </w:r>
      <w:r w:rsidR="001E23F8" w:rsidRPr="001E23F8">
        <w:rPr>
          <w:color w:val="000000"/>
          <w:szCs w:val="28"/>
        </w:rPr>
        <w:t>(«</w:t>
      </w:r>
      <w:r w:rsidR="001E23F8" w:rsidRPr="001E23F8">
        <w:rPr>
          <w:color w:val="000000"/>
          <w:szCs w:val="28"/>
          <w:lang w:val="en-US"/>
        </w:rPr>
        <w:t>target</w:t>
      </w:r>
      <w:r w:rsidR="001E23F8" w:rsidRPr="001E23F8">
        <w:rPr>
          <w:color w:val="000000"/>
          <w:szCs w:val="28"/>
        </w:rPr>
        <w:t xml:space="preserve"> </w:t>
      </w:r>
      <w:r w:rsidR="001E23F8" w:rsidRPr="001E23F8">
        <w:rPr>
          <w:color w:val="000000"/>
          <w:szCs w:val="28"/>
          <w:lang w:val="en-US"/>
        </w:rPr>
        <w:t>development</w:t>
      </w:r>
      <w:r w:rsidR="001E23F8" w:rsidRPr="001E23F8">
        <w:rPr>
          <w:color w:val="000000"/>
          <w:szCs w:val="28"/>
        </w:rPr>
        <w:t xml:space="preserve"> </w:t>
      </w:r>
      <w:r w:rsidR="001E23F8" w:rsidRPr="001E23F8">
        <w:rPr>
          <w:color w:val="000000"/>
          <w:szCs w:val="28"/>
          <w:lang w:val="en-US"/>
        </w:rPr>
        <w:t>areas</w:t>
      </w:r>
      <w:r w:rsidR="001E23F8" w:rsidRPr="001E23F8">
        <w:rPr>
          <w:color w:val="000000"/>
          <w:szCs w:val="28"/>
        </w:rPr>
        <w:t>»</w:t>
      </w:r>
      <w:r w:rsidRPr="001E23F8">
        <w:rPr>
          <w:color w:val="000000"/>
          <w:szCs w:val="28"/>
        </w:rPr>
        <w:t>);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поощрения для малых и средних предприятий;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льготы для экспортеров и экспортной деятельности.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Закон устраняет ранее действовавшие ограничительные положения в отношении репатриации прибылей или капитала. Компаниям и другим структурам разрешается владеть землей и недвижимостью, необходимыми для ведения деятельности, независимо от национальности владельцев акций, их юридических адресов и долей участия в капитале. Кроме того, закон запрещает аннулирование или приостановку действия лицензии компании или другой структуры, если с их стороны не было допущено серьезных нарушений условий, предусмотренных подобной лицензией. В этой связи следует подчеркнуть, что предыдущий закон разрешал любым административным властям отзывать лицензию после консультации с Главным управлением по инвестициям и свободным зонам (</w:t>
      </w:r>
      <w:r w:rsidRPr="001E23F8">
        <w:rPr>
          <w:color w:val="000000"/>
          <w:szCs w:val="28"/>
          <w:lang w:val="en-US"/>
        </w:rPr>
        <w:t>General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Authority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for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Investment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and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Free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Zones</w:t>
      </w:r>
      <w:r w:rsidRPr="001E23F8">
        <w:rPr>
          <w:color w:val="000000"/>
          <w:szCs w:val="28"/>
        </w:rPr>
        <w:t xml:space="preserve"> – </w:t>
      </w:r>
      <w:r w:rsidRPr="001E23F8">
        <w:rPr>
          <w:color w:val="000000"/>
          <w:szCs w:val="28"/>
          <w:lang w:val="en-US"/>
        </w:rPr>
        <w:t>GAFI</w:t>
      </w:r>
      <w:r w:rsidRPr="001E23F8">
        <w:rPr>
          <w:color w:val="000000"/>
          <w:szCs w:val="28"/>
        </w:rPr>
        <w:t>).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Прибыли компаний и других структур, создаваемых в соответствии с законом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>, освобождаются от подоходного налога. Это освобождение должно применяться с первого финансового года, следующего за началом выпуска продукции или деятельности по профилю компании, в течение пятилетнего периода. Следовательно, фактически «налоговые каникулы» всегда продолжительнее, чем пять календарных лет.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Период налогового освобождения может быть продлен до десяти лет для компаний и структур, расположенных в новых индустриальных зонах и новых городских поселениях, а также в отдаленных районах, которые устанавливаются решением премьер-министра. Подобное стимулирование применяется также к новым проектам, финансируемым Социальным фондом развития.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Срок освобождения от налога на прибыль может быть продлен до двадцати лет для акционерных компаний и долей отдельных партнеров в них, если они оперируют за пределами дельты Нила. Территории, на которые распространяется эта льгота, определяются решением кабинета министров.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С суммы, эквивалентной доле оплаченного капитала компании, не взимается корпоративный налог в случае, если она является акционерной компанией, и ее акции зарегистрированы на одной из фондовых бирж. Оценочная стоимость активов, используемых в формировании или увеличении капитала акционерных компаний, товариществ, компаний с ограниченной ответственностью, освобождается от налога на доходы от коммерческой и промышленной деятельности или корпоративного налога. Положение статьи 4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1</w:t>
      </w:r>
      <w:r w:rsidRPr="001E23F8">
        <w:rPr>
          <w:color w:val="000000"/>
          <w:szCs w:val="28"/>
        </w:rPr>
        <w:t>86 от 1986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>. (</w:t>
      </w:r>
      <w:r w:rsidRPr="001E23F8">
        <w:rPr>
          <w:color w:val="000000"/>
          <w:szCs w:val="28"/>
          <w:lang w:val="en-US"/>
        </w:rPr>
        <w:t>Customs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Exemptions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Law</w:t>
      </w:r>
      <w:r w:rsidRPr="001E23F8">
        <w:rPr>
          <w:color w:val="000000"/>
          <w:szCs w:val="28"/>
        </w:rPr>
        <w:t xml:space="preserve">), согласно которому устанавливается унифицированная ставка таможенной пошлины в размере </w:t>
      </w:r>
      <w:r w:rsidR="001E23F8" w:rsidRPr="001E23F8">
        <w:rPr>
          <w:color w:val="000000"/>
          <w:szCs w:val="28"/>
        </w:rPr>
        <w:t>5</w:t>
      </w:r>
      <w:r w:rsidR="001E23F8">
        <w:rPr>
          <w:color w:val="000000"/>
          <w:szCs w:val="28"/>
        </w:rPr>
        <w:t>%</w:t>
      </w:r>
      <w:r w:rsidRPr="001E23F8">
        <w:rPr>
          <w:color w:val="000000"/>
          <w:szCs w:val="28"/>
        </w:rPr>
        <w:t xml:space="preserve"> стоимости товара, применяется к машинам, оборудованию и другим компонентам, необходимым для создания компаний и других структур в соответствии с законом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>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В целом 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применим ко всем компаниям и структурам, деятельность которых началась после 11 мая 1997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 xml:space="preserve">. Что касается конкретных юридических норм, под которые они подпадают, то они подробно описаны в статье 1 этого документа. Некоторые дополнительные условия и ограничения содержатся в исполнительских инструкциях, утвержденных декретом премьер-министра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2</w:t>
      </w:r>
      <w:r w:rsidRPr="001E23F8">
        <w:rPr>
          <w:color w:val="000000"/>
          <w:szCs w:val="28"/>
        </w:rPr>
        <w:t>108 от 1997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>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Так, к перечисленным в статье 1 закона видам деятельности, кабинету министров разрешается добавлять некоторые другие сферы, исходя из потребностей страны, и</w:t>
      </w:r>
      <w:r w:rsidR="001E23F8">
        <w:rPr>
          <w:color w:val="000000"/>
          <w:szCs w:val="28"/>
        </w:rPr>
        <w:t> / </w:t>
      </w:r>
      <w:r w:rsidR="001E23F8" w:rsidRPr="001E23F8">
        <w:rPr>
          <w:color w:val="000000"/>
          <w:szCs w:val="28"/>
        </w:rPr>
        <w:t>или</w:t>
      </w:r>
      <w:r w:rsidRPr="001E23F8">
        <w:rPr>
          <w:color w:val="000000"/>
          <w:szCs w:val="28"/>
        </w:rPr>
        <w:t xml:space="preserve"> любые виды деятельности, необходимые для развития египетской экономики. Это положение рассматривается как одно из базовых преимуществ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>, поскольку любой вид деятельности пока не предусмотренный в законе, может со временем войти в список, так как правительство обладает полномочиями расширять сферу его действия.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Наиболее крупные виды деятельности, подпадающие под действие закона перечислены ниже: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мелиорация и возделывание неплодородных земель и</w:t>
      </w:r>
      <w:r w:rsidR="001E23F8">
        <w:rPr>
          <w:color w:val="000000"/>
          <w:szCs w:val="28"/>
        </w:rPr>
        <w:t> / </w:t>
      </w:r>
      <w:r w:rsidR="001E23F8" w:rsidRPr="001E23F8">
        <w:rPr>
          <w:color w:val="000000"/>
          <w:szCs w:val="28"/>
        </w:rPr>
        <w:t>или</w:t>
      </w:r>
      <w:r w:rsidRPr="001E23F8">
        <w:rPr>
          <w:color w:val="000000"/>
          <w:szCs w:val="28"/>
        </w:rPr>
        <w:t xml:space="preserve"> пустынных земель;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животноводство, птицеводство и рыболовство;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добывающая и обрабатывающая промышленность, включая: а)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такую промышленную деятельность, как трансформация веществ и сырья, изменение их форм путем соединения, смешивания, обработки или придания им формы, а также сборки частей и компонентов с последующим использованием для производства промежуточной продукции (полуфабрикатов) или конечной продукции (готовых товаров). При этом в указанные в данном разделе закона виды деятельности не вошли табачная промышленность, а также производство алкогольных напитков; б)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проектирование машин и оборудования для промышленности; в)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разведка запасов руд и металлов, их добыча, измельчение и предварительная обработка;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туризм и средства транспорта, используемые для туризма, включая наземный, речной, морской и воздушный;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воздушный транспорт, включая перевозки пассажиров и грузов (регулярные и чартерные рейсы), сооружение, техническое обслуживание и эксплуатацию существующих аэропортов и взлетно-посадочных полос;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зарубежные морские перевозки;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услуги в сфере разведки и бурения нефтяных скважин, а также транспортировка газа;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строительство жилья для сдачи в аренду;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сооружение, пуск в эксплуатацию и управление объектами инфраструктуры (водоснабжение, дренаж, электроэнергия, дороги и коммуникации);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производство компьютерного программного оборудования и систем;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проекты, финансируемые через Социальный фонд развития (</w:t>
      </w:r>
      <w:r w:rsidRPr="001E23F8">
        <w:rPr>
          <w:color w:val="000000"/>
          <w:szCs w:val="28"/>
          <w:lang w:val="en-US"/>
        </w:rPr>
        <w:t>Social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Fund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for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Development</w:t>
      </w:r>
      <w:r w:rsidRPr="001E23F8">
        <w:rPr>
          <w:color w:val="000000"/>
          <w:szCs w:val="28"/>
        </w:rPr>
        <w:t>);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гарантирование подписки на ценные бумаги.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Помимо этого, действие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распространяется на виды деятельности, описанные в статье 2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9</w:t>
      </w:r>
      <w:r w:rsidRPr="001E23F8">
        <w:rPr>
          <w:color w:val="000000"/>
          <w:szCs w:val="28"/>
        </w:rPr>
        <w:t>5 от 1995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>. Они, в частности, включают: аренду движимого и недвижимого имущества, оборудования, а также так называемую финансовую аренду.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Несмотря на довольно широкий спектр видов деятельности, подпадающих под действие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, он пока не охватывает все разнообразие инвестиционных проектов. Так, например, в Египте в последние годы бурно развивается рынок капиталов, а рассматриваемый нормативный документ регулирует лишь две сферы, связанные с этим рынком: инвестиции рискового и спекулятивного капитала и страховые гарантии. Другой заметный пробел заключается в том, что на проекты в области экологии и охраны природы не распространяются законодательные льготы. В законе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не сформулирован также критерий регулирования инвестиций, связанных с передачей новых технологий, или проектов, способствующих созданию рабочих мест.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>, с точки зрения защиты инвесторов и предоставления им гарантий, носит достаточно рыночный характер и в целом соответствует современным международным стандартам. Положения, касающиеся прав собственности и лицензий сводятся к следующему: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компании и другие структуры не могут быть национализированы или конфискованы;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секвестрация не может быть наложена на компании и другие структуры административным путем, их собственность и активы не могут быть арестованы, захвачены или удержаны в качестве залога, заморожены или конфискованы;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–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никакой административный орган не может отозвать или приостановить лицензию на инвестиционную деятельность, которая была выдана компании или другой структуре, за исключением тех случаев, когда условия лицензии были нарушены. Премьер-министр на основе извещения компетентного административного органа должен издать декрет об отзыве или приостановке лицензии. Заинтересованная сторона имеет право оспорить подобное решение в административном суде в течение 30 дней, начиная с даты получения информации о нем.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содержит ряд положений, касающихся других прав инвесторов и защиты их от административного произвола. В частности, никакой административный орган не может вмешиваться в ценовую политику компаний и структур или в определение их прибылей. Иными словами, компании могут свободно устанавливать цены на свою продукцию. Не существует лимита на их прибыль.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Компании и другие корпоративные структуры имеют право импортировать (прямо или через третьи стороны) все, что необходимо для производства (материалы, машины, оборудование, запчасти, средства транспорта и пр.) в соответствии с характером их деятельности без регистрации в Регистре импортеров в начальной стадии функционирования или в период расширения. Им разрешается экспортировать свою продукцию самостоятельно или через посредников, при этом они не обязаны получать лицензию или регистрироваться в Регистре экспортеров.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Обобщая рассмотренные выше положения, следует подчеркнуть, что закон предписывает административным властям выполнять функцию буфера между инвестором и юридическими органами. Например, мнение того или иного административного органа должно учитываться компаниями, чтобы не доводить дело до судебных разбирательств. Применение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не ставит под сомнение (и это специально оговаривается в документе) какие-либо налоговые льготы и освобождения или гарантии и привилегии, более благоприятные для инвестора, которые предусматриваются другими нормативными актами египетского законодательства или соглашениями.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Несмотря на то, что 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предоставляет инвесторам более высокую степень защиты и гарантий, в нем, по мнению западных и арабских экспертов, а также автора данной работы, имеется ряд недостатков и упущений. Многие недоработки этого документа связаны, в частности, с тем, что этот закон разрабатывался и одобрялся без какого-либо участия представителей частного сектора. Поэтому некоторые его положения должны быть пересмотрены с тем, чтобы удовлетворить потребности египетского бизнес-сообщества.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Сравнительный анализ содержания нового и предыдущего законов позволил выявить достаточно внушительное число негативных моментов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>, которые можно суммировать следующим образом: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Некоторые освобождения, предоставленные инвесторам предыдущим законом (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2</w:t>
      </w:r>
      <w:r w:rsidRPr="001E23F8">
        <w:rPr>
          <w:color w:val="000000"/>
          <w:szCs w:val="28"/>
        </w:rPr>
        <w:t>30 от 1989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>.), были по существу отменены. Так, налоговые изъятия, касающиеся жилья для новых поселений (</w:t>
      </w:r>
      <w:r w:rsidRPr="001E23F8">
        <w:rPr>
          <w:color w:val="000000"/>
          <w:szCs w:val="28"/>
          <w:lang w:val="en-US"/>
        </w:rPr>
        <w:t>communities</w:t>
      </w:r>
      <w:r w:rsidRPr="001E23F8">
        <w:rPr>
          <w:color w:val="000000"/>
          <w:szCs w:val="28"/>
        </w:rPr>
        <w:t xml:space="preserve">), товарных складов, и сборы с компаний, действующих в свободных зонах, согласно закону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>, теперь рассчитываются на годовой базе, а не при поступлении инвестиции. Более того, были ликвидированы льготы, предоставлявшиеся корпоративным структурам, использующим в своей деятельности услуги и компоненты, поставляемые местными компаниями.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Ряд существенных проблем, связанных с расширением компании или другой корпоративной структуры, не получил отражения в законе. Кроме того, дополнительные пятилетние налоговые каникулы для расширяющегося проекта, которые предусматривались законом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2</w:t>
      </w:r>
      <w:r w:rsidRPr="001E23F8">
        <w:rPr>
          <w:color w:val="000000"/>
          <w:szCs w:val="28"/>
        </w:rPr>
        <w:t xml:space="preserve">30, были отменены. При этом 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не устанавливает размер компенсации, возмещающей данную льготу. Подобная компенсация оговаривалась во всех предыдущих инвестиционных законах, она должна была определяться на базе рыночных цен.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отменил предоставление правительственных гарантий для инвестиционных займов, которые могут быть выданы государственному сектору международными финансовыми институтами. В настоящее время только Народная ассамблея (парламент Египта) уполномочена обеспечивать подобную гарантию.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Налоговые освобождения, предусмотренные законом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>, предоставляются согласно его исполнительскому регулированию. Легитимность такого решения вызывает вопросы, так как, согласно статье 61 Конституции АРЕ, налогообложение и государственные сборы являются сферами, которые регулируются законодательно. Это означает, что освобождение от налогов должно предоставляться в соответствии с законом, а не исполнительным регулированием.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>В законе четко не прописано, что инвестор, который собирается покинуть Египет, имеет право репатриировать свою прибыль и капитал, поскольку правительство исходит из того, что это предусматривается действующим в стране валютным законодательством. Однако, если нынешняя либеральная политика в области валютного регулирования изменится, инвестор может столкнуться с трудностями при репатриации прибыли и капитала.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Статья 28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предусматривает, что земля, принадлежащая государству или государственным юридическим лицам, решением кабинета министров может быть предоставлена компаниям и другим структурам бесплатно и в соответствии с процедурами, изложенными в исполнительном регулировании к этому закону. Законность данного положения вызывает сомнения, так как статья 123 Конституции АРЕ гласит, что закон должен определять случаи, когда разрешается безвозмездно распоряжаться недвижимостью, находящейся в государственной собственности, а также правила и регулирование подобных процедур. Соответственно, последние должны быть предписаны самим законодательным актом, а не исполнительным регулированием.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Закон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обходит молчанием вопросы, касающиеся налогообложения компаний государственного сектора, находящихся в стадии приватизации.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Статья 14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 предусматривает, что на акционерные компании, товарищества с ограниченной ответственностью или компании с ограниченной ответственностью, чья деятельность подпадает под юрисдикцию этого нормативного документа и его исполнительного регулирования, не должны распространяться положения статей 17, 18 и 19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1</w:t>
      </w:r>
      <w:r w:rsidRPr="001E23F8">
        <w:rPr>
          <w:color w:val="000000"/>
          <w:szCs w:val="28"/>
        </w:rPr>
        <w:t>59 от 1981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 xml:space="preserve">. Это вызывает критику в свете новых дополнений к перечисленным статьям, сделанным в законе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3</w:t>
      </w:r>
      <w:r w:rsidRPr="001E23F8">
        <w:rPr>
          <w:color w:val="000000"/>
          <w:szCs w:val="28"/>
        </w:rPr>
        <w:t xml:space="preserve"> от 1998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 xml:space="preserve">. Критика базируется на том, что учреждение компании согласно названным статьям и дополнениям к ним, содержащимся в законе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3</w:t>
      </w:r>
      <w:r w:rsidRPr="001E23F8">
        <w:rPr>
          <w:color w:val="000000"/>
          <w:szCs w:val="28"/>
        </w:rPr>
        <w:t xml:space="preserve">, происходит быстрее и проще, чем это предусматривается законом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, так как учредители компаний или их правопреемники обязаны только известить компетентные административные власти о создании компании, а также предоставить документы, требуемые в соответствии со статьей 17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1</w:t>
      </w:r>
      <w:r w:rsidRPr="001E23F8">
        <w:rPr>
          <w:color w:val="000000"/>
          <w:szCs w:val="28"/>
        </w:rPr>
        <w:t xml:space="preserve">59 и дополнениям к ней. Согласно статье 17, компетентный административный орган (Управление компаний – </w:t>
      </w:r>
      <w:r w:rsidRPr="001E23F8">
        <w:rPr>
          <w:color w:val="000000"/>
          <w:szCs w:val="28"/>
          <w:lang w:val="en-US"/>
        </w:rPr>
        <w:t>Companies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Authority</w:t>
      </w:r>
      <w:r w:rsidRPr="001E23F8">
        <w:rPr>
          <w:color w:val="000000"/>
          <w:szCs w:val="28"/>
        </w:rPr>
        <w:t xml:space="preserve">) должен вручить лицу, представившему извещение, сертификат, удостоверяющий образование соответствующей структуры, если все документы, указанные в данной статье должным образом оформлены и приложены к извещению (уведомительный порядок). Затем компания обязана зарегистрироваться в Коммерческом регистре на основании этого сертификата без необходимости выполнения каких-либо других условий или проведения других процедур и несмотря на процент участия в ее капитале партнеров неегипетского происхождения. Компания должна быть открыто зарегистрирована и получить легальный статус по прошествии 15 дней с даты регистрации в Коммерческом регистре. Компетентная административная власть может в течение 10 дней с даты извещения о создании компании опротестовать ее формирование путем отправления зарегистрированного письма по почте в адрес компании. Согласно статье 19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1</w:t>
      </w:r>
      <w:r w:rsidRPr="001E23F8">
        <w:rPr>
          <w:color w:val="000000"/>
          <w:szCs w:val="28"/>
        </w:rPr>
        <w:t>59, в течение 15 дней с даты уведомления о протесте властей компания должна устранить причины возражений или подать жалобу на этот протест в министерство экономики. В противном случае, административный орган обязан издать приказ о вычеркивании ее из Коммерческого регистра.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Теперь сравним описанные процедуры с теми, которые предусматриваются законом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. Так, согласно ему учреждение любой компании или другой структуры предписано осуществлять следующим образом: заявка на проверку учредительных документов вместе с их копиями должна быть представлена в </w:t>
      </w:r>
      <w:r w:rsidRPr="001E23F8">
        <w:rPr>
          <w:color w:val="000000"/>
          <w:szCs w:val="28"/>
          <w:lang w:val="en-US"/>
        </w:rPr>
        <w:t>GAFI</w:t>
      </w:r>
      <w:r w:rsidRPr="001E23F8">
        <w:rPr>
          <w:color w:val="000000"/>
          <w:szCs w:val="28"/>
        </w:rPr>
        <w:t xml:space="preserve">; одобрение учреждения компании производится в соответствии с основными принципами, установленными этим Управлением, после завершения проверки и подтверждения подписей учредителей и партнеров. До одобрения (предварительно) должен быть представлен сертификат, подтверждающий, что компания разместила на свое имя в банке, зарегистрированном Центральным банком Египта, сумму, равную, как минимум, одной четверти ее наличного капитала в случае, если это акционерная компания или товарищество с ограниченной ответственностью, или депонировала наличный капитал полностью в случае с компаниями с ограниченной ответственностью. Компании, получившие одобрение на учреждение, должны быть зарегистрированы в Коммерческом регистре. Уполномоченный служащий компании должен представить копию регистрации в </w:t>
      </w:r>
      <w:r w:rsidRPr="001E23F8">
        <w:rPr>
          <w:color w:val="000000"/>
          <w:szCs w:val="28"/>
          <w:lang w:val="en-US"/>
        </w:rPr>
        <w:t>GAFI</w:t>
      </w:r>
      <w:r w:rsidRPr="001E23F8">
        <w:rPr>
          <w:color w:val="000000"/>
          <w:szCs w:val="28"/>
        </w:rPr>
        <w:t>. Описанные процедуры применяются также к каждому дополнению или изменению, сделанному в учредительных документах.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Сравнение со всей очевидностью показывает, что процедуры учреждения компании, согласно закону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1</w:t>
      </w:r>
      <w:r w:rsidRPr="001E23F8">
        <w:rPr>
          <w:color w:val="000000"/>
          <w:szCs w:val="28"/>
        </w:rPr>
        <w:t xml:space="preserve">59, с исправлениями, внесенными законом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3</w:t>
      </w:r>
      <w:r w:rsidRPr="001E23F8">
        <w:rPr>
          <w:color w:val="000000"/>
          <w:szCs w:val="28"/>
        </w:rPr>
        <w:t xml:space="preserve">, более просты и занимают меньше времени, чем предусмотренные соответствующими статьями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 xml:space="preserve">. К этому следует добавить, что последний не устанавливает временной лимит для принятия решения об учреждении компании. По контрасту, срок формирования компании, согласно закону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1</w:t>
      </w:r>
      <w:r w:rsidRPr="001E23F8">
        <w:rPr>
          <w:color w:val="000000"/>
          <w:szCs w:val="28"/>
        </w:rPr>
        <w:t>58 от 1981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 xml:space="preserve">. (с изменениями и дополнениями, принятыми в законе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3</w:t>
      </w:r>
      <w:r w:rsidRPr="001E23F8">
        <w:rPr>
          <w:color w:val="000000"/>
          <w:szCs w:val="28"/>
        </w:rPr>
        <w:t xml:space="preserve"> от 1998</w:t>
      </w:r>
      <w:r w:rsidR="001E23F8">
        <w:rPr>
          <w:color w:val="000000"/>
          <w:szCs w:val="28"/>
        </w:rPr>
        <w:t> </w:t>
      </w:r>
      <w:r w:rsidR="001E23F8" w:rsidRPr="001E23F8">
        <w:rPr>
          <w:color w:val="000000"/>
          <w:szCs w:val="28"/>
        </w:rPr>
        <w:t>г</w:t>
      </w:r>
      <w:r w:rsidRPr="001E23F8">
        <w:rPr>
          <w:color w:val="000000"/>
          <w:szCs w:val="28"/>
        </w:rPr>
        <w:t>.), как уже отмечалось выше, строго оговорен. При этом компетентный административный орган (</w:t>
      </w:r>
      <w:r w:rsidRPr="001E23F8">
        <w:rPr>
          <w:color w:val="000000"/>
          <w:szCs w:val="28"/>
          <w:lang w:val="en-US"/>
        </w:rPr>
        <w:t>Companies</w:t>
      </w:r>
      <w:r w:rsidRPr="001E23F8">
        <w:rPr>
          <w:color w:val="000000"/>
          <w:szCs w:val="28"/>
        </w:rPr>
        <w:t xml:space="preserve"> </w:t>
      </w:r>
      <w:r w:rsidRPr="001E23F8">
        <w:rPr>
          <w:color w:val="000000"/>
          <w:szCs w:val="28"/>
          <w:lang w:val="en-US"/>
        </w:rPr>
        <w:t>Authority</w:t>
      </w:r>
      <w:r w:rsidRPr="001E23F8">
        <w:rPr>
          <w:color w:val="000000"/>
          <w:szCs w:val="28"/>
        </w:rPr>
        <w:t xml:space="preserve">) не обладает дискреционной властью (не может действовать по собственному усмотрению), так как его право отказать в учреждении новой компании ограничено специфическими причинами. В то же время </w:t>
      </w:r>
      <w:r w:rsidRPr="001E23F8">
        <w:rPr>
          <w:color w:val="000000"/>
          <w:szCs w:val="28"/>
          <w:lang w:val="en-US"/>
        </w:rPr>
        <w:t>GAFI</w:t>
      </w:r>
      <w:r w:rsidRPr="001E23F8">
        <w:rPr>
          <w:color w:val="000000"/>
          <w:szCs w:val="28"/>
        </w:rPr>
        <w:t xml:space="preserve"> в качестве компетентного органа в этой связи имеет широкие дискреционные полномочия для отказа любой компании, желающей учредиться, согласно закону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>.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  <w:r w:rsidRPr="001E23F8">
        <w:rPr>
          <w:color w:val="000000"/>
          <w:szCs w:val="28"/>
        </w:rPr>
        <w:t xml:space="preserve">Несмотря на определенные недостатки закона </w:t>
      </w:r>
      <w:r w:rsidR="001E23F8">
        <w:rPr>
          <w:color w:val="000000"/>
          <w:szCs w:val="28"/>
        </w:rPr>
        <w:t>№</w:t>
      </w:r>
      <w:r w:rsidR="001E23F8" w:rsidRPr="001E23F8">
        <w:rPr>
          <w:color w:val="000000"/>
          <w:szCs w:val="28"/>
        </w:rPr>
        <w:t>8</w:t>
      </w:r>
      <w:r w:rsidRPr="001E23F8">
        <w:rPr>
          <w:color w:val="000000"/>
          <w:szCs w:val="28"/>
        </w:rPr>
        <w:t>, практики, юристы, бизнесмены и инвесторы сходятся в том, что он стимулирует стабильность на рынке, которая способствует увеличению инвестирования на египетском рынке. Поскольку этот нормативный акт является результатом тридцатилетнего опыта Египта в области инвестиций, он может рассматриваться в качестве модели для других арабских стран, которые не имеют подобных законов. Рассматриваемый документ содержит много конкретных примеров гарантий и защиты для инвесторов, что создает благоприятные условия для привлечения иностранных капиталовложений в более значительных объемах.</w:t>
      </w:r>
    </w:p>
    <w:p w:rsidR="00E776CA" w:rsidRPr="00E776CA" w:rsidRDefault="00E776CA" w:rsidP="00E776CA">
      <w:pPr>
        <w:spacing w:line="360" w:lineRule="auto"/>
        <w:jc w:val="both"/>
        <w:rPr>
          <w:color w:val="FFFFFF"/>
          <w:sz w:val="28"/>
          <w:szCs w:val="28"/>
        </w:rPr>
      </w:pPr>
      <w:r w:rsidRPr="00E776CA">
        <w:rPr>
          <w:color w:val="FFFFFF"/>
          <w:sz w:val="28"/>
          <w:szCs w:val="28"/>
        </w:rPr>
        <w:t>регулирование иностранный инвестиция арабский</w:t>
      </w:r>
    </w:p>
    <w:p w:rsidR="004F1DAA" w:rsidRPr="001E23F8" w:rsidRDefault="004F1DAA" w:rsidP="001E23F8">
      <w:pPr>
        <w:pStyle w:val="a3"/>
        <w:rPr>
          <w:color w:val="000000"/>
          <w:szCs w:val="28"/>
        </w:rPr>
      </w:pPr>
    </w:p>
    <w:p w:rsidR="000915F3" w:rsidRPr="001E23F8" w:rsidRDefault="000915F3" w:rsidP="001E23F8">
      <w:pPr>
        <w:pStyle w:val="a3"/>
        <w:rPr>
          <w:color w:val="000000"/>
          <w:szCs w:val="28"/>
        </w:rPr>
      </w:pPr>
    </w:p>
    <w:p w:rsidR="000915F3" w:rsidRPr="001E23F8" w:rsidRDefault="00256E7B" w:rsidP="001E23F8">
      <w:pPr>
        <w:pStyle w:val="a3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br w:type="page"/>
      </w:r>
      <w:r w:rsidR="000915F3" w:rsidRPr="001E23F8">
        <w:rPr>
          <w:b/>
          <w:bCs/>
          <w:color w:val="000000"/>
          <w:szCs w:val="28"/>
        </w:rPr>
        <w:t>Список литературы</w:t>
      </w:r>
    </w:p>
    <w:p w:rsidR="000915F3" w:rsidRPr="00256E7B" w:rsidRDefault="000915F3" w:rsidP="001E23F8">
      <w:pPr>
        <w:pStyle w:val="a3"/>
        <w:rPr>
          <w:bCs/>
          <w:color w:val="000000"/>
          <w:szCs w:val="28"/>
        </w:rPr>
      </w:pPr>
    </w:p>
    <w:p w:rsidR="004F1DAA" w:rsidRPr="001E23F8" w:rsidRDefault="004F1DAA" w:rsidP="00256E7B">
      <w:pPr>
        <w:pStyle w:val="a3"/>
        <w:ind w:firstLine="0"/>
        <w:rPr>
          <w:color w:val="000000"/>
          <w:szCs w:val="28"/>
          <w:lang w:val="en-US"/>
        </w:rPr>
      </w:pPr>
      <w:r w:rsidRPr="001E23F8">
        <w:rPr>
          <w:color w:val="000000"/>
          <w:szCs w:val="28"/>
        </w:rPr>
        <w:t>1.</w:t>
      </w:r>
      <w:r w:rsidRPr="001E23F8">
        <w:rPr>
          <w:color w:val="000000"/>
          <w:szCs w:val="28"/>
          <w:lang w:val="en-US"/>
        </w:rPr>
        <w:t> </w:t>
      </w:r>
      <w:r w:rsidRPr="001E23F8">
        <w:rPr>
          <w:color w:val="000000"/>
          <w:szCs w:val="28"/>
        </w:rPr>
        <w:t>Бюллетень иностранной коммерческой информации (БИКИ). Москва</w:t>
      </w:r>
      <w:r w:rsidRPr="001E23F8">
        <w:rPr>
          <w:color w:val="000000"/>
          <w:szCs w:val="28"/>
          <w:lang w:val="en-US"/>
        </w:rPr>
        <w:t>.</w:t>
      </w:r>
    </w:p>
    <w:p w:rsidR="004F1DAA" w:rsidRPr="001E23F8" w:rsidRDefault="004F1DAA" w:rsidP="00256E7B">
      <w:pPr>
        <w:pStyle w:val="a3"/>
        <w:ind w:firstLine="0"/>
        <w:rPr>
          <w:color w:val="000000"/>
          <w:szCs w:val="28"/>
          <w:lang w:val="en-US"/>
        </w:rPr>
      </w:pPr>
      <w:r w:rsidRPr="001E23F8">
        <w:rPr>
          <w:color w:val="000000"/>
          <w:szCs w:val="28"/>
          <w:lang w:val="en-US"/>
        </w:rPr>
        <w:t>2. Globalization and Growth Prospects in Arab Countries. IMF. 1997.</w:t>
      </w:r>
    </w:p>
    <w:p w:rsidR="005B33EC" w:rsidRPr="00E776CA" w:rsidRDefault="004F1DAA" w:rsidP="00256E7B">
      <w:pPr>
        <w:pStyle w:val="a3"/>
        <w:ind w:firstLine="0"/>
        <w:rPr>
          <w:color w:val="000000"/>
          <w:szCs w:val="28"/>
          <w:lang w:val="en-US"/>
        </w:rPr>
      </w:pPr>
      <w:r w:rsidRPr="001E23F8">
        <w:rPr>
          <w:color w:val="000000"/>
          <w:szCs w:val="28"/>
          <w:lang w:val="en-US"/>
        </w:rPr>
        <w:t>3. Investment Regimes in the Arab World. UNCTAD. New-York – Geneva, 2000.</w:t>
      </w:r>
    </w:p>
    <w:p w:rsidR="00256E7B" w:rsidRPr="00E776CA" w:rsidRDefault="00256E7B" w:rsidP="00256E7B">
      <w:pPr>
        <w:pStyle w:val="a3"/>
        <w:ind w:firstLine="0"/>
        <w:rPr>
          <w:color w:val="000000"/>
          <w:szCs w:val="28"/>
          <w:lang w:val="en-US"/>
        </w:rPr>
      </w:pPr>
    </w:p>
    <w:p w:rsidR="00256E7B" w:rsidRPr="00256E7B" w:rsidRDefault="00256E7B" w:rsidP="00256E7B">
      <w:pPr>
        <w:pStyle w:val="a3"/>
        <w:ind w:firstLine="0"/>
        <w:rPr>
          <w:color w:val="FFFFFF"/>
          <w:szCs w:val="28"/>
          <w:lang w:val="en-US"/>
        </w:rPr>
      </w:pPr>
      <w:bookmarkStart w:id="0" w:name="_GoBack"/>
      <w:bookmarkEnd w:id="0"/>
    </w:p>
    <w:sectPr w:rsidR="00256E7B" w:rsidRPr="00256E7B" w:rsidSect="001E23F8">
      <w:headerReference w:type="default" r:id="rId6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3B" w:rsidRDefault="0023203B" w:rsidP="000915F3">
      <w:r>
        <w:separator/>
      </w:r>
    </w:p>
  </w:endnote>
  <w:endnote w:type="continuationSeparator" w:id="0">
    <w:p w:rsidR="0023203B" w:rsidRDefault="0023203B" w:rsidP="0009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3B" w:rsidRDefault="0023203B" w:rsidP="000915F3">
      <w:r>
        <w:separator/>
      </w:r>
    </w:p>
  </w:footnote>
  <w:footnote w:type="continuationSeparator" w:id="0">
    <w:p w:rsidR="0023203B" w:rsidRDefault="0023203B" w:rsidP="00091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F8" w:rsidRPr="001E23F8" w:rsidRDefault="001E23F8" w:rsidP="001E23F8">
    <w:pPr>
      <w:pStyle w:val="a7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000F"/>
    <w:rsid w:val="000915F3"/>
    <w:rsid w:val="001E23F8"/>
    <w:rsid w:val="0023203B"/>
    <w:rsid w:val="0023547C"/>
    <w:rsid w:val="00256E7B"/>
    <w:rsid w:val="00311DF6"/>
    <w:rsid w:val="004F1DAA"/>
    <w:rsid w:val="004F60F7"/>
    <w:rsid w:val="005B33EC"/>
    <w:rsid w:val="008F6C04"/>
    <w:rsid w:val="00925B5E"/>
    <w:rsid w:val="009B3837"/>
    <w:rsid w:val="00B37633"/>
    <w:rsid w:val="00B81AB4"/>
    <w:rsid w:val="00B92F50"/>
    <w:rsid w:val="00B93AC1"/>
    <w:rsid w:val="00C532B2"/>
    <w:rsid w:val="00E36252"/>
    <w:rsid w:val="00E7000F"/>
    <w:rsid w:val="00E776CA"/>
    <w:rsid w:val="00FE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26FB988-2769-446D-AC02-C6FE9C1A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AA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F1DAA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4F1DAA"/>
    <w:rPr>
      <w:rFonts w:ascii="Times New Roman" w:hAnsi="Times New Roman"/>
      <w:sz w:val="20"/>
      <w:lang w:val="x-none" w:eastAsia="ru-RU"/>
    </w:rPr>
  </w:style>
  <w:style w:type="paragraph" w:styleId="a5">
    <w:name w:val="Body Text"/>
    <w:basedOn w:val="a"/>
    <w:link w:val="a6"/>
    <w:uiPriority w:val="99"/>
    <w:rsid w:val="004F1DAA"/>
    <w:pPr>
      <w:spacing w:line="360" w:lineRule="auto"/>
      <w:jc w:val="center"/>
    </w:pPr>
    <w:rPr>
      <w:b/>
      <w:sz w:val="32"/>
      <w:szCs w:val="20"/>
    </w:rPr>
  </w:style>
  <w:style w:type="character" w:customStyle="1" w:styleId="a6">
    <w:name w:val="Основной текст Знак"/>
    <w:link w:val="a5"/>
    <w:uiPriority w:val="99"/>
    <w:locked/>
    <w:rsid w:val="004F1DAA"/>
    <w:rPr>
      <w:rFonts w:ascii="Times New Roman" w:hAnsi="Times New Roman"/>
      <w:b/>
      <w:sz w:val="20"/>
      <w:lang w:val="x-none" w:eastAsia="ru-RU"/>
    </w:rPr>
  </w:style>
  <w:style w:type="paragraph" w:styleId="a7">
    <w:name w:val="header"/>
    <w:basedOn w:val="a"/>
    <w:link w:val="a8"/>
    <w:uiPriority w:val="99"/>
    <w:rsid w:val="00091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915F3"/>
    <w:rPr>
      <w:rFonts w:ascii="Times New Roman" w:hAnsi="Times New Roman"/>
      <w:sz w:val="24"/>
      <w:lang w:val="x-none" w:eastAsia="ru-RU"/>
    </w:rPr>
  </w:style>
  <w:style w:type="paragraph" w:styleId="a9">
    <w:name w:val="footer"/>
    <w:basedOn w:val="a"/>
    <w:link w:val="aa"/>
    <w:uiPriority w:val="99"/>
    <w:rsid w:val="00091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915F3"/>
    <w:rPr>
      <w:rFonts w:ascii="Times New Roman" w:hAnsi="Times New Roman"/>
      <w:sz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3660</Words>
  <Characters>20864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admin</cp:lastModifiedBy>
  <cp:revision>2</cp:revision>
  <dcterms:created xsi:type="dcterms:W3CDTF">2014-03-23T11:04:00Z</dcterms:created>
  <dcterms:modified xsi:type="dcterms:W3CDTF">2014-03-23T11:04:00Z</dcterms:modified>
</cp:coreProperties>
</file>