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50" w:rsidRPr="00680874" w:rsidRDefault="00287450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0874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87450" w:rsidRPr="00680874" w:rsidRDefault="00287450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 xml:space="preserve">1. Мовний світ І. Франка, В. Сосюри, М. Бажана, </w:t>
      </w:r>
      <w:r w:rsidRPr="00680874">
        <w:rPr>
          <w:rFonts w:ascii="Times New Roman" w:hAnsi="Times New Roman"/>
          <w:sz w:val="28"/>
          <w:szCs w:val="28"/>
        </w:rPr>
        <w:t xml:space="preserve">Д. Павличка, Л. </w:t>
      </w:r>
      <w:r w:rsidR="00680874">
        <w:rPr>
          <w:rFonts w:ascii="Times New Roman" w:hAnsi="Times New Roman"/>
          <w:sz w:val="28"/>
          <w:szCs w:val="28"/>
          <w:lang w:val="uk-UA"/>
        </w:rPr>
        <w:t>Костенко І. Драча, Б. Олійника</w:t>
      </w:r>
    </w:p>
    <w:p w:rsidR="00B539CB" w:rsidRPr="00680874" w:rsidRDefault="00680874" w:rsidP="00680874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 Мовн</w:t>
      </w:r>
      <w:r w:rsidR="0062415F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метафори краса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3.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Словотворення Олеся </w:t>
      </w:r>
      <w:r w:rsidRPr="00680874">
        <w:rPr>
          <w:rFonts w:ascii="Times New Roman" w:hAnsi="Times New Roman"/>
          <w:sz w:val="28"/>
          <w:szCs w:val="28"/>
        </w:rPr>
        <w:t>Гончара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4.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Покладені на музику слова </w:t>
      </w:r>
    </w:p>
    <w:p w:rsidR="00680874" w:rsidRDefault="0068087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680874" w:rsidRPr="00680874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80874">
        <w:rPr>
          <w:rFonts w:ascii="Times New Roman" w:hAnsi="Times New Roman"/>
          <w:b/>
          <w:sz w:val="28"/>
          <w:szCs w:val="28"/>
          <w:lang w:val="uk-UA"/>
        </w:rPr>
        <w:t xml:space="preserve">1. Мовний світ І. Франка, В. Сосюри, М. Бажана, </w:t>
      </w:r>
      <w:r w:rsidRPr="00680874">
        <w:rPr>
          <w:rFonts w:ascii="Times New Roman" w:hAnsi="Times New Roman"/>
          <w:b/>
          <w:sz w:val="28"/>
          <w:szCs w:val="28"/>
        </w:rPr>
        <w:t xml:space="preserve">Д. Павличка, Л. </w:t>
      </w:r>
      <w:r w:rsidRPr="00680874">
        <w:rPr>
          <w:rFonts w:ascii="Times New Roman" w:hAnsi="Times New Roman"/>
          <w:b/>
          <w:sz w:val="28"/>
          <w:szCs w:val="28"/>
          <w:lang w:val="uk-UA"/>
        </w:rPr>
        <w:t>Костенко І. Драча, Б. Олійника</w:t>
      </w:r>
    </w:p>
    <w:p w:rsidR="00680874" w:rsidRPr="00680874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left="3544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І всі ми вірили, що своїми руками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left="3544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Розіб'ємо скалу, роздробимо граніт,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left="3544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Що кров'ю власною і власними кістками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left="3544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Твердий змуруємо гостинець і за нами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left="3544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Прийде нове життя, добро нове у світ.</w:t>
      </w:r>
    </w:p>
    <w:p w:rsidR="00B539CB" w:rsidRPr="0062415F" w:rsidRDefault="00680874" w:rsidP="00680874">
      <w:pPr>
        <w:shd w:val="clear" w:color="auto" w:fill="FFFFFF"/>
        <w:suppressAutoHyphens/>
        <w:spacing w:after="0" w:line="360" w:lineRule="auto"/>
        <w:ind w:left="35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(І.Франко)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Отже, від конкретної дороги, твердого гостинця, як ми говорили раніше, асоціативні зв'язки ведуть до фразеологізму суспільно-політичного змісту: шлях поступу.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Ми рабами волі стали.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На шляху поступу ми лиш каменярі.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А тут уже не твердий гостинець; високий стиль громадянської лірики І.Франка наповнений суспільно-політичною фразеологією, в якій символічно звучать образи патріотичного діла (йти на чесне, праве діло), святої боротьби,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боротьби за ідеї, образи волі, вольності (воля люду, вольності слова), святої правди. Характерний для громадянської поезії І. Франка синонімічний ряд: люд, людськість, народ, чоловіцтво. Виразно зазвучав серед цих слів синонім міліони, вжитий у гімні «Вічний революціонер”: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Словом сильним, мов трубою,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Міліони зве з собою,— </w:t>
      </w:r>
    </w:p>
    <w:p w:rsidR="00680874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Міліони радо йдуть,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Бо се голос духа чуть.</w:t>
      </w:r>
    </w:p>
    <w:p w:rsidR="00680874" w:rsidRDefault="0068087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Той самий словесний образ повторюється і в циклі «Веснянки”: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Мільйони чекають щасливої зміни,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Ті хмари –</w:t>
      </w:r>
      <w:r w:rsidR="00680874" w:rsidRPr="0068087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плідної будущини тіні,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Що людськість, мов красна весна, обновить...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Прикметно, що семантично вагоме у громадянській ліриці І.Франка є слово будущина. Воно входить в індивідуально-авторський синонімічний ряд розвидняющийся день, грядущий день, краща пора, перспектива, становлячи в ньому нейтральний компонент. Стилістичним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відповідником до цих висловів у сучасній літературі виступає субстантивований прикметник майбутнє. Синоніми до названого поняття – вислови з Франкової поезії: оновлений, щасливий світ, світ правди й волі, світ новий тощо.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Таким чином, громадянські мотиви лірики І.Франка постають з усталених публіцистичних метафор за рахунок індивідуальних образів-символів, наприклад: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80874" w:rsidRPr="0062415F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«Чого важкий свій молот каменярський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Міняєш на тонкий різець </w:t>
      </w:r>
      <w:r w:rsidRPr="00680874">
        <w:rPr>
          <w:rFonts w:ascii="Times New Roman" w:hAnsi="Times New Roman"/>
          <w:i/>
          <w:sz w:val="28"/>
          <w:szCs w:val="28"/>
        </w:rPr>
        <w:t>Петрарки?</w:t>
      </w:r>
      <w:r w:rsidRPr="00680874">
        <w:rPr>
          <w:rFonts w:ascii="Times New Roman" w:hAnsi="Times New Roman"/>
          <w:i/>
          <w:sz w:val="28"/>
          <w:szCs w:val="28"/>
          <w:lang w:val="uk-UA"/>
        </w:rPr>
        <w:t>»</w:t>
      </w:r>
    </w:p>
    <w:p w:rsidR="00680874" w:rsidRPr="00680874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 xml:space="preserve">Отже, в наведених рядках «важкий молот каменярський» асоціюється з пристрасною громадянською поезію, а «тонкий різець </w:t>
      </w:r>
      <w:r w:rsidRPr="00680874">
        <w:rPr>
          <w:rFonts w:ascii="Times New Roman" w:hAnsi="Times New Roman"/>
          <w:sz w:val="28"/>
          <w:szCs w:val="28"/>
        </w:rPr>
        <w:t>Пет</w:t>
      </w:r>
      <w:r w:rsidRPr="00680874">
        <w:rPr>
          <w:rFonts w:ascii="Times New Roman" w:hAnsi="Times New Roman"/>
          <w:sz w:val="28"/>
          <w:szCs w:val="28"/>
          <w:lang w:val="uk-UA"/>
        </w:rPr>
        <w:t>рарки»</w:t>
      </w:r>
      <w:r w:rsidRPr="00680874">
        <w:rPr>
          <w:rFonts w:ascii="Times New Roman" w:hAnsi="Times New Roman"/>
          <w:sz w:val="28"/>
          <w:szCs w:val="28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- з ніжною поезією.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А ось твори В.Сосюри явили нам безпосередність і гостроту світосприймання, вміння художньо відтворювати тони, мелодії, барви життя й природи, щедрість людських переживань. Його стиль становить окрему сторінку в історії української літературної мови. Весна – символ щасливого майбутнього; в цьому стилістично-смисловому ключі вживається означення «сонячна весна».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Зазвичай про народну основу метафоричного мовлення В. Сосюри свідчать також інші контексти із образом вітру, наприклад у поемі «Червона зима»: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874" w:rsidRPr="0062415F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І де ми не пройшли, нас радо зустрічали,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І навіть вітер нам доріг не замітав...</w:t>
      </w:r>
    </w:p>
    <w:p w:rsidR="00680874" w:rsidRPr="00680874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Відчувається, як образ вітру проходить своєрідну еволюцію: від супутника поетового дитинства – «в ніч ясну, прозору носився з вітром я скажено на коні» до відображення руху військових ешелонів на фронт – «дихає сосною квиління вітрове»; вислів «вітер верби хилить»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– звучить для поета як попередження про сумну звістку –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смерть брата.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Разом з цим, такий ряд продовжують похмурі й суворі образи: «Чорні танки повзуть невблаганно», «бомбами ниви роздерті», «зенітного вогню завіса грізно висне», «зчорніло від розривів поле і в багряних плямах білий сніг», «земля неначе рана, і сонце — раною вгорі». Для індивідуальної поетичної системи Сосюри у вживанні найхарактерніших словесних образів простежується певна закономірність: вони стають постійними компонентами вираження конкретної теми. Наприклад, тема війни активізує емоційно-оцінні прикметникові епітети типу кривавий, чорний, грізний, невблаганний, експресивні дієслова зчорніти, роздерти та ін. Відтак конкретне тематично-ситуативне вживання спричиняється і до розвитку значення слова. </w:t>
      </w:r>
    </w:p>
    <w:p w:rsid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Прикметно й те, що лірика В. Сосюри забарвлена золотими тонами: липень золотий, листя золоте, свитки золоті, вечір золотий, золотий Дінець, золотий огонь. Є в цьому епітеті й семантика кольору – золота береза, золоте проміння; зображення людської краси – золоті очі, золотоволосий командир; відображення ліричного ставлення до предметів або романтичне уявлення про них – золотий завод, золоті човни. Інший емоційно-оцінний зміст: золотий содом, золоте ридання. Стилістичними функціями епітета «золотий» поет охоплює нові явища, наділяє цією ознакою абстрактні поняття: золота печаль, золотий екстаз, золота молитва. Автор творить неологізми, сполучаючи епітет золотий з іменником, відтак під його пером постають епітети-новотвори: «І світить молодик – мій брат золоторогий», «Серце моє розхристане крізь віки гряде і голосить, і радується на шляху золотолірному».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Посутньо поезія М.Бажана наскрізь перейнята невситимою «жагою видіння і пізнавання». Звідси його називають поетом глибокого інтелектуально-філософського обдарування. Сконденсований характер думки, її динамічний, напружений розвиток виявляється в постійному шуканні зіставлень.</w:t>
      </w:r>
    </w:p>
    <w:p w:rsid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Скажімо, порівняння допомагають поетові розкрити характер зображуваної дії, змодельовуючи образ дійсності: передати форму, розмір, запах, внутрішню якість предмета тощо. Часто вживається цей троп для змалювання художнього образу людини, розкриття її внутрішнього світу. Зазвичай розрізняються в порівняннях суб'єкт (те, що порівнюється), ознака і об'єкт (те, з чим порівнюється) зіставлення. Об'єктами в порівняннях поезії М. Бажана виступають конкретні предмети і явища об'єктивного світу. Найчастіше вживає поет непоширені порівняльні звороти, підрядні речення зі сполучниками як, мов, наче,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порівняння, виражене орудним відмінком. А ось сонорний світ, світ музики (світлість звуків, тон віолончелі) відображається в природі, зливається з нею; художній образ здобуває своє логічне завершення.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Відтак рух думки поета плавно переходить в динаміку пластичного розвитку образу.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Серед сучасних майстрів красного письменства є поети, творчість яких виразно віддзеркалює наш бурхливий час, чітко відбиває його ритм. Не маючи талановитих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майстрів слова, не можна говорити про літературно-мовний процес, про живу історію української літератури і літературної мови. До особливо творчих особистостей належить Дмитро Павличко. Його мовно-поетичне мислення невіддільне від історичної долі України. Поет фіксує історичні події.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Про що б не писав письменник, скрізь у його творах переважає інтонація першої особи. Заакцентуємо, такі вірші – особливість трибунної, публіцистичної поезії. Скажімо, в кожній строфі вірша «Берези дружби» відчуваємо авторове «я» — я бачив, я чув, я знаю, я не хочу. Павличкове «я» вбирає людський біль, переймається тривогами, бідами світу. Показова семантика модальних дієслів маю, повинен, мушу, можу, хочу в поетичній мові вносить у поезію вольовий струмінь. По-іншому сприймається поряд із незвичними звертаннями офіційний мовний зворот мати доручення: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Від вас, мої львівські каштани,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Від вас, закарпатські черешні,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Від вас, придніпровські тополі,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Я маю доручення нині... 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Ось тут авторське «я», особа відступає на другий план. Правда, слово, пісня, стяг, любов, гуманізм – ось ті поняття, що виказують лірику Павличка, концептуально розкриваючи двосвіття.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Раніше ми характеризували лірику Л. Костенко, її вірші наче підказують: учись спостерігати, інакше ти нічого не побачиш, не збагнеш, минеш важливе, головне. Її поезія допомагає глибше пізнати довкілля.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Починається все з простого, з того, що помітиш звичайного горобця з пір'їнкою в дзьобику («Горобець із білою бородою»), відчуєш, що «ліс такий осінній, куди не ступиш – усе щось шарудить», зрадієш, що «Метелик білий в маки залетів». Допомагає дитині пізнати світ авторський вимисел, фантазія, адже «соловейко застудився. А тепер лежить під пледом, п'є гарячий чай із медом», а чорногуз, «відлітаючи в Африку, пакував чемодан». Фантазія допоможе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повірити, що «Баба Віхола, сива Віхола на метільній мітлі приїхала».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Прикметною ознакою є повчання: учись бачити єдність світу, спільне у відмінному, відмінне у спільному, і тоді зрозумієш: «Берізки по коліна у воді» тому, що повінь; «ходить вишня у віночку» тому, що вкрита білим цвітом; в осінньому лісі «спинається грибочок» так само, як спинається на ніжки дитина. Відтак вловлюється «гармонія крізь тугу дисонансів», саме так натхненно промовила Ліна Костенко в одному зі своїх віршів. Слова влучно виражають суть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творчості, перейнятої відчуттям драматичних суперечностей у світі, людській душі.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 xml:space="preserve">Дитячі вірші Людмили Савчук сповнені гамою кольорів, віддзеркалюючи природну красу, а отже є естетично значущими. Засобами алітерації, звукоповторами змодельовує казковий світ: 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Сонях, сонечко яскраве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Мають колір золотавий,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Кругловиді, схожі личка,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Наче братик і сестричка.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 xml:space="preserve">(Л.Савчук. Абетка. – Тернопіль, 2008. – С.21). 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Сполучуваність назв кольорів з різними поняттями в сучасній українській поезії відбиває закономірності використання традиційних образів, що стали певною мірою поетичними символами, а також новаторське вживання назв із семантикою кольору для створення емоційно-оцінних метафоричних означень. Лексика на означення кольору відіграє помітну стилістичну роль у поезії І. Драча. Чітко протиставляються щодо семантико-стилістичних функцій назв кольорів твори Б. Олійника інтимного й пейзажно-ліричного плану (часто вживані білий і сивий кольори; «Сива ластівка»). Поетичне мовлення активізує й пряму вказівку на колір, і властиве загальномовним метафорам значення «сильне хвилювання, страждання», що виражене у фразеологізмах типу «побіліти від страху», «білий, як стіна». Б. Олійник вдало використовує емоційний заряд загальнонародних фразеологічних зворотів із ознакою білий, біліти для створення індивідуально-авторських образів, як ось: «Став я білий, мов ядерна тінь», «Коли котився грім Розпечених до білого дискусій», «Ти була молода. Вже — солдатка. Іще – не вдова. Німець важко дивився. Ти блідла... біліла, як вишня», «Вона [мати] тебе у всесвіт віддала. О, як боліло їй – аж кров біліла, Коли вона себе в тобі родила!». Залучення вищеозначених фразеологічних зворотів у поетичне мовлення вказує на виразний індивідуальний стиль Б.Олійника, а також – на народнорозмовне джерело, відповідні структури розмовного плану.</w:t>
      </w:r>
    </w:p>
    <w:p w:rsid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Зчаста за текстуальним вживанням прикметник чорний виступає в індивідуальному стилі І. Драча як синонім до понять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«урочистий», «величний».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874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Візьми його [слово],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Не дай на зваду славі,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А по-спартанськи босим –</w:t>
      </w:r>
      <w:r w:rsidR="00680874" w:rsidRPr="0068087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на мороз.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Туге од сонця, чорно величаве,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Воно провисне буйним гроном гроз.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0874" w:rsidRPr="00680874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80874">
        <w:rPr>
          <w:rFonts w:ascii="Times New Roman" w:hAnsi="Times New Roman"/>
          <w:b/>
          <w:sz w:val="28"/>
          <w:szCs w:val="28"/>
          <w:lang w:val="uk-UA"/>
        </w:rPr>
        <w:t>2. Мовної метафори краса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Зазвичай в метафорі чорно величаве слово можна вбачати аналогію до відомої сентенції «Страждання звеличує людину»; слово, ввібравши в себе семантику «страждання, чорна біда», набуває значення «величне», «піднесене», «урочисте». Відтак метафорично вживаний прикметник чорний може передавати не лише негативний емоційний зміст, а й вказувати на інтенсифікацію позитивної ознаки.</w:t>
      </w:r>
    </w:p>
    <w:p w:rsid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Прикметно, що стилю Д.Павличка властиві порівняння. Вони допомагають відтворити рух, динаміку почуттів, чистоту кохання. Порівняння в душі ліричного героя джерельні й чисті, як небесна блакить.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На різноманітних асоціаціях створюються і метафори, що базуються на семантиці дієслів фізичної дії: «Дзвенить у зорях небо чисте»,”Небо весняне в сяйві іскриться». Іменники традиційного астрального поетичного словника небо, місяць, зорі, сонце та інші входять в індивідуально-авторські метафори: «В давній золотій печалі лебедіють небеса», «Лампада сонця в молодому тілі принаджувала жителів темнот, «Сонце, помальоване циноброю, на вітрилах вечора пливло». Зосібна основою метафоричних структур виступає дієслівна ознака: «Знов зірка кличе, мов суниця: «Ходімо на озимину», «Зоря, вклоняючись небу, падала в комиші».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Переважну кількість іменникових метафор можна умовно поділити на дві групи. Метафори першої групи означають стан людини: кохання, смуток, надію, тугу, чекання. Інколи вони ніби виступають у контрасті з самим контекстом: замок туги, дно душі, дощ любові, пагорби мети. Метафори другої групи означають явища природи, що впливають на почуття людини: сліди зорі, срібло сіна, річка рук, заметіль сонця, дотик тучі, присмак сонця. Зазвичай в таких метафоричних словосполученнях семантично оновлюються традиційні поетичні слова,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що беруть свій початок у фольклорі: кохання, небо, сонце, життя, весна. Деякі словосполучення метафоричного змісту становлять фактично кілька об'єднаних метафор, як ось:</w:t>
      </w:r>
      <w:r w:rsidRPr="00680874">
        <w:rPr>
          <w:rFonts w:ascii="Times New Roman" w:hAnsi="Times New Roman"/>
          <w:sz w:val="28"/>
          <w:szCs w:val="28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«Гуркочуть брили в скалах, мов неба колеться горіх». Гуркоче грім, гуркіт грому набувають тут експресивного значення завдяки іменникові брили, що уточнює образ. Наступне порівняння набуває неповторного індивідуального звучання з зіставленням неба: небо розкололося, як горіх (дієслівна ознака). Справді, іменникові словосполучення з метафоричним змістом – це концентрована форма вираження ознак предмета через зіставлення його з іншими ознаками. Відтак зміст предмета в процесі метафоризації значно розширюється.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</w:rPr>
        <w:t xml:space="preserve">3. Коли </w:t>
      </w:r>
      <w:r w:rsidRPr="00680874">
        <w:rPr>
          <w:rFonts w:ascii="Times New Roman" w:hAnsi="Times New Roman"/>
          <w:sz w:val="28"/>
          <w:szCs w:val="28"/>
          <w:lang w:val="uk-UA"/>
        </w:rPr>
        <w:t>говорять про місце письменника в історії національної мови, то</w:t>
      </w:r>
      <w:r w:rsidRPr="00680874">
        <w:rPr>
          <w:rFonts w:ascii="Times New Roman" w:hAnsi="Times New Roman"/>
          <w:sz w:val="28"/>
          <w:szCs w:val="28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насамперед мають на увазі взаємозв'язок між загальнонародною мо</w:t>
      </w:r>
      <w:r w:rsidRPr="00680874">
        <w:rPr>
          <w:rFonts w:ascii="Times New Roman" w:hAnsi="Times New Roman"/>
          <w:sz w:val="28"/>
          <w:szCs w:val="28"/>
        </w:rPr>
        <w:t xml:space="preserve">вою </w:t>
      </w:r>
      <w:r w:rsidRPr="00680874">
        <w:rPr>
          <w:rFonts w:ascii="Times New Roman" w:hAnsi="Times New Roman"/>
          <w:sz w:val="28"/>
          <w:szCs w:val="28"/>
          <w:lang w:val="uk-UA"/>
        </w:rPr>
        <w:t>і мовою його творів. Художнє мовлення несе в собі двобічний процес. З одного боку</w:t>
      </w:r>
      <w:r w:rsidRPr="00680874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, </w:t>
      </w:r>
      <w:r w:rsidRPr="00680874">
        <w:rPr>
          <w:rFonts w:ascii="Times New Roman" w:hAnsi="Times New Roman"/>
          <w:sz w:val="28"/>
          <w:szCs w:val="28"/>
          <w:lang w:val="uk-UA"/>
        </w:rPr>
        <w:t>загальновживана мова є основою, будівельним матеріалом творчості письменника, а з другого боку,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талановитий майстер збагачує літературну мову новими значеннями чи відтінками значень слів, новими словосполученнями.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0874" w:rsidRPr="00680874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0874">
        <w:rPr>
          <w:rFonts w:ascii="Times New Roman" w:hAnsi="Times New Roman"/>
          <w:b/>
          <w:sz w:val="28"/>
          <w:szCs w:val="28"/>
          <w:lang w:val="uk-UA"/>
        </w:rPr>
        <w:t xml:space="preserve">3. Словотворення Олеся </w:t>
      </w:r>
      <w:r w:rsidRPr="00680874">
        <w:rPr>
          <w:rFonts w:ascii="Times New Roman" w:hAnsi="Times New Roman"/>
          <w:b/>
          <w:sz w:val="28"/>
          <w:szCs w:val="28"/>
        </w:rPr>
        <w:t>Гончара</w:t>
      </w:r>
      <w:r w:rsidRPr="0068087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 xml:space="preserve">Знаковим явищем в історії української літературної мови є творчість Олеся </w:t>
      </w:r>
      <w:r w:rsidRPr="00680874">
        <w:rPr>
          <w:rFonts w:ascii="Times New Roman" w:hAnsi="Times New Roman"/>
          <w:sz w:val="28"/>
          <w:szCs w:val="28"/>
        </w:rPr>
        <w:t xml:space="preserve">Гончара. </w:t>
      </w:r>
      <w:r w:rsidRPr="00680874">
        <w:rPr>
          <w:rFonts w:ascii="Times New Roman" w:hAnsi="Times New Roman"/>
          <w:sz w:val="28"/>
          <w:szCs w:val="28"/>
          <w:lang w:val="uk-UA"/>
        </w:rPr>
        <w:t>Краса художнього слова й подих нашої доби поєдналися в ній.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Мова прозаїка наближена до народної й водночас є сучасною: у ній взаємодіють найдавніші шари української лексики і найновіші слова космічної епохи. Досить прочитати кілька сторінок, наприклад, з роману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«Твоя зоря», щоб відчути поєднання цих мовних стихій. По-перше, автор вживає такі слова: гасати, розбуркати, налигач, пирій, бігунки, ковбаня, пуголовки, літепло, макотертик, хвицьнути, прокушпелити, вкублюватися, замазюра, полумисок, вигоцувати, будяк, пасльон, дереза, глинища,; по-друге, у творі прочитуємо сучасну лексику смог, мегаполіс, екстреміст, уїкенд, сейф, кондиціонер, гудрон, хайвей, акселератка, автострада, траса, неон, білдінг тощо.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 xml:space="preserve">Заради справедливості слід сказати, що не в усіх творах </w:t>
      </w:r>
      <w:r w:rsidRPr="00680874">
        <w:rPr>
          <w:rFonts w:ascii="Times New Roman" w:hAnsi="Times New Roman"/>
          <w:sz w:val="28"/>
          <w:szCs w:val="28"/>
        </w:rPr>
        <w:t xml:space="preserve">О. Гончара </w:t>
      </w:r>
      <w:r w:rsidRPr="00680874">
        <w:rPr>
          <w:rFonts w:ascii="Times New Roman" w:hAnsi="Times New Roman"/>
          <w:sz w:val="28"/>
          <w:szCs w:val="28"/>
          <w:lang w:val="uk-UA"/>
        </w:rPr>
        <w:t>і навіть не на всіх сторінках роману спостерігаємо такий контраст лексичних одиниць, але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в цілому поєднання різностильових елементів, їх контрастне зіткнення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є характерною ознакою індивідуального стилю О. Гончара. Стимулюється воно ідейно-художніми, композиційними особливостями твору. Скажімо, в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романі «Твоя зоря» сюжет розгортається в двох планах, кожен з яких актуалізує відповідні шари лексики, які в контрасті творять художню цілісність. Прочитується протиставлення лексичних планів і в романі «Тронка». Сюжетна лінія чабанського життя актуалізує слова типу гирлига, брейцара,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отара, кошара, окот; життя льотчика — лічильник Гейгера, пропелер, шоломофон, полігон… Подібна стильова контрастність мовних засобів, їх несподіване зіткнення, проходячи через усі твори О. Гончара, зчаста реалізуються і в мікроконтекстах: «На пагорбах кози космічної ери пасуться» («Берег любові»), «Ну що ж ти, юнак з робітничого передмістя, знайшов у тому струхлявілому Яворницькому? Собори.. шаблі козацькі... курені. Так це ж все реквізит історії, мотлох минулих віків. В час ракет хіба таким нам займатись? — повчає Лобода Миколу Баглая» («Собор»).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 xml:space="preserve">Найхарактернішою </w:t>
      </w:r>
      <w:r w:rsidRPr="00680874">
        <w:rPr>
          <w:rFonts w:ascii="Times New Roman" w:hAnsi="Times New Roman"/>
          <w:b/>
          <w:sz w:val="28"/>
          <w:szCs w:val="28"/>
          <w:lang w:val="uk-UA"/>
        </w:rPr>
        <w:t xml:space="preserve">ознакою індивідуального стилю </w:t>
      </w:r>
      <w:r w:rsidRPr="00680874">
        <w:rPr>
          <w:rFonts w:ascii="Times New Roman" w:hAnsi="Times New Roman"/>
          <w:b/>
          <w:sz w:val="28"/>
          <w:szCs w:val="28"/>
        </w:rPr>
        <w:t>О. Гончара</w:t>
      </w:r>
      <w:r w:rsidRPr="00680874">
        <w:rPr>
          <w:rFonts w:ascii="Times New Roman" w:hAnsi="Times New Roman"/>
          <w:b/>
          <w:sz w:val="28"/>
          <w:szCs w:val="28"/>
          <w:lang w:val="uk-UA"/>
        </w:rPr>
        <w:t>, безперечно, є</w:t>
      </w:r>
      <w:r w:rsidR="00680874">
        <w:rPr>
          <w:rFonts w:ascii="Times New Roman" w:hAnsi="Times New Roman"/>
          <w:sz w:val="28"/>
          <w:szCs w:val="28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його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b/>
          <w:sz w:val="28"/>
          <w:szCs w:val="28"/>
          <w:lang w:val="uk-UA"/>
        </w:rPr>
        <w:t>словотворення</w:t>
      </w:r>
      <w:r w:rsidRPr="00680874">
        <w:rPr>
          <w:rFonts w:ascii="Times New Roman" w:hAnsi="Times New Roman"/>
          <w:sz w:val="28"/>
          <w:szCs w:val="28"/>
          <w:lang w:val="uk-UA"/>
        </w:rPr>
        <w:t>. Адже художнє мислення вимагає не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просто форм, адекватних змістові, а й розвитку художньої мови як складної системи зображальних засобів. Талановитий митець часом відчуває брак засобів, їх обмеженість, і це дає йому право на «експеримент» в естетичному освоєнні світу. При цьому неабияка роль в утворенні лексичних новацій належить й аналогії. Наприклад, активною моделлю українського словотвору є збірні назви середнього роду на -я з подовженим попереднім приголосним(зразком – іменник квіття). Прозаїк активно вживає останнє слово в прямому і переносному значеннях: «А в степу! Там росичка буде тепла, там вона виблискує і в чашечках білої березки, і на стебельцях жита, і червоний горошок світиться нею, і різне польове квіття...» («Твоя зоря»). А ось в романі «Собор» слово квіття набуває образного значення «квіття доменних заграв». Прозаїк активізує характерні для української мови утворення типу базікало: тиняйло, порубайло, причіпайло.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Зустрічаємо в творах </w:t>
      </w:r>
      <w:r w:rsidRPr="00680874">
        <w:rPr>
          <w:rFonts w:ascii="Times New Roman" w:hAnsi="Times New Roman"/>
          <w:sz w:val="28"/>
          <w:szCs w:val="28"/>
        </w:rPr>
        <w:t xml:space="preserve">О. Гончара: </w:t>
      </w:r>
      <w:r w:rsidRPr="00680874">
        <w:rPr>
          <w:rFonts w:ascii="Times New Roman" w:hAnsi="Times New Roman"/>
          <w:sz w:val="28"/>
          <w:szCs w:val="28"/>
          <w:lang w:val="uk-UA"/>
        </w:rPr>
        <w:t>дрібнодух, черстводух, пустодух: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«Є люди, що мало чим цікавляться, я їх дрібнодухами, чи й зовсім пустодухами називаю» («Бригантина»). Як бачимо, негативна характеристика, що міститься в слові пустодух, посилюється ще й асоціацією з іменником пустоцвіт.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Відбивають індивідуальну мовну практику слова: екскурсоводка, поетка, епігонка, зцілителька, баламутка, прокурорка, гонивітерка. У працях Гончара зустрічаємо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утворення із суфіксом -ач (-яч) з негативним відтінком: вимагач, розпитувач, допитувач, бренькач, руйнач … Звідси напрошується висновок, що індивідуальна палітра О. Гончара засвідчує його постійний пошук найпотрібнішого слова в художньому тексті. Скажімо, широко вдається він до зменшувальних форм середнього роду. Позитивної суб'єктивної оцінки набувають вони у повісті «Бригантина»: школярчата, вчителята, бурсачата, пацанча, кульбача, хуліганча. Іменники такого типу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вживає у «Твоїй зорі»: жайворонча, дикунчата, парубча.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Як бачимо з наведених прикладів, рідна мова для Гончара – це генофонд культури, основа, її жива душа.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80874" w:rsidRPr="00680874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0874">
        <w:rPr>
          <w:rFonts w:ascii="Times New Roman" w:hAnsi="Times New Roman"/>
          <w:b/>
          <w:sz w:val="28"/>
          <w:szCs w:val="28"/>
          <w:lang w:val="uk-UA"/>
        </w:rPr>
        <w:t xml:space="preserve">4. Покладені на музику слова 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Український народ, як до цілющого джерела, припадає до пісні, глибоко відчуваючи силу і міць рідної землі, її красу і силу. Стаєш багатший душею. Хто не пам'ятає чудових рядків, що перейшли у пісню “Пісня про рушник» (слова А. Малишка, музика П.Майбороди) або “Два кольори” (Д.Павличка, музика О. Білаша), «Марічка» (М.Ткача), «Росте черешня в мами на городі» (М.Луківа), «Ой ти, дівчино, з горіха зерня» (І.Франка), «Сива ластівка» (Б.Олійника), «Лебеді материнства» (В.Симоненка), «Дві троянди», «Козацькому роду нема переводу» (П.Карася). Вони стали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крилатими, бо поєднали в собі гордий злет думки й людського почуття: вигранюють глибоким змістом, ритмом, звуковою тональністю вірша.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Характерно те, що головне джерело цих поезій – це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невичерпна народна пісня, що є виявом духовності в естетично сприйнятому народнорозмовному слові. Словесні образи й паралелі в піснях відтворюють людське життя з його радощами і смутком, тривогами і надіями. Образно-емоційний вплив пісенної мови досягається злиттям слова і мелодії.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Скажімо, спільними семантико-стилістичними мотивами поезій «Пісні про рушник» та «Два кольори» є образи матері, вишивання і дороги. Образ матері в цих творах – передовсім втілення образу рідної матері, яка разом із піснями передає синові весь свій життєвий досвід. Наведемо перші строфи пісень:</w:t>
      </w:r>
    </w:p>
    <w:p w:rsidR="00680874" w:rsidRDefault="0068087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Рідна мати моя, ти ночей не доспала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І водила мене у поля край села,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І в дорогу далеку ти мене на зорі проводжала,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І рушник вишиваний на щастя дала.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(А. Малишко.)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Як я малим збирався навесні</w:t>
      </w:r>
      <w:r w:rsidR="00680874" w:rsidRPr="0068087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Піти у світ незнаними шляхами, </w:t>
      </w:r>
    </w:p>
    <w:p w:rsidR="00680874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Сорочку мати вишила мені</w:t>
      </w:r>
    </w:p>
    <w:p w:rsidR="00680874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Червоними і чорними нитками.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(Д. Павличко.)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Таким чином, образ матері є символічним, бо – це і рідна земля, і любов до отчого порога, до України. Обидві поезії побудовані на символах: у Малишка символ життя, долі втілюється в конкретному материному рушникові, а в Павличка –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той же символ знаходить вираження в семантиці кольорів – червоного і чорного, якими вишита сорочка. Перші строфи віршів перегукуються з символами весни й зорі: «Ти мене на зорі проводжала» (А. Малишко), «Як я малим збирався навесні» (Д. Павличко). Такий перегук помітний і в інших авторських образах, наприклад, у А. Малишка: «Я візьму той рушник, простелю, наче долю», у Д. Павличка: «І вишите моє життя на ньому» [на полотні] .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Зазвичай помічаємо, що здавна в усіх техніках українських вишиванок переважає червоний колір у поєднанні з чорним.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На життєвих обріях чекають людину й радість,</w:t>
      </w:r>
      <w:r w:rsidRPr="00680874">
        <w:rPr>
          <w:rFonts w:ascii="Times New Roman" w:hAnsi="Times New Roman"/>
          <w:sz w:val="28"/>
          <w:szCs w:val="28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 xml:space="preserve">і сум, тобто червоне і чорне. Так, символ кольору вплітається в мотив дороги. Поетичний образ дороги в пісні А. Малишка розкривається через формули побажання. Характерні й слова-синоніми дорога, доріжка з епітетами: росяниста доріжка, далека дорога. </w:t>
      </w:r>
      <w:r w:rsidRPr="0062415F">
        <w:rPr>
          <w:rFonts w:ascii="Times New Roman" w:hAnsi="Times New Roman"/>
          <w:sz w:val="28"/>
          <w:szCs w:val="28"/>
          <w:lang w:val="uk-UA"/>
        </w:rPr>
        <w:t xml:space="preserve">Напр.: «Хай </w:t>
      </w:r>
      <w:r w:rsidRPr="00680874">
        <w:rPr>
          <w:rFonts w:ascii="Times New Roman" w:hAnsi="Times New Roman"/>
          <w:sz w:val="28"/>
          <w:szCs w:val="28"/>
          <w:lang w:val="uk-UA"/>
        </w:rPr>
        <w:t>на ньому цвіте росяниста доріжка». Тоді як для Павличка дорога, як доля життя, сповнена невідомого і поет ніби застерігає: незнаними шляхами йтиме у світ людина, і на тих шляхах зустрінуться: червоне – то любов, а чорне – то журба. Поет А. Малишко використовує типову конструкцію народнопісенного характеру на щастя, на долю, яка разом із його улюбленими образами-символами</w:t>
      </w:r>
      <w:r w:rsidR="0068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sz w:val="28"/>
          <w:szCs w:val="28"/>
          <w:lang w:val="uk-UA"/>
        </w:rPr>
        <w:t>(зелені луги, солов'їні гаї, шелест трав, щебетання дібров) створює особливий інтимно-ліричний струмінь поетової мови. Поетичне бачення Д. Павличка вирізняється динамізмом і драматичністю. Він віддає перевагу дієслівній ознаці: піти у світ, водило в безвісті життя, вертався на свої пороги, переплелись, як мамине життя, війнула в очі сивина, вишите моє життя на ньому. Отже, тут динамізм створюють дієслова: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Мені війнула в очі сивина,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Та я нічого не беру в дорогу,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Лиш згорточок старого полотна 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І вишите моє життя на ньому.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Таким чином, мовно-виражальні форми: сивина, старе полотно відтворюють асоціації з прожитими роками, пройденими шляхами, минулим. Семантично вагоме протиставлення: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Два кольори мої, два кольори,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</w:rPr>
        <w:t xml:space="preserve">Оба на </w:t>
      </w:r>
      <w:r w:rsidRPr="00680874">
        <w:rPr>
          <w:rFonts w:ascii="Times New Roman" w:hAnsi="Times New Roman"/>
          <w:i/>
          <w:sz w:val="28"/>
          <w:szCs w:val="28"/>
          <w:lang w:val="uk-UA"/>
        </w:rPr>
        <w:t xml:space="preserve">полотні, в душі моїй </w:t>
      </w:r>
      <w:r w:rsidRPr="00680874">
        <w:rPr>
          <w:rFonts w:ascii="Times New Roman" w:hAnsi="Times New Roman"/>
          <w:i/>
          <w:sz w:val="28"/>
          <w:szCs w:val="28"/>
        </w:rPr>
        <w:t>оба,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Два кольори мої, два кольори:</w:t>
      </w: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0874">
        <w:rPr>
          <w:rFonts w:ascii="Times New Roman" w:hAnsi="Times New Roman"/>
          <w:i/>
          <w:sz w:val="28"/>
          <w:szCs w:val="28"/>
          <w:lang w:val="uk-UA"/>
        </w:rPr>
        <w:t>Червоне –</w:t>
      </w:r>
      <w:r w:rsidR="00680874" w:rsidRPr="0068087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i/>
          <w:sz w:val="28"/>
          <w:szCs w:val="28"/>
          <w:lang w:val="uk-UA"/>
        </w:rPr>
        <w:t>то любов, а чорне –</w:t>
      </w:r>
      <w:r w:rsidR="00680874" w:rsidRPr="0068087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80874">
        <w:rPr>
          <w:rFonts w:ascii="Times New Roman" w:hAnsi="Times New Roman"/>
          <w:i/>
          <w:sz w:val="28"/>
          <w:szCs w:val="28"/>
          <w:lang w:val="uk-UA"/>
        </w:rPr>
        <w:t>то журба.</w:t>
      </w:r>
    </w:p>
    <w:p w:rsidR="00680874" w:rsidRPr="0062415F" w:rsidRDefault="00680874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CB" w:rsidRPr="00680874" w:rsidRDefault="00B539CB" w:rsidP="0068087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874">
        <w:rPr>
          <w:rFonts w:ascii="Times New Roman" w:hAnsi="Times New Roman"/>
          <w:sz w:val="28"/>
          <w:szCs w:val="28"/>
          <w:lang w:val="uk-UA"/>
        </w:rPr>
        <w:t>Рушник – доля, життя. Символ полотна, як дорога. Звідси традиційні символи-образи та індивідуальні метафори набувають нової якості, сповнюють скарбницю народнопісенної мови.</w:t>
      </w:r>
    </w:p>
    <w:p w:rsidR="00446242" w:rsidRPr="00680874" w:rsidRDefault="00446242" w:rsidP="0068087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46242" w:rsidRPr="00680874" w:rsidSect="006808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9CB"/>
    <w:rsid w:val="00287450"/>
    <w:rsid w:val="00446242"/>
    <w:rsid w:val="0062415F"/>
    <w:rsid w:val="00680874"/>
    <w:rsid w:val="007A015E"/>
    <w:rsid w:val="00810CF7"/>
    <w:rsid w:val="00A04742"/>
    <w:rsid w:val="00B539CB"/>
    <w:rsid w:val="00BD70D5"/>
    <w:rsid w:val="00C8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687720-F258-42E8-889B-A33FFC1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Irina</cp:lastModifiedBy>
  <cp:revision>2</cp:revision>
  <dcterms:created xsi:type="dcterms:W3CDTF">2014-08-10T14:22:00Z</dcterms:created>
  <dcterms:modified xsi:type="dcterms:W3CDTF">2014-08-10T14:22:00Z</dcterms:modified>
</cp:coreProperties>
</file>