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031" w:rsidRPr="00FC2DF1" w:rsidRDefault="00063031" w:rsidP="00063031">
      <w:pPr>
        <w:spacing w:before="120"/>
        <w:jc w:val="center"/>
        <w:rPr>
          <w:b/>
          <w:bCs/>
          <w:sz w:val="32"/>
          <w:szCs w:val="32"/>
        </w:rPr>
      </w:pPr>
      <w:r w:rsidRPr="00FC2DF1">
        <w:rPr>
          <w:b/>
          <w:bCs/>
          <w:sz w:val="32"/>
          <w:szCs w:val="32"/>
        </w:rPr>
        <w:t>Бактериальный вагиноз</w:t>
      </w:r>
    </w:p>
    <w:p w:rsidR="00063031" w:rsidRDefault="00063031" w:rsidP="00063031">
      <w:pPr>
        <w:spacing w:before="120"/>
        <w:ind w:firstLine="567"/>
        <w:jc w:val="both"/>
      </w:pPr>
      <w:r w:rsidRPr="004B53AC">
        <w:t>Бактериальный вагиноз обусловлен дисбалансом микрофлоры влагалища. В норме она представлена преимущественно лактобациллами. Эти бактерии образуют молочную кислоту и перекись водорода, препятствуя размножению условно-патогенных микроорганизмов. В состав нормальной микрофлоры влагалища в небольшом количестве могут входить Gardnerella vaginalis, Mycoplasma hominis и анаэробные бактерии (рода Mobiluncus и другие). Эти микроорганизмы в небольшом количестве присутствуют во влагалище большинства здоровых женщин.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В результате спринцевания; применения противозачаточных средств, содержащих 9-ноноксинол (свечи «Патентекс Овал», свечи «Ноноксинол»); смены полового партнера уменьшается доля лактобацилл в микрофлоре влагалища. Одновременно возрастает доля Gardnerella vaginalis, Mycoplasma hominis и анаэробных бактерий. При этом возникает дисбактериоз влагалища – так называемый бактериальный вагиноз.</w:t>
      </w:r>
    </w:p>
    <w:p w:rsidR="00063031" w:rsidRPr="00FC2DF1" w:rsidRDefault="00063031" w:rsidP="0006303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Бактериальный вагиноз у мужчин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Бактериальный вагиноз по определению является дисбактериозом влагалища. Поэтому мужчинам такой диагноз ставить неправильно. Иногда возбудители бактериального вагиноза вызывают уретрит у мужчин, который проявляется жжением и болью при мочеиспускании. В этом случае необходимо лечение. В остальных случаях (выявление Gardnerella vaginalis точными методами; бактериальный вагиноз у половой партнерши) в лечении мужчин необходимости нет.</w:t>
      </w:r>
    </w:p>
    <w:p w:rsidR="00063031" w:rsidRPr="00FC2DF1" w:rsidRDefault="00063031" w:rsidP="0006303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Заражение бактериальным вагинозом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Бактериальный вагиноз не относится к венерическим болезням. Заражение половым путем не доказано. Тем не менее, он тесно связан с факторами риска венерических болезней (множество половых партнеров, недавняя смена полового партнера). Поэтому женщин с бактериальным вагинозом целесообразно обследовать на основные венерические заболевания.</w:t>
      </w:r>
    </w:p>
    <w:p w:rsidR="00063031" w:rsidRPr="00FC2DF1" w:rsidRDefault="00063031" w:rsidP="0006303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Факторы, способствующие развитию бактериального вагиноза: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 xml:space="preserve">Спринцевание; 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 xml:space="preserve">Спринцевание хлорсодержащими антисептиками (Гибитан, Мирамистин); 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 xml:space="preserve">Применение противозачаточных средств, содержащих 9-ноноксинол (свечи «Патентекс Овал», свечи «Ноноксинол»); 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 xml:space="preserve">Использование презервативов со спермицидной смазкой (9-ноноксинол); 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 xml:space="preserve">Множество половых партнеров; 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 xml:space="preserve">Недавняя смена полового партнера; 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 xml:space="preserve">Прием антибиотиков широкого спектра действия; 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 xml:space="preserve">Применение вагинальных таблеток и свечей широкого спектра действия (Тержинан, Полижинакс, Бетадин). </w:t>
      </w:r>
    </w:p>
    <w:p w:rsidR="00063031" w:rsidRPr="00FC2DF1" w:rsidRDefault="00063031" w:rsidP="0006303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Подробнее о роли спринцевания в развитии бактериального вагиноза</w:t>
      </w:r>
    </w:p>
    <w:p w:rsidR="00063031" w:rsidRDefault="00063031" w:rsidP="00063031">
      <w:pPr>
        <w:spacing w:before="120"/>
        <w:ind w:firstLine="567"/>
        <w:jc w:val="both"/>
      </w:pPr>
      <w:r w:rsidRPr="004B53AC">
        <w:t>При спринцевании вымывается нормальная микрофлора влагалища, которая замещается условно-патогенными бактриями (например, Gardnerella vaginalis).</w:t>
      </w:r>
    </w:p>
    <w:p w:rsidR="00063031" w:rsidRDefault="00063031" w:rsidP="00063031">
      <w:pPr>
        <w:spacing w:before="120"/>
        <w:ind w:firstLine="567"/>
        <w:jc w:val="both"/>
      </w:pPr>
      <w:r w:rsidRPr="004B53AC">
        <w:t>Нередко женщины при возникновении симптомов бактериального вагиноза (неприятный запах выделений из влагалища) самостоятельно прибегают к спринцеванию, связывая неприятный запах с недостаточной гигиеной. При этом спринцевание вызывает еще большее обострение бактериального вагиноза.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По современным представлениям спринцевание не имеет ни гигиенического, ни профилактического, ни лечебного эффекта. Более того, оно является фактором риска бактериального вагиноза, воспаления придатков, внематочной беременности.</w:t>
      </w:r>
    </w:p>
    <w:p w:rsidR="00063031" w:rsidRPr="00FC2DF1" w:rsidRDefault="00063031" w:rsidP="0006303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Симптомы бактериального вагиноза у женщин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Симптомы бактериального вагиноза у женщин включают необильные, неприятно пахнущие, однородные, водянистые, серовато-белые выделения из влагалища, равномерно покрывающие его стенки. При этом запах выделений из влагалища напоминает запах тухлой рыбы.</w:t>
      </w:r>
    </w:p>
    <w:p w:rsidR="00063031" w:rsidRPr="00FC2DF1" w:rsidRDefault="00063031" w:rsidP="0006303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Осложнения бактериального вагиноза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Ранее считали, что это бактериальный вагиноз не приносит вреда. В настоящее время его считают фактором риска воспаления придатков матки, женского бесплодия, преждевременных родов, осложнений беременности и родов.</w:t>
      </w:r>
    </w:p>
    <w:p w:rsidR="00063031" w:rsidRPr="00FC2DF1" w:rsidRDefault="00063031" w:rsidP="0006303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Диагностика бактериального вагиноза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Диагностика основана на клинической картине и результатах общего мазка. Выявление возбудителей бактериального вагиноза (Gardnerella vaginalis, Mycoplasma hominis, Mobiluncus spp.) при посеве, методом прямой иммунофлюоресценции (ПИФ) и методом ДНК-диагностики (ПЦР) не имеет значения, так как при бактериальном вагинозе важно не просто наличие, а количество этих бактерий. В небольшом количестве они присутствуют во влагалище большинства здоровых женщин.</w:t>
      </w:r>
    </w:p>
    <w:p w:rsidR="00063031" w:rsidRPr="004B53AC" w:rsidRDefault="00063031" w:rsidP="00063031">
      <w:pPr>
        <w:spacing w:before="120"/>
        <w:ind w:firstLine="567"/>
        <w:jc w:val="both"/>
      </w:pPr>
      <w:r w:rsidRPr="00102E5F">
        <w:t>Лечение бактериального вагиноза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Профилактика бактериального вагиноза</w:t>
      </w:r>
    </w:p>
    <w:p w:rsidR="00063031" w:rsidRDefault="00063031" w:rsidP="00063031">
      <w:pPr>
        <w:spacing w:before="120"/>
        <w:ind w:firstLine="567"/>
        <w:jc w:val="both"/>
      </w:pPr>
      <w:r w:rsidRPr="004B53AC">
        <w:t>Профилактика сводится к отказу от спринцевания и применения противозачаточных средств, содержащих 9-ноноксинол (Патентекс Овал, Ноноксинол). При случайных половых контактах и при контактах с непостоянными половыми партнерами следует пользоваться презервативами.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Применение вагинальных таблеток и свечей широкого спектра действия (Тержинан, Полижинакс, Бетадин) также может способствовать развитию бактериального вагиноза. В состав этих препаратов входят антибактериальные средства широкого спектра действия, подавляющие нормальную микрофлору влагалища.</w:t>
      </w:r>
    </w:p>
    <w:p w:rsidR="00063031" w:rsidRPr="00FC2DF1" w:rsidRDefault="00063031" w:rsidP="0006303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Половые партнеры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До окончания лечения рекомендуется избегать половых контактов во влагалище без презерватива. Лечение полового партнера не снижает частоту рецидивов у женщин.</w:t>
      </w:r>
    </w:p>
    <w:p w:rsidR="00063031" w:rsidRPr="00FC2DF1" w:rsidRDefault="00063031" w:rsidP="0006303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Лечение бактериального вагиноза</w:t>
      </w:r>
    </w:p>
    <w:p w:rsidR="00063031" w:rsidRDefault="00063031" w:rsidP="00063031">
      <w:pPr>
        <w:spacing w:before="120"/>
        <w:ind w:firstLine="567"/>
        <w:jc w:val="both"/>
      </w:pPr>
      <w:r w:rsidRPr="004B53AC">
        <w:t>Лечение бактериального вагиноза включает препараты для местного применения (вагинальные таблетки и свечи) и приема внутрь (таблетки или капсулы).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Препараты для местного лечения включают (сначала приводятся международные названия, затем в скобках перечисляются коммерческие названия):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метронидазол, 0,75% гель (Метрогил, Флагил, Клион-Д 100). Препарат вводят во влагалище 2 раза в сутки в течение 5 сут.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 xml:space="preserve">клиндамицин, 2% крем (Далацин). Препарат вводят во влагалище 1 раз в сутки (на ночь) в течение 7 сут. 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Препараты для приема внутрь включают (сначала приводятся международные названия, затем в скобках перечисляются коммерческие названия):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метронидазол (Клион, Метронидазол, Медазол, Метрогил, Трихопол, Флагил, Эфлоран). Препарат принимают по 500 мг внутрь 2 раза в сутки в течение 7 сут. Метронидазол абсолютно не совместим с алкоголем!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 xml:space="preserve">клиндамицин (Далацин, Климицин, Клиндамицин). Препарат принимают по 300 мг внутрь 2 раза в сутки в течение 7 сут. </w:t>
      </w:r>
    </w:p>
    <w:p w:rsidR="00063031" w:rsidRDefault="00063031" w:rsidP="00063031">
      <w:pPr>
        <w:spacing w:before="120"/>
        <w:ind w:firstLine="567"/>
        <w:jc w:val="both"/>
      </w:pPr>
      <w:r w:rsidRPr="004B53AC">
        <w:t>Побочные эффекты местного лечения меньше, чем при системном лечении. Тем не менее, учитывая роль бактериального вагиноза в развитии воспаления придатков и женского бесплодия, в настоящее время все большее предпочтение отдается препаратам для приема внутрь.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В ряде случаев назначают лечение, дополняющее антибактериальную терапию (иммунотерапия, общеукрепляющие препараты, физиотерапия и т. д.).</w:t>
      </w:r>
    </w:p>
    <w:p w:rsidR="00063031" w:rsidRPr="00FC2DF1" w:rsidRDefault="00063031" w:rsidP="00063031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Лечение бактериального вагиноза у беременных</w:t>
      </w:r>
    </w:p>
    <w:p w:rsidR="00063031" w:rsidRDefault="00063031" w:rsidP="00063031">
      <w:pPr>
        <w:spacing w:before="120"/>
        <w:ind w:firstLine="567"/>
        <w:jc w:val="both"/>
      </w:pPr>
      <w:r w:rsidRPr="004B53AC">
        <w:t>Лечение бактериального вагиноза во время беременности должно проводится под наблюдением врача-гинеколога. Самостоятельное лечение недопустимо. Клиндамицин (как местно, так и внутрь) при беременности противопоказан.</w:t>
      </w:r>
    </w:p>
    <w:p w:rsidR="00063031" w:rsidRPr="004B53AC" w:rsidRDefault="00063031" w:rsidP="00063031">
      <w:pPr>
        <w:spacing w:before="120"/>
        <w:ind w:firstLine="567"/>
        <w:jc w:val="both"/>
      </w:pPr>
      <w:r w:rsidRPr="004B53AC">
        <w:t>В I триместре беременности противопоказан и метронидазол. При обострении бактериального вагиноза в I триместре беременности назначают ампициллин. Во II и в III триместрах назначают метронидазол, который эффективнее ампициллина.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031"/>
    <w:rsid w:val="00063031"/>
    <w:rsid w:val="00102E5F"/>
    <w:rsid w:val="004B53AC"/>
    <w:rsid w:val="00616072"/>
    <w:rsid w:val="008B35EE"/>
    <w:rsid w:val="00B42C45"/>
    <w:rsid w:val="00B47B6A"/>
    <w:rsid w:val="00D50115"/>
    <w:rsid w:val="00F023C0"/>
    <w:rsid w:val="00F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F66C8A-8064-4C67-BBB6-2DFBB8D1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3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63031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4270</Words>
  <Characters>2435</Characters>
  <Application>Microsoft Office Word</Application>
  <DocSecurity>0</DocSecurity>
  <Lines>20</Lines>
  <Paragraphs>13</Paragraphs>
  <ScaleCrop>false</ScaleCrop>
  <Company>Home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Бактериальный вагиноз</dc:title>
  <dc:subject/>
  <dc:creator>User</dc:creator>
  <cp:keywords/>
  <dc:description/>
  <cp:lastModifiedBy>admin</cp:lastModifiedBy>
  <cp:revision>2</cp:revision>
  <dcterms:created xsi:type="dcterms:W3CDTF">2014-01-25T11:22:00Z</dcterms:created>
  <dcterms:modified xsi:type="dcterms:W3CDTF">2014-01-25T11:22:00Z</dcterms:modified>
</cp:coreProperties>
</file>