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Федеральное агентство по образованию РФ</w:t>
      </w: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Министерство образования и науки РФ</w:t>
      </w:r>
    </w:p>
    <w:p w:rsidR="00EC156A" w:rsidRDefault="00EC156A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</w:p>
    <w:p w:rsidR="00E812F0" w:rsidRPr="00EC156A" w:rsidRDefault="00EC156A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E812F0" w:rsidRPr="00EC156A">
        <w:rPr>
          <w:sz w:val="28"/>
          <w:szCs w:val="28"/>
        </w:rPr>
        <w:t>ехнологический институт</w:t>
      </w: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Кафедра «Химическая технология»</w:t>
      </w: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</w:p>
    <w:p w:rsidR="00F7354F" w:rsidRPr="00EC156A" w:rsidRDefault="00F7354F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Курсовая работа</w:t>
      </w: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по дисциплине «Химия и технология полимерных</w:t>
      </w: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композиционных материалов»</w:t>
      </w:r>
    </w:p>
    <w:p w:rsidR="00EC156A" w:rsidRPr="004B75C5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на тему</w:t>
      </w: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«</w:t>
      </w:r>
      <w:r w:rsidR="00000E92" w:rsidRPr="00EC156A">
        <w:rPr>
          <w:b/>
          <w:sz w:val="28"/>
          <w:szCs w:val="28"/>
        </w:rPr>
        <w:t>Совершенствование технологии получения прядильного раствора в производстве</w:t>
      </w:r>
      <w:r w:rsidR="00EC156A">
        <w:rPr>
          <w:b/>
          <w:sz w:val="28"/>
          <w:szCs w:val="28"/>
        </w:rPr>
        <w:t xml:space="preserve"> </w:t>
      </w:r>
      <w:r w:rsidR="00000E92" w:rsidRPr="00EC156A">
        <w:rPr>
          <w:b/>
          <w:sz w:val="28"/>
          <w:szCs w:val="28"/>
        </w:rPr>
        <w:t>ПАН волокон</w:t>
      </w:r>
      <w:r w:rsidRPr="00EC156A">
        <w:rPr>
          <w:sz w:val="28"/>
          <w:szCs w:val="28"/>
        </w:rPr>
        <w:t>»</w:t>
      </w: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F7354F" w:rsidRPr="00EC156A" w:rsidRDefault="00F7354F" w:rsidP="00EC156A">
      <w:pPr>
        <w:pStyle w:val="a3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E812F0" w:rsidRPr="00EC156A" w:rsidRDefault="00E812F0" w:rsidP="00EC156A">
      <w:pPr>
        <w:pStyle w:val="a3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F7354F" w:rsidRPr="00EC156A" w:rsidRDefault="00F7354F" w:rsidP="00EC156A">
      <w:pPr>
        <w:pStyle w:val="a3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F7354F" w:rsidRPr="00EC156A" w:rsidRDefault="00F7354F" w:rsidP="00EC156A">
      <w:pPr>
        <w:pStyle w:val="a3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F7354F" w:rsidRPr="00EC156A" w:rsidRDefault="00F7354F" w:rsidP="00EC156A">
      <w:pPr>
        <w:pStyle w:val="a3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BA2ABB" w:rsidRPr="00EC156A" w:rsidRDefault="00BA2AB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A2ABB" w:rsidRPr="00EC156A" w:rsidRDefault="00BA2AB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A2ABB" w:rsidRPr="00EC156A" w:rsidRDefault="00BA2AB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A2ABB" w:rsidRPr="00EC156A" w:rsidRDefault="00BA2AB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A2ABB" w:rsidRPr="00EC156A" w:rsidRDefault="00BA2AB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A2ABB" w:rsidRDefault="00BA2AB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EC156A" w:rsidRDefault="00EC156A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EC156A" w:rsidRPr="00EC156A" w:rsidRDefault="00EC156A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E812F0" w:rsidRPr="004B75C5" w:rsidRDefault="00E812F0" w:rsidP="00EC156A">
      <w:pPr>
        <w:pStyle w:val="a3"/>
        <w:spacing w:after="0" w:line="360" w:lineRule="auto"/>
        <w:ind w:left="0" w:firstLine="709"/>
        <w:jc w:val="center"/>
        <w:rPr>
          <w:sz w:val="28"/>
          <w:szCs w:val="28"/>
        </w:rPr>
      </w:pPr>
      <w:r w:rsidRPr="00EC156A">
        <w:rPr>
          <w:sz w:val="28"/>
          <w:szCs w:val="28"/>
        </w:rPr>
        <w:t>2007</w:t>
      </w:r>
    </w:p>
    <w:p w:rsidR="00897FD5" w:rsidRPr="00EC156A" w:rsidRDefault="00EC156A" w:rsidP="00EC156A">
      <w:pPr>
        <w:pStyle w:val="a3"/>
        <w:spacing w:after="0" w:line="360" w:lineRule="auto"/>
        <w:ind w:left="0"/>
        <w:jc w:val="center"/>
        <w:rPr>
          <w:b/>
          <w:sz w:val="28"/>
          <w:szCs w:val="28"/>
        </w:rPr>
      </w:pPr>
      <w:r w:rsidRPr="004B75C5">
        <w:rPr>
          <w:sz w:val="28"/>
          <w:szCs w:val="28"/>
        </w:rPr>
        <w:br w:type="page"/>
      </w:r>
      <w:r w:rsidR="00897FD5" w:rsidRPr="00EC156A">
        <w:rPr>
          <w:b/>
          <w:sz w:val="28"/>
          <w:szCs w:val="28"/>
        </w:rPr>
        <w:lastRenderedPageBreak/>
        <w:t>Содержание</w:t>
      </w:r>
    </w:p>
    <w:p w:rsidR="00897FD5" w:rsidRPr="00EC156A" w:rsidRDefault="00897FD5" w:rsidP="00EC156A">
      <w:pPr>
        <w:pStyle w:val="a3"/>
        <w:spacing w:after="0" w:line="360" w:lineRule="auto"/>
        <w:ind w:left="0"/>
        <w:jc w:val="both"/>
        <w:rPr>
          <w:b/>
          <w:sz w:val="28"/>
          <w:szCs w:val="28"/>
        </w:rPr>
      </w:pPr>
    </w:p>
    <w:p w:rsidR="00EC156A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Введение</w:t>
      </w:r>
    </w:p>
    <w:p w:rsidR="00EC156A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1. Литературный обзор</w:t>
      </w:r>
    </w:p>
    <w:p w:rsidR="00EC156A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1.1. Получение прядильного раствора ПАН</w:t>
      </w:r>
    </w:p>
    <w:p w:rsidR="00EC156A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1.2. Технология получения прядильного раствора</w:t>
      </w:r>
    </w:p>
    <w:p w:rsidR="00EC156A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1.3. Изменение свойств акрилонитрильных волокон при замене итаконовой кислоты в сополимере</w:t>
      </w:r>
    </w:p>
    <w:p w:rsidR="00EC156A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1.4. Органические растворители, используемые для получения ПАН волокон</w:t>
      </w:r>
    </w:p>
    <w:p w:rsidR="00EC156A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Заключение</w:t>
      </w:r>
    </w:p>
    <w:p w:rsidR="00897FD5" w:rsidRPr="00EC156A" w:rsidRDefault="00EC156A" w:rsidP="00EC156A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Список использованной литературы</w:t>
      </w:r>
    </w:p>
    <w:p w:rsidR="00F22BD2" w:rsidRPr="00EC156A" w:rsidRDefault="00EC156A" w:rsidP="00EC156A">
      <w:pPr>
        <w:pStyle w:val="a3"/>
        <w:spacing w:after="0" w:line="360" w:lineRule="auto"/>
        <w:ind w:left="0" w:firstLine="709"/>
        <w:jc w:val="center"/>
        <w:rPr>
          <w:b/>
          <w:sz w:val="28"/>
          <w:szCs w:val="28"/>
        </w:rPr>
      </w:pPr>
      <w:r w:rsidRPr="00EC156A">
        <w:rPr>
          <w:sz w:val="28"/>
          <w:szCs w:val="28"/>
        </w:rPr>
        <w:br w:type="page"/>
      </w:r>
      <w:r w:rsidR="00F22BD2" w:rsidRPr="00EC156A">
        <w:rPr>
          <w:b/>
          <w:sz w:val="28"/>
          <w:szCs w:val="28"/>
        </w:rPr>
        <w:lastRenderedPageBreak/>
        <w:t>Введение</w:t>
      </w:r>
    </w:p>
    <w:p w:rsidR="00525159" w:rsidRPr="00EC156A" w:rsidRDefault="00525159" w:rsidP="00EC156A">
      <w:pPr>
        <w:pStyle w:val="a3"/>
        <w:spacing w:after="0" w:line="360" w:lineRule="auto"/>
        <w:ind w:left="0" w:firstLine="709"/>
        <w:jc w:val="both"/>
        <w:rPr>
          <w:b/>
          <w:sz w:val="28"/>
          <w:szCs w:val="28"/>
        </w:rPr>
      </w:pPr>
    </w:p>
    <w:p w:rsidR="00A9518C" w:rsidRPr="00EC156A" w:rsidRDefault="00525159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На рубеже второго и третьего тысячелетий волок</w:t>
      </w:r>
      <w:r w:rsidRPr="00EC156A">
        <w:rPr>
          <w:sz w:val="28"/>
          <w:szCs w:val="28"/>
        </w:rPr>
        <w:softHyphen/>
        <w:t>на на основе полимеров и сополимеров акрилоннтрила заняли 4-6% в общем балансе текстильного сырья</w:t>
      </w:r>
      <w:r w:rsidR="00A9518C" w:rsidRPr="00EC156A">
        <w:rPr>
          <w:sz w:val="28"/>
          <w:szCs w:val="28"/>
        </w:rPr>
        <w:t>.</w:t>
      </w:r>
      <w:r w:rsidRPr="00EC156A">
        <w:rPr>
          <w:sz w:val="28"/>
          <w:szCs w:val="28"/>
        </w:rPr>
        <w:t xml:space="preserve"> </w:t>
      </w:r>
    </w:p>
    <w:p w:rsidR="00525159" w:rsidRPr="00EC156A" w:rsidRDefault="00A9518C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Полиакрилонитрильные (</w:t>
      </w:r>
      <w:r w:rsidR="00525159" w:rsidRPr="00EC156A">
        <w:rPr>
          <w:sz w:val="28"/>
          <w:szCs w:val="28"/>
        </w:rPr>
        <w:t>ПАН</w:t>
      </w:r>
      <w:r w:rsidRPr="00EC156A">
        <w:rPr>
          <w:sz w:val="28"/>
          <w:szCs w:val="28"/>
        </w:rPr>
        <w:t>)</w:t>
      </w:r>
      <w:r w:rsidR="00525159" w:rsidRPr="00EC156A">
        <w:rPr>
          <w:sz w:val="28"/>
          <w:szCs w:val="28"/>
        </w:rPr>
        <w:t xml:space="preserve"> волокна оказались технологически хорошо совместимыми с натуральными, особенно с шерстью. Низкие значения плотности полимерного субстрата - значительно ниже аналогичных характеристик шерсти - предопределили основное направление в использовании ПАН волокон как шерстеподобного тек</w:t>
      </w:r>
      <w:r w:rsidR="00525159" w:rsidRPr="00EC156A">
        <w:rPr>
          <w:sz w:val="28"/>
          <w:szCs w:val="28"/>
        </w:rPr>
        <w:softHyphen/>
        <w:t>стильного сырья.</w:t>
      </w:r>
      <w:r w:rsidRPr="00EC156A">
        <w:rPr>
          <w:sz w:val="28"/>
          <w:szCs w:val="28"/>
        </w:rPr>
        <w:t xml:space="preserve"> </w:t>
      </w:r>
      <w:r w:rsidR="00525159" w:rsidRPr="00EC156A">
        <w:rPr>
          <w:sz w:val="28"/>
          <w:szCs w:val="28"/>
        </w:rPr>
        <w:t>Следует отметить, что мировое производство мы</w:t>
      </w:r>
      <w:r w:rsidR="00525159" w:rsidRPr="00EC156A">
        <w:rPr>
          <w:sz w:val="28"/>
          <w:szCs w:val="28"/>
        </w:rPr>
        <w:softHyphen/>
        <w:t>той шерсти, достигнув постепенно снижается. Это обуслов</w:t>
      </w:r>
      <w:r w:rsidR="00525159" w:rsidRPr="00EC156A">
        <w:rPr>
          <w:sz w:val="28"/>
          <w:szCs w:val="28"/>
        </w:rPr>
        <w:softHyphen/>
        <w:t>лено быстрым увеличением выпуска химических волокон, главным образом тонких полиакрилонитрильных, успешно вытесняющих натуральные из ряда об</w:t>
      </w:r>
      <w:r w:rsidR="00525159" w:rsidRPr="00EC156A">
        <w:rPr>
          <w:sz w:val="28"/>
          <w:szCs w:val="28"/>
        </w:rPr>
        <w:softHyphen/>
        <w:t xml:space="preserve">ластей потребления. </w:t>
      </w:r>
      <w:r w:rsidRPr="00EC156A">
        <w:rPr>
          <w:sz w:val="28"/>
          <w:szCs w:val="28"/>
        </w:rPr>
        <w:t>Так же д</w:t>
      </w:r>
      <w:r w:rsidR="00525159" w:rsidRPr="00EC156A">
        <w:rPr>
          <w:sz w:val="28"/>
          <w:szCs w:val="28"/>
        </w:rPr>
        <w:t>ефицит мытой шерсти и явился, очевидно, важным фактором, предопределившим интен</w:t>
      </w:r>
      <w:r w:rsidR="00525159" w:rsidRPr="00EC156A">
        <w:rPr>
          <w:sz w:val="28"/>
          <w:szCs w:val="28"/>
        </w:rPr>
        <w:softHyphen/>
        <w:t>сивный рост производства ПАН волокон.</w:t>
      </w:r>
    </w:p>
    <w:p w:rsidR="00525159" w:rsidRPr="00EC156A" w:rsidRDefault="00525159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К началу </w:t>
      </w:r>
      <w:r w:rsidRPr="00EC156A">
        <w:rPr>
          <w:bCs/>
          <w:sz w:val="28"/>
          <w:szCs w:val="28"/>
          <w:lang w:val="en-US"/>
        </w:rPr>
        <w:t>XXI</w:t>
      </w:r>
      <w:r w:rsidRPr="00EC156A">
        <w:rPr>
          <w:bCs/>
          <w:sz w:val="28"/>
          <w:szCs w:val="28"/>
        </w:rPr>
        <w:t xml:space="preserve"> </w:t>
      </w:r>
      <w:r w:rsidRPr="00EC156A">
        <w:rPr>
          <w:sz w:val="28"/>
          <w:szCs w:val="28"/>
        </w:rPr>
        <w:t xml:space="preserve">в. суммарные мощности установок производства ПАН волокон в мире составили 3,5 млн.т., а к </w:t>
      </w:r>
      <w:smartTag w:uri="urn:schemas-microsoft-com:office:smarttags" w:element="metricconverter">
        <w:smartTagPr>
          <w:attr w:name="ProductID" w:val="2005 г"/>
        </w:smartTagPr>
        <w:r w:rsidRPr="00EC156A">
          <w:rPr>
            <w:sz w:val="28"/>
            <w:szCs w:val="28"/>
          </w:rPr>
          <w:t>2005 г</w:t>
        </w:r>
      </w:smartTag>
      <w:r w:rsidRPr="00EC156A">
        <w:rPr>
          <w:sz w:val="28"/>
          <w:szCs w:val="28"/>
        </w:rPr>
        <w:t>. намечается их увеличение до 5 млн.т. Следует отметить, что стабильные условия эксплуатации основ</w:t>
      </w:r>
      <w:r w:rsidRPr="00EC156A">
        <w:rPr>
          <w:sz w:val="28"/>
          <w:szCs w:val="28"/>
        </w:rPr>
        <w:softHyphen/>
        <w:t xml:space="preserve">ного технологического оборудования могут быть </w:t>
      </w:r>
      <w:r w:rsidRPr="00EC156A">
        <w:rPr>
          <w:bCs/>
          <w:sz w:val="28"/>
          <w:szCs w:val="28"/>
        </w:rPr>
        <w:t>реали</w:t>
      </w:r>
      <w:r w:rsidRPr="00EC156A">
        <w:rPr>
          <w:bCs/>
          <w:sz w:val="28"/>
          <w:szCs w:val="28"/>
        </w:rPr>
        <w:softHyphen/>
        <w:t>зованы</w:t>
      </w:r>
      <w:r w:rsidRPr="00EC156A">
        <w:rPr>
          <w:b/>
          <w:bCs/>
          <w:sz w:val="28"/>
          <w:szCs w:val="28"/>
        </w:rPr>
        <w:t xml:space="preserve"> </w:t>
      </w:r>
      <w:r w:rsidRPr="00EC156A">
        <w:rPr>
          <w:sz w:val="28"/>
          <w:szCs w:val="28"/>
        </w:rPr>
        <w:t>при его загрузке на 83-88%. Превышение прогнозируемых объемов роста мощностей относительно фактического производства ПАН волокон обусловлено предполагаемым увеличением многовариантности технологических процессов и требованиями маркетин</w:t>
      </w:r>
      <w:r w:rsidRPr="00EC156A">
        <w:rPr>
          <w:sz w:val="28"/>
          <w:szCs w:val="28"/>
        </w:rPr>
        <w:softHyphen/>
        <w:t>говой стабильности.</w:t>
      </w:r>
    </w:p>
    <w:p w:rsidR="00525159" w:rsidRPr="00EC156A" w:rsidRDefault="00525159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Пожалуй, нет другого вида химических волокон, которые производились бы в столь разнообразных технологических вариантах, как ПАН волокна. В настоящее время </w:t>
      </w:r>
      <w:r w:rsidRPr="00EC156A">
        <w:rPr>
          <w:bCs/>
          <w:sz w:val="28"/>
          <w:szCs w:val="28"/>
        </w:rPr>
        <w:t>выпуском</w:t>
      </w:r>
      <w:r w:rsidRPr="00EC156A">
        <w:rPr>
          <w:b/>
          <w:bCs/>
          <w:sz w:val="28"/>
          <w:szCs w:val="28"/>
        </w:rPr>
        <w:t xml:space="preserve"> </w:t>
      </w:r>
      <w:r w:rsidRPr="00EC156A">
        <w:rPr>
          <w:sz w:val="28"/>
          <w:szCs w:val="28"/>
        </w:rPr>
        <w:t>ПАН волокон в мире занято более 60 фирм. Варианты этого вида текстильного сырья различаются следующими характеристиками.</w:t>
      </w:r>
    </w:p>
    <w:p w:rsidR="00F22BD2" w:rsidRPr="00EC156A" w:rsidRDefault="00F22BD2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Полиакрилонитрильные волокна и нити в настоящее время </w:t>
      </w:r>
      <w:r w:rsidRPr="00EC156A">
        <w:rPr>
          <w:sz w:val="28"/>
          <w:szCs w:val="28"/>
        </w:rPr>
        <w:lastRenderedPageBreak/>
        <w:t xml:space="preserve">представляют наиболее распространенный вид промышленно освоенных карбоцепных синтетических волокон. Это связано со специфически ценными свойствами ПАН волокна: низким коэффициентом теплопроводности, пушистостью, объемностью, которые делают ПАН волокна практически равноценными заменителями шерсти. </w:t>
      </w:r>
    </w:p>
    <w:p w:rsidR="00F22BD2" w:rsidRPr="00EC156A" w:rsidRDefault="00F22BD2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Отечественное полиакрилонитрильное волокно под названием «нитрон» впервые выпущено в </w:t>
      </w:r>
      <w:smartTag w:uri="urn:schemas-microsoft-com:office:smarttags" w:element="metricconverter">
        <w:smartTagPr>
          <w:attr w:name="ProductID" w:val="1963 г"/>
        </w:smartTagPr>
        <w:r w:rsidRPr="00EC156A">
          <w:rPr>
            <w:sz w:val="28"/>
            <w:szCs w:val="28"/>
          </w:rPr>
          <w:t>1963 г</w:t>
        </w:r>
      </w:smartTag>
      <w:r w:rsidRPr="00EC156A">
        <w:rPr>
          <w:sz w:val="28"/>
          <w:szCs w:val="28"/>
        </w:rPr>
        <w:t>. на Саратовском АО «Нитрон». В настоящее время действуют производства по выпуску этого волокна в г.Саратове - ОАО «Саратоворгсинтез»</w:t>
      </w:r>
      <w:r w:rsidR="00525159" w:rsidRPr="00EC156A">
        <w:rPr>
          <w:sz w:val="28"/>
          <w:szCs w:val="28"/>
        </w:rPr>
        <w:t>.</w:t>
      </w:r>
    </w:p>
    <w:p w:rsidR="00F22BD2" w:rsidRPr="00EC156A" w:rsidRDefault="00F22BD2" w:rsidP="00EC156A">
      <w:pPr>
        <w:pStyle w:val="3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ПАН-волокна и нити широко используются для изготовления изделий народного потребления и в техническом секторе.</w:t>
      </w:r>
      <w:r w:rsidR="00A9518C" w:rsidRPr="00EC156A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Волокна на основе ПАН широко используются как в чистом виде, так и в смеси с другими волокнами, в основном, в производстве трикотажных изделий (64%), чаще всего верхнего трикотажа, а также при изготовлении мебельных (обивочных) тканей (~ 17%), камвольных, суконных и ковровых изделий (~ 15%), пряжи для ручного вязания (3%), чулочно-носочных изделий (1%) [</w:t>
      </w:r>
      <w:r w:rsidR="00525159" w:rsidRPr="00EC156A">
        <w:rPr>
          <w:sz w:val="28"/>
          <w:szCs w:val="28"/>
        </w:rPr>
        <w:t>2</w:t>
      </w:r>
      <w:r w:rsidRPr="00EC156A">
        <w:rPr>
          <w:sz w:val="28"/>
          <w:szCs w:val="28"/>
        </w:rPr>
        <w:t>].</w:t>
      </w:r>
    </w:p>
    <w:p w:rsidR="004F25C4" w:rsidRPr="00EC156A" w:rsidRDefault="00EC156A" w:rsidP="00EC156A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4F25C4" w:rsidRPr="00EC156A">
        <w:rPr>
          <w:b/>
          <w:sz w:val="28"/>
          <w:szCs w:val="28"/>
        </w:rPr>
        <w:lastRenderedPageBreak/>
        <w:t>1. Литературный обзор</w:t>
      </w:r>
    </w:p>
    <w:p w:rsidR="00577136" w:rsidRPr="00EC156A" w:rsidRDefault="00577136" w:rsidP="00EC156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F25C4" w:rsidRPr="00EC156A" w:rsidRDefault="004F25C4" w:rsidP="00EC15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C156A">
        <w:rPr>
          <w:b/>
          <w:sz w:val="28"/>
          <w:szCs w:val="28"/>
        </w:rPr>
        <w:t>1.1. Получение прядильного раствора ПАН</w:t>
      </w:r>
    </w:p>
    <w:p w:rsidR="004F25C4" w:rsidRPr="00EC156A" w:rsidRDefault="004F25C4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4F25C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При получении ПАН о</w:t>
      </w:r>
      <w:r w:rsidR="009329CB" w:rsidRPr="00EC156A">
        <w:rPr>
          <w:sz w:val="28"/>
          <w:szCs w:val="28"/>
        </w:rPr>
        <w:t>сновным волокнообразующим полимером для является не гомополимер - полиакрилонитрил, а сополимер акрилонитрила с другими мономерами [</w:t>
      </w:r>
      <w:r w:rsidR="00E53707" w:rsidRPr="00EC156A">
        <w:rPr>
          <w:sz w:val="28"/>
          <w:szCs w:val="28"/>
        </w:rPr>
        <w:t>2-4</w:t>
      </w:r>
      <w:r w:rsidR="009329CB" w:rsidRPr="00EC156A">
        <w:rPr>
          <w:sz w:val="28"/>
          <w:szCs w:val="28"/>
        </w:rPr>
        <w:t>], что объясняется необходимостью:</w: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нарушения регулярной и жесткой цепочки ПАН, которая определяет низкие эластические свойства волокна из гомополимера, его недостаточную устойчивость к истиранию;</w: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введения реакционноспособных функциональных групп, облегчающих накрашивание волокна.</w:t>
      </w:r>
    </w:p>
    <w:p w:rsidR="009329CB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Для получения ПАНВиН используют различные сополимеры. В отечественной технологии производства волокна нитрон получил применение тройной сополимер, в состав которого наряду с акрилонитрилом (АН) СН</w:t>
      </w:r>
      <w:r w:rsidRPr="00EC156A">
        <w:rPr>
          <w:sz w:val="28"/>
          <w:szCs w:val="28"/>
          <w:vertAlign w:val="subscript"/>
        </w:rPr>
        <w:t>2</w:t>
      </w:r>
      <w:r w:rsidRPr="00EC156A">
        <w:rPr>
          <w:sz w:val="28"/>
          <w:szCs w:val="28"/>
        </w:rPr>
        <w:t>=СНСN (~90%) входят метилакрилат (МА) СН</w:t>
      </w:r>
      <w:r w:rsidRPr="00EC156A">
        <w:rPr>
          <w:sz w:val="28"/>
          <w:szCs w:val="28"/>
          <w:vertAlign w:val="subscript"/>
        </w:rPr>
        <w:t>2</w:t>
      </w:r>
      <w:r w:rsidRPr="00EC156A">
        <w:rPr>
          <w:sz w:val="28"/>
          <w:szCs w:val="28"/>
        </w:rPr>
        <w:t>=СНСООСН</w:t>
      </w:r>
      <w:r w:rsidRPr="00EC156A">
        <w:rPr>
          <w:sz w:val="28"/>
          <w:szCs w:val="28"/>
          <w:vertAlign w:val="subscript"/>
        </w:rPr>
        <w:t>3</w:t>
      </w:r>
      <w:r w:rsidRPr="00EC156A">
        <w:rPr>
          <w:sz w:val="28"/>
          <w:szCs w:val="28"/>
        </w:rPr>
        <w:t xml:space="preserve"> (~ 6%), как сополимер, нарушающий регулярность строения макромолекулы и улучшающий эластические свойства волокон, имеющий ту же скорость полимеризации, что и АН и итаконовая ки</w:t>
      </w:r>
      <w:r w:rsidR="00EC156A">
        <w:rPr>
          <w:sz w:val="28"/>
          <w:szCs w:val="28"/>
        </w:rPr>
        <w:t>слота (ИтК) (~ 1-3%),</w:t>
      </w:r>
    </w:p>
    <w:p w:rsidR="00EC156A" w:rsidRPr="00EC156A" w:rsidRDefault="00EC156A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026" style="position:absolute;left:0;text-align:left;margin-left:45.45pt;margin-top:3.05pt;width:174.75pt;height:50.4pt;z-index:251651072" coordorigin="5897,14112" coordsize="2887,100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056;top:14112;width:1728;height:432" stroked="f">
              <v:textbox style="mso-next-textbox:#_x0000_s1027">
                <w:txbxContent>
                  <w:p w:rsidR="00525159" w:rsidRDefault="00525159" w:rsidP="009329CB">
                    <w:pPr>
                      <w:pStyle w:val="31"/>
                    </w:pPr>
                    <w:r>
                      <w:t>СН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>СООН</w:t>
                    </w:r>
                  </w:p>
                </w:txbxContent>
              </v:textbox>
            </v:shape>
            <v:shape id="_x0000_s1028" type="#_x0000_t202" style="position:absolute;left:7056;top:14688;width:1728;height:432" stroked="f">
              <v:textbox style="mso-next-textbox:#_x0000_s1028">
                <w:txbxContent>
                  <w:p w:rsidR="00525159" w:rsidRDefault="00525159" w:rsidP="009329CB">
                    <w:pPr>
                      <w:pStyle w:val="31"/>
                    </w:pPr>
                    <w:r>
                      <w:t>СООН</w:t>
                    </w:r>
                  </w:p>
                </w:txbxContent>
              </v:textbox>
            </v:shape>
            <v:shape id="_x0000_s1029" type="#_x0000_t202" style="position:absolute;left:5897;top:14400;width:1152;height:576" stroked="f">
              <v:textbox style="mso-next-textbox:#_x0000_s1029">
                <w:txbxContent>
                  <w:p w:rsidR="00525159" w:rsidRDefault="00525159" w:rsidP="009329CB">
                    <w:r>
                      <w:rPr>
                        <w:sz w:val="28"/>
                      </w:rPr>
                      <w:t>СН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>=С</w:t>
                    </w:r>
                  </w:p>
                </w:txbxContent>
              </v:textbox>
            </v:shape>
            <v:line id="_x0000_s1030" style="position:absolute;flip:y" from="6912,14400" to="7200,14544"/>
            <v:line id="_x0000_s1031" style="position:absolute" from="6912,14688" to="7200,14832"/>
          </v:group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E27F4C" w:rsidRDefault="00E27F4C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EC156A" w:rsidRPr="00EC156A" w:rsidRDefault="00EC156A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позволяющая улучшить накрашиваемость волокна за счет присутствия реакционноспособных карбоксильных групп. Так как в обычных условиях итаконовая кислота представляет собой кристаллическое вещество (Т</w:t>
      </w:r>
      <w:r w:rsidRPr="00EC156A">
        <w:rPr>
          <w:sz w:val="28"/>
          <w:szCs w:val="28"/>
          <w:vertAlign w:val="subscript"/>
        </w:rPr>
        <w:t>пл</w:t>
      </w:r>
      <w:r w:rsidRPr="00EC156A">
        <w:rPr>
          <w:sz w:val="28"/>
          <w:szCs w:val="28"/>
        </w:rPr>
        <w:t>=163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С), то в производстве волокна нитрон для обеспечения гомогенной среды при синтезе ПАН используют ее натриевую соль итаконат натрия (ИтNa)</w:t>
      </w: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pict>
          <v:group id="_x0000_s1032" style="position:absolute;left:0;text-align:left;margin-left:53.1pt;margin-top:-3.45pt;width:164.15pt;height:58.1pt;z-index:251652096" coordorigin="5897,14112" coordsize="2887,1008" o:allowincell="f">
            <v:shape id="_x0000_s1033" type="#_x0000_t202" style="position:absolute;left:7056;top:14112;width:1728;height:432" stroked="f">
              <v:textbox style="mso-next-textbox:#_x0000_s1033">
                <w:txbxContent>
                  <w:p w:rsidR="00525159" w:rsidRDefault="00525159" w:rsidP="009329CB">
                    <w:pPr>
                      <w:pStyle w:val="31"/>
                    </w:pPr>
                    <w:r>
                      <w:t>СН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>СОО</w:t>
                    </w:r>
                    <w:r>
                      <w:rPr>
                        <w:lang w:val="en-US"/>
                      </w:rPr>
                      <w:t>Na</w:t>
                    </w:r>
                  </w:p>
                </w:txbxContent>
              </v:textbox>
            </v:shape>
            <v:shape id="_x0000_s1034" type="#_x0000_t202" style="position:absolute;left:7056;top:14688;width:1728;height:432" stroked="f">
              <v:textbox style="mso-next-textbox:#_x0000_s1034">
                <w:txbxContent>
                  <w:p w:rsidR="00525159" w:rsidRDefault="00525159" w:rsidP="009329CB">
                    <w:pPr>
                      <w:pStyle w:val="31"/>
                      <w:rPr>
                        <w:lang w:val="en-US"/>
                      </w:rPr>
                    </w:pPr>
                    <w:r>
                      <w:t>СОО</w:t>
                    </w:r>
                    <w:r>
                      <w:rPr>
                        <w:lang w:val="en-US"/>
                      </w:rPr>
                      <w:t>Na</w:t>
                    </w:r>
                  </w:p>
                </w:txbxContent>
              </v:textbox>
            </v:shape>
            <v:shape id="_x0000_s1035" type="#_x0000_t202" style="position:absolute;left:5897;top:14400;width:1152;height:576" stroked="f">
              <v:textbox style="mso-next-textbox:#_x0000_s1035">
                <w:txbxContent>
                  <w:p w:rsidR="00525159" w:rsidRDefault="00525159" w:rsidP="009329CB">
                    <w:r>
                      <w:rPr>
                        <w:sz w:val="28"/>
                      </w:rPr>
                      <w:t>СН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>=С</w:t>
                    </w:r>
                  </w:p>
                </w:txbxContent>
              </v:textbox>
            </v:shape>
            <v:line id="_x0000_s1036" style="position:absolute;flip:y" from="6912,14400" to="7200,14544"/>
            <v:line id="_x0000_s1037" style="position:absolute" from="6912,14688" to="7200,14832"/>
          </v:group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E53707" w:rsidRPr="00EC156A" w:rsidRDefault="00E53707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Технологический процесс получения </w:t>
      </w:r>
      <w:r w:rsidR="004F25C4" w:rsidRPr="00EC156A">
        <w:rPr>
          <w:sz w:val="28"/>
          <w:szCs w:val="28"/>
        </w:rPr>
        <w:t xml:space="preserve">прядильного раствора </w:t>
      </w:r>
      <w:r w:rsidRPr="00EC156A">
        <w:rPr>
          <w:sz w:val="28"/>
          <w:szCs w:val="28"/>
        </w:rPr>
        <w:t>ПАН включает следующие основные стадии:</w:t>
      </w:r>
    </w:p>
    <w:p w:rsidR="004F25C4" w:rsidRPr="00EC156A" w:rsidRDefault="004F25C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1. </w:t>
      </w:r>
      <w:r w:rsidR="009329CB" w:rsidRPr="00EC156A">
        <w:rPr>
          <w:sz w:val="28"/>
          <w:szCs w:val="28"/>
        </w:rPr>
        <w:t>синтез полиакрилонитрила</w:t>
      </w:r>
      <w:r w:rsidRPr="00EC156A">
        <w:rPr>
          <w:sz w:val="28"/>
          <w:szCs w:val="28"/>
        </w:rPr>
        <w:t>;</w:t>
      </w:r>
    </w:p>
    <w:p w:rsidR="009329CB" w:rsidRPr="00EC156A" w:rsidRDefault="004F25C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2.</w:t>
      </w:r>
      <w:r w:rsidR="009329CB" w:rsidRPr="00EC156A">
        <w:rPr>
          <w:sz w:val="28"/>
          <w:szCs w:val="28"/>
        </w:rPr>
        <w:t xml:space="preserve"> получение прядильного раствора и подготовка его к формованию;</w:t>
      </w:r>
    </w:p>
    <w:p w:rsidR="009329CB" w:rsidRPr="00EC156A" w:rsidRDefault="009329CB" w:rsidP="00EC156A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регенерация растворителя – цех регенерации растворителя</w:t>
      </w:r>
      <w:r w:rsidR="00B223CB" w:rsidRPr="00EC156A">
        <w:rPr>
          <w:sz w:val="28"/>
          <w:szCs w:val="28"/>
        </w:rPr>
        <w:t xml:space="preserve"> [</w:t>
      </w:r>
      <w:r w:rsidR="00E53707" w:rsidRPr="00EC156A">
        <w:rPr>
          <w:sz w:val="28"/>
          <w:szCs w:val="28"/>
        </w:rPr>
        <w:t>4</w:t>
      </w:r>
      <w:r w:rsidR="00B223CB" w:rsidRPr="00EC156A">
        <w:rPr>
          <w:sz w:val="28"/>
          <w:szCs w:val="28"/>
        </w:rPr>
        <w:t>]</w:t>
      </w:r>
      <w:r w:rsidRPr="00EC156A">
        <w:rPr>
          <w:sz w:val="28"/>
          <w:szCs w:val="28"/>
        </w:rPr>
        <w:t>.</w:t>
      </w:r>
    </w:p>
    <w:p w:rsidR="009329CB" w:rsidRPr="00EC156A" w:rsidRDefault="009329C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Синтез полиакрилонитрила протекает по механизму цепной радикальной полимеризации с использованием в качестве:</w:t>
      </w:r>
    </w:p>
    <w:p w:rsidR="009329CB" w:rsidRPr="00EC156A" w:rsidRDefault="009329CB" w:rsidP="00EC156A">
      <w:pPr>
        <w:pStyle w:val="a3"/>
        <w:widowControl/>
        <w:numPr>
          <w:ilvl w:val="0"/>
          <w:numId w:val="4"/>
        </w:numPr>
        <w:tabs>
          <w:tab w:val="clear" w:pos="360"/>
          <w:tab w:val="num" w:pos="993"/>
        </w:tabs>
        <w:autoSpaceDE/>
        <w:autoSpaceDN/>
        <w:adjustRightInd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инициатора – порофора;</w:t>
      </w:r>
    </w:p>
    <w:p w:rsidR="00B223CB" w:rsidRPr="00EC156A" w:rsidRDefault="009329CB" w:rsidP="00EC156A">
      <w:pPr>
        <w:widowControl/>
        <w:numPr>
          <w:ilvl w:val="0"/>
          <w:numId w:val="4"/>
        </w:numPr>
        <w:tabs>
          <w:tab w:val="clear" w:pos="360"/>
          <w:tab w:val="num" w:pos="108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регулятора молекулярной массы – двуокиси тиомочевины и изопропилового спирта в соотношении 2: 1</w:t>
      </w:r>
      <w:r w:rsidR="00B223CB" w:rsidRPr="00EC156A">
        <w:rPr>
          <w:sz w:val="28"/>
          <w:szCs w:val="28"/>
        </w:rPr>
        <w:t xml:space="preserve"> [</w:t>
      </w:r>
      <w:r w:rsidR="00E53707" w:rsidRPr="00EC156A">
        <w:rPr>
          <w:sz w:val="28"/>
          <w:szCs w:val="28"/>
        </w:rPr>
        <w:t>4</w:t>
      </w:r>
      <w:r w:rsidR="00B223CB" w:rsidRPr="00EC156A">
        <w:rPr>
          <w:sz w:val="28"/>
          <w:szCs w:val="28"/>
        </w:rPr>
        <w:t>].</w:t>
      </w:r>
    </w:p>
    <w:p w:rsidR="009329CB" w:rsidRPr="00EC156A" w:rsidRDefault="009329CB" w:rsidP="00EC156A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Образование активного радикала:</w:t>
      </w: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038" style="position:absolute;left:0;text-align:left;margin-left:65.9pt;margin-top:6.6pt;width:352.8pt;height:100.8pt;z-index:251653120" coordorigin="2736,11939" coordsize="7056,2016" o:allowincell="f">
            <v:shape id="_x0000_s1039" type="#_x0000_t202" style="position:absolute;left:2736;top:12515;width:4320;height:432" stroked="f">
              <v:textbox style="mso-next-textbox:#_x0000_s1039">
                <w:txbxContent>
                  <w:p w:rsidR="00525159" w:rsidRDefault="00525159" w:rsidP="009329CB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CH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sz w:val="28"/>
                        <w:lang w:val="en-US"/>
                      </w:rPr>
                      <w:t xml:space="preserve"> – C – N = N – C – CH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group id="_x0000_s1040" style="position:absolute;left:3456;top:11939;width:867;height:644" coordorigin="2304,2448" coordsize="867,644">
              <v:shape id="_x0000_s1041" type="#_x0000_t202" style="position:absolute;left:2304;top:2448;width:867;height:576" stroked="f">
                <v:textbox style="mso-next-textbox:#_x0000_s1041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line id="_x0000_s1042" style="position:absolute" from="2592,2894" to="2592,3092"/>
            </v:group>
            <v:group id="_x0000_s1043" style="position:absolute;left:4896;top:11939;width:867;height:644" coordorigin="2304,2448" coordsize="867,644">
              <v:shape id="_x0000_s1044" type="#_x0000_t202" style="position:absolute;left:2304;top:2448;width:867;height:576" stroked="f">
                <v:textbox style="mso-next-textbox:#_x0000_s1044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line id="_x0000_s1045" style="position:absolute" from="2592,2894" to="2592,3092"/>
            </v:group>
            <v:group id="_x0000_s1046" style="position:absolute;left:3456;top:13079;width:720;height:720" coordorigin="2304,3456" coordsize="720,720">
              <v:shape id="_x0000_s1047" type="#_x0000_t202" style="position:absolute;left:2304;top:3600;width:720;height:576" stroked="f">
                <v:textbox style="mso-next-textbox:#_x0000_s1047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CN</w:t>
                      </w:r>
                    </w:p>
                  </w:txbxContent>
                </v:textbox>
              </v:shape>
              <v:line id="_x0000_s1048" style="position:absolute" from="2592,3456" to="2592,3654"/>
            </v:group>
            <v:group id="_x0000_s1049" style="position:absolute;left:4896;top:12947;width:720;height:720" coordorigin="2304,3456" coordsize="720,720">
              <v:shape id="_x0000_s1050" type="#_x0000_t202" style="position:absolute;left:2304;top:3600;width:720;height:576" stroked="f">
                <v:textbox style="mso-next-textbox:#_x0000_s1050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CN</w:t>
                      </w:r>
                    </w:p>
                  </w:txbxContent>
                </v:textbox>
              </v:shape>
              <v:line id="_x0000_s1051" style="position:absolute" from="2592,3456" to="2592,3654"/>
            </v:group>
            <v:line id="_x0000_s1052" style="position:absolute" from="6192,12746" to="7200,12746">
              <v:stroke endarrow="block"/>
            </v:line>
            <v:shape id="_x0000_s1053" type="#_x0000_t202" style="position:absolute;left:7344;top:12515;width:2448;height:720" stroked="f">
              <v:textbox style="mso-next-textbox:#_x0000_s1053">
                <w:txbxContent>
                  <w:p w:rsidR="00525159" w:rsidRDefault="00525159" w:rsidP="009329CB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2СН</w:t>
                    </w:r>
                    <w:r>
                      <w:rPr>
                        <w:sz w:val="28"/>
                        <w:vertAlign w:val="subscript"/>
                      </w:rPr>
                      <w:t>3</w:t>
                    </w:r>
                    <w:r>
                      <w:rPr>
                        <w:sz w:val="28"/>
                      </w:rPr>
                      <w:t xml:space="preserve"> - </w:t>
                    </w:r>
                    <w:r>
                      <w:rPr>
                        <w:sz w:val="28"/>
                        <w:lang w:val="en-US"/>
                      </w:rPr>
                      <w:t>C</w:t>
                    </w:r>
                    <w:r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sym w:font="Symbol" w:char="F0B7"/>
                    </w:r>
                    <w:r>
                      <w:rPr>
                        <w:sz w:val="28"/>
                      </w:rPr>
                      <w:t xml:space="preserve"> +  </w:t>
                    </w:r>
                    <w:r>
                      <w:rPr>
                        <w:sz w:val="28"/>
                        <w:lang w:val="en-US"/>
                      </w:rPr>
                      <w:t>N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sym w:font="Symbol" w:char="F0AD"/>
                    </w:r>
                  </w:p>
                </w:txbxContent>
              </v:textbox>
            </v:shape>
            <v:group id="_x0000_s1054" style="position:absolute;left:8137;top:11952;width:867;height:644" coordorigin="2304,2448" coordsize="867,644">
              <v:shape id="_x0000_s1055" type="#_x0000_t202" style="position:absolute;left:2304;top:2448;width:867;height:576" stroked="f">
                <v:textbox style="mso-next-textbox:#_x0000_s1055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line id="_x0000_s1056" style="position:absolute" from="2592,2894" to="2592,3092"/>
            </v:group>
            <v:group id="_x0000_s1057" style="position:absolute;left:8137;top:12975;width:720;height:720" coordorigin="2304,3456" coordsize="720,720">
              <v:shape id="_x0000_s1058" type="#_x0000_t202" style="position:absolute;left:2304;top:3600;width:720;height:576" stroked="f">
                <v:textbox style="mso-next-textbox:#_x0000_s1058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CN</w:t>
                      </w:r>
                    </w:p>
                  </w:txbxContent>
                </v:textbox>
              </v:shape>
              <v:line id="_x0000_s1059" style="position:absolute" from="2592,3456" to="2592,3654"/>
            </v:group>
            <v:shape id="_x0000_s1060" type="#_x0000_t202" style="position:absolute;left:4032;top:13523;width:1440;height:432" stroked="f">
              <v:textbox style="mso-next-textbox:#_x0000_s1060">
                <w:txbxContent>
                  <w:p w:rsidR="00525159" w:rsidRDefault="00525159" w:rsidP="009329CB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порофор</w:t>
                    </w:r>
                  </w:p>
                </w:txbxContent>
              </v:textbox>
            </v:shape>
          </v:group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Рост макромолекулы:</w:t>
      </w: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061" style="position:absolute;left:0;text-align:left;margin-left:87.5pt;margin-top:5.7pt;width:374.4pt;height:87.3pt;z-index:251659264" coordorigin="3168,1854" coordsize="7488,1746" o:allowincell="f">
            <v:group id="_x0000_s1062" style="position:absolute;left:3168;top:2433;width:1728;height:1005" coordorigin="3312,5187" coordsize="1872,1005">
              <v:shape id="_x0000_s1063" type="#_x0000_t202" style="position:absolute;left:3312;top:5187;width:1872;height:1005" stroked="f">
                <v:textbox style="mso-next-textbox:#_x0000_s1063">
                  <w:txbxContent>
                    <w:p w:rsidR="00525159" w:rsidRDefault="00525159" w:rsidP="009329C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+ СН</w:t>
                      </w:r>
                      <w:r>
                        <w:rPr>
                          <w:sz w:val="28"/>
                          <w:vertAlign w:val="subscript"/>
                        </w:rPr>
                        <w:t>2</w:t>
                      </w:r>
                      <w:r>
                        <w:rPr>
                          <w:sz w:val="28"/>
                        </w:rPr>
                        <w:t xml:space="preserve"> = СН</w:t>
                      </w:r>
                    </w:p>
                  </w:txbxContent>
                </v:textbox>
              </v:shape>
              <v:shape id="_x0000_s1064" type="#_x0000_t202" style="position:absolute;left:4320;top:5760;width:720;height:432" stroked="f">
                <v:textbox style="mso-next-textbox:#_x0000_s1064">
                  <w:txbxContent>
                    <w:p w:rsidR="00525159" w:rsidRDefault="00525159" w:rsidP="009329CB">
                      <w:pPr>
                        <w:pStyle w:val="5"/>
                        <w:spacing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  <v:line id="_x0000_s1065" style="position:absolute" from="4797,2706" to="5661,2706">
              <v:stroke endarrow="block"/>
            </v:line>
            <v:group id="_x0000_s1066" style="position:absolute;left:5616;top:1854;width:5040;height:1728" coordorigin="6480,4752" coordsize="5040,1728">
              <v:shape id="_x0000_s1067" type="#_x0000_t202" style="position:absolute;left:6480;top:5328;width:4320;height:576" stroked="f">
                <v:textbox style="mso-next-textbox:#_x0000_s1067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sz w:val="28"/>
                          <w:lang w:val="en-US"/>
                        </w:rPr>
                        <w:t xml:space="preserve"> – C–CH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lang w:val="en-US"/>
                        </w:rPr>
                        <w:t xml:space="preserve"> – </w:t>
                      </w:r>
                      <w:r>
                        <w:rPr>
                          <w:sz w:val="28"/>
                        </w:rPr>
                        <w:t>Н</w:t>
                      </w:r>
                      <w:r>
                        <w:rPr>
                          <w:sz w:val="28"/>
                          <w:lang w:val="en-US"/>
                        </w:rPr>
                        <w:t>C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sym w:font="Symbol" w:char="F0B7"/>
                      </w:r>
                      <w:r>
                        <w:rPr>
                          <w:sz w:val="28"/>
                          <w:lang w:val="en-US"/>
                        </w:rPr>
                        <w:t xml:space="preserve"> + 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lang w:val="en-US"/>
                        </w:rPr>
                        <w:t xml:space="preserve">  = CH</w:t>
                      </w:r>
                    </w:p>
                  </w:txbxContent>
                </v:textbox>
              </v:shape>
              <v:group id="_x0000_s1068" style="position:absolute;left:7200;top:4752;width:867;height:644" coordorigin="2304,2448" coordsize="867,644">
                <v:shape id="_x0000_s1069" type="#_x0000_t202" style="position:absolute;left:2304;top:2448;width:867;height:576" stroked="f">
                  <v:textbox style="mso-next-textbox:#_x0000_s1069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_x0000_s1070" style="position:absolute" from="2592,2894" to="2592,3092"/>
              </v:group>
              <v:group id="_x0000_s1071" style="position:absolute;left:8449;top:5760;width:720;height:720" coordorigin="2304,3456" coordsize="720,720">
                <v:shape id="_x0000_s1072" type="#_x0000_t202" style="position:absolute;left:2304;top:3600;width:720;height:576" stroked="f">
                  <v:textbox style="mso-next-textbox:#_x0000_s1072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CN</w:t>
                        </w:r>
                      </w:p>
                    </w:txbxContent>
                  </v:textbox>
                </v:shape>
                <v:line id="_x0000_s1073" style="position:absolute" from="2592,3456" to="2592,3654"/>
              </v:group>
              <v:group id="_x0000_s1074" style="position:absolute;left:7258;top:5760;width:720;height:705" coordorigin="6521,5775" coordsize="720,705">
                <v:shape id="_x0000_s1075" type="#_x0000_t202" style="position:absolute;left:6521;top:5904;width:720;height:576" stroked="f">
                  <v:textbox style="mso-next-textbox:#_x0000_s1075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CN</w:t>
                        </w:r>
                      </w:p>
                    </w:txbxContent>
                  </v:textbox>
                </v:shape>
                <v:line id="_x0000_s1076" style="position:absolute" from="6768,5775" to="6768,5990"/>
              </v:group>
              <v:group id="_x0000_s1077" style="position:absolute;left:10036;top:5760;width:1484;height:720" coordorigin="10036,5760" coordsize="1484,720">
                <v:shape id="_x0000_s1078" type="#_x0000_t202" style="position:absolute;left:10036;top:5904;width:1484;height:576" stroked="f">
                  <v:textbox style="mso-next-textbox:#_x0000_s1078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COOCH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_x0000_s1079" style="position:absolute" from="10324,5760" to="10324,5958"/>
              </v:group>
            </v:group>
            <v:line id="_x0000_s1080" style="position:absolute" from="4423,2819" to="4423,3017"/>
            <v:shape id="_x0000_s1081" type="#_x0000_t202" style="position:absolute;left:4083;top:3024;width:864;height:576" filled="f" stroked="f">
              <v:textbox style="mso-next-textbox:#_x0000_s1081">
                <w:txbxContent>
                  <w:p w:rsidR="00525159" w:rsidRDefault="00525159" w:rsidP="009329CB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z w:val="28"/>
                        <w:lang w:val="en-US"/>
                      </w:rPr>
                      <w:t>N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82" style="position:absolute;left:0;text-align:left;margin-left:53.1pt;margin-top:56.1pt;width:36pt;height:36pt;z-index:251660288" coordorigin="2304,3456" coordsize="720,720" o:allowincell="f">
            <v:shape id="_x0000_s1083" type="#_x0000_t202" style="position:absolute;left:2304;top:3600;width:720;height:576" stroked="f">
              <v:textbox style="mso-next-textbox:#_x0000_s1083">
                <w:txbxContent>
                  <w:p w:rsidR="00525159" w:rsidRDefault="00525159" w:rsidP="009329CB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CN</w:t>
                    </w:r>
                  </w:p>
                </w:txbxContent>
              </v:textbox>
            </v:shape>
            <v:line id="_x0000_s1084" style="position:absolute" from="2592,3456" to="2592,3654"/>
          </v:group>
        </w:pict>
      </w:r>
      <w:r>
        <w:rPr>
          <w:noProof/>
        </w:rPr>
        <w:pict>
          <v:group id="_x0000_s1085" style="position:absolute;left:0;text-align:left;margin-left:53.1pt;margin-top:5.7pt;width:43.35pt;height:32.2pt;z-index:251656192" coordorigin="2304,2448" coordsize="867,644" o:allowincell="f">
            <v:shape id="_x0000_s1086" type="#_x0000_t202" style="position:absolute;left:2304;top:2448;width:867;height:576" stroked="f">
              <v:textbox style="mso-next-textbox:#_x0000_s1086">
                <w:txbxContent>
                  <w:p w:rsidR="00525159" w:rsidRDefault="00525159" w:rsidP="009329CB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CH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line id="_x0000_s1087" style="position:absolute" from="2592,2894" to="2592,3092"/>
          </v:group>
        </w:pict>
      </w:r>
      <w:r>
        <w:rPr>
          <w:noProof/>
        </w:rPr>
        <w:pict>
          <v:shape id="_x0000_s1088" type="#_x0000_t202" style="position:absolute;left:0;text-align:left;margin-left:44.3pt;margin-top:34.5pt;width:108pt;height:36pt;z-index:251655168" o:allowincell="f" stroked="f">
            <v:textbox style="mso-next-textbox:#_x0000_s1088">
              <w:txbxContent>
                <w:p w:rsidR="00525159" w:rsidRDefault="00525159" w:rsidP="009329C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2 CН</w:t>
                  </w:r>
                  <w:r>
                    <w:rPr>
                      <w:sz w:val="28"/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89" style="position:absolute;left:0;text-align:left;z-index:251657216" from="425.9pt,45.45pt" to="461.9pt,45.45pt" o:allowincell="f">
            <v:stroke endarrow="block"/>
          </v:line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line id="_x0000_s1090" style="position:absolute;left:0;text-align:left;z-index:251654144" from="159.5pt,14.2pt" to="159.5pt,25.8pt" o:allowincell="f"/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091" style="position:absolute;left:0;text-align:left;margin-left:25.2pt;margin-top:1.95pt;width:424.8pt;height:88.75pt;z-index:251662336" coordorigin="2011,11571" coordsize="8496,1775">
            <v:group id="_x0000_s1092" style="position:absolute;left:2011;top:11571;width:8496;height:1731" coordorigin="1728,3888" coordsize="8496,1731" o:allowincell="f">
              <v:line id="_x0000_s1093" style="position:absolute" from="9504,4608" to="10224,4608">
                <v:stroke endarrow="block"/>
              </v:line>
              <v:group id="_x0000_s1094" style="position:absolute;left:1728;top:3888;width:5773;height:1731" coordorigin="3024,3744" coordsize="5773,1731">
                <v:line id="_x0000_s1095" style="position:absolute" from="3024,4608" to="3744,4608">
                  <v:stroke endarrow="block"/>
                </v:line>
                <v:group id="_x0000_s1096" style="position:absolute;left:3744;top:3744;width:5053;height:1731" coordorigin="3744,3744" coordsize="5053,1731">
                  <v:group id="_x0000_s1097" style="position:absolute;left:3744;top:3744;width:5040;height:1728" coordorigin="6480,4752" coordsize="5040,1728">
                    <v:shape id="_x0000_s1098" type="#_x0000_t202" style="position:absolute;left:6480;top:5328;width:4320;height:576" stroked="f">
                      <v:textbox style="mso-next-textbox:#_x0000_s1098">
                        <w:txbxContent>
                          <w:p w:rsidR="00525159" w:rsidRDefault="00525159" w:rsidP="009329CB">
                            <w:pPr>
                              <w:rPr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r w:rsidRPr="00211746">
                              <w:rPr>
                                <w:sz w:val="28"/>
                                <w:lang w:val="en-US"/>
                              </w:rPr>
                              <w:t>CH</w:t>
                            </w:r>
                            <w:r w:rsidRPr="00211746"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211746">
                              <w:rPr>
                                <w:sz w:val="28"/>
                                <w:lang w:val="en-US"/>
                              </w:rPr>
                              <w:t xml:space="preserve"> – C – CH</w:t>
                            </w:r>
                            <w:r w:rsidRPr="00211746"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211746">
                              <w:rPr>
                                <w:sz w:val="28"/>
                                <w:lang w:val="en-US"/>
                              </w:rPr>
                              <w:t xml:space="preserve"> – CH –CH</w:t>
                            </w:r>
                            <w:r w:rsidRPr="00211746"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211746">
                              <w:rPr>
                                <w:sz w:val="28"/>
                                <w:lang w:val="en-US"/>
                              </w:rPr>
                              <w:t xml:space="preserve"> =  НC</w:t>
                            </w:r>
                            <w:r w:rsidRPr="00211746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sym w:font="Symbol" w:char="F0B7"/>
                            </w:r>
                          </w:p>
                        </w:txbxContent>
                      </v:textbox>
                    </v:shape>
                    <v:group id="_x0000_s1099" style="position:absolute;left:7200;top:4752;width:867;height:644" coordorigin="2304,2448" coordsize="867,644">
                      <v:shape id="_x0000_s1100" type="#_x0000_t202" style="position:absolute;left:2304;top:2448;width:867;height:576" stroked="f">
                        <v:textbox style="mso-next-textbox:#_x0000_s1100">
                          <w:txbxContent>
                            <w:p w:rsidR="00525159" w:rsidRDefault="00525159" w:rsidP="009329CB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_x0000_s1101" style="position:absolute" from="2592,2894" to="2592,3092"/>
                    </v:group>
                    <v:group id="_x0000_s1102" style="position:absolute;left:8449;top:5760;width:720;height:720" coordorigin="2304,3456" coordsize="720,720">
                      <v:shape id="_x0000_s1103" type="#_x0000_t202" style="position:absolute;left:2304;top:3600;width:720;height:576" stroked="f">
                        <v:textbox style="mso-next-textbox:#_x0000_s1103">
                          <w:txbxContent>
                            <w:p w:rsidR="00525159" w:rsidRDefault="00525159" w:rsidP="009329CB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CN</w:t>
                              </w:r>
                            </w:p>
                          </w:txbxContent>
                        </v:textbox>
                      </v:shape>
                      <v:line id="_x0000_s1104" style="position:absolute" from="2592,3456" to="2592,3654"/>
                    </v:group>
                    <v:group id="_x0000_s1105" style="position:absolute;left:7258;top:5760;width:720;height:705" coordorigin="6521,5775" coordsize="720,705">
                      <v:shape id="_x0000_s1106" type="#_x0000_t202" style="position:absolute;left:6521;top:5904;width:720;height:576" stroked="f">
                        <v:textbox style="mso-next-textbox:#_x0000_s1106">
                          <w:txbxContent>
                            <w:p w:rsidR="00525159" w:rsidRDefault="00525159" w:rsidP="009329CB">
                              <w:pPr>
                                <w:pStyle w:val="5"/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line id="_x0000_s1107" style="position:absolute" from="6768,5775" to="6768,5990"/>
                    </v:group>
                    <v:group id="_x0000_s1108" style="position:absolute;left:10036;top:5760;width:1484;height:720" coordorigin="10036,5760" coordsize="1484,720">
                      <v:shape id="_x0000_s1109" type="#_x0000_t202" style="position:absolute;left:10036;top:5904;width:1484;height:576" stroked="f">
                        <v:textbox style="mso-next-textbox:#_x0000_s1109">
                          <w:txbxContent>
                            <w:p w:rsidR="00525159" w:rsidRDefault="00525159" w:rsidP="009329CB">
                              <w:pPr>
                                <w:pStyle w:val="2"/>
                              </w:pPr>
                            </w:p>
                          </w:txbxContent>
                        </v:textbox>
                      </v:shape>
                      <v:line id="_x0000_s1110" style="position:absolute" from="10324,5760" to="10324,5958"/>
                    </v:group>
                  </v:group>
                  <v:group id="_x0000_s1111" style="position:absolute;left:7313;top:4755;width:1484;height:720" coordorigin="10036,5760" coordsize="1484,720">
                    <v:shape id="_x0000_s1112" type="#_x0000_t202" style="position:absolute;left:10036;top:5904;width:1484;height:576" stroked="f">
                      <v:textbox style="mso-next-textbox:#_x0000_s1112">
                        <w:txbxContent>
                          <w:p w:rsidR="00525159" w:rsidRDefault="00525159" w:rsidP="009329CB">
                            <w:pPr>
                              <w:pStyle w:val="2"/>
                            </w:pPr>
                          </w:p>
                        </w:txbxContent>
                      </v:textbox>
                    </v:shape>
                    <v:line id="_x0000_s1113" style="position:absolute" from="10324,5760" to="10324,5958"/>
                  </v:group>
                </v:group>
              </v:group>
              <v:group id="_x0000_s1114" style="position:absolute;left:7344;top:3956;width:2270;height:1436" coordorigin="7344,3956" coordsize="2270,1436">
                <v:shape id="_x0000_s1115" type="#_x0000_t202" style="position:absolute;left:7344;top:4464;width:1584;height:432" filled="f" stroked="f">
                  <v:textbox style="mso-next-textbox:#_x0000_s1115">
                    <w:txbxContent>
                      <w:p w:rsidR="00525159" w:rsidRDefault="00525159" w:rsidP="009329C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 xml:space="preserve">  </w:t>
                        </w:r>
                        <w:r>
                          <w:rPr>
                            <w:sz w:val="28"/>
                          </w:rPr>
                          <w:t xml:space="preserve"> СН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 xml:space="preserve"> = С</w:t>
                        </w:r>
                      </w:p>
                    </w:txbxContent>
                  </v:textbox>
                </v:shape>
                <v:shape id="_x0000_s1116" type="#_x0000_t202" style="position:absolute;left:7542;top:3956;width:2016;height:432" filled="f" stroked="f">
                  <v:textbox style="mso-next-textbox:#_x0000_s1116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СН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>СОО</w:t>
                        </w:r>
                        <w:r>
                          <w:rPr>
                            <w:sz w:val="28"/>
                            <w:lang w:val="en-US"/>
                          </w:rPr>
                          <w:t>Na</w:t>
                        </w:r>
                      </w:p>
                    </w:txbxContent>
                  </v:textbox>
                </v:shape>
                <v:shape id="_x0000_s1117" type="#_x0000_t202" style="position:absolute;left:7598;top:4960;width:2016;height:432" filled="f" stroked="f">
                  <v:textbox style="mso-next-textbox:#_x0000_s1117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СН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>СОО</w:t>
                        </w:r>
                        <w:r>
                          <w:rPr>
                            <w:sz w:val="28"/>
                            <w:lang w:val="en-US"/>
                          </w:rPr>
                          <w:t>Na</w:t>
                        </w:r>
                      </w:p>
                    </w:txbxContent>
                  </v:textbox>
                </v:shape>
                <v:line id="_x0000_s1118" style="position:absolute;flip:y" from="7825,4373" to="7825,4517"/>
                <v:line id="_x0000_s1119" style="position:absolute;flip:y" from="7825,4826" to="7825,4970"/>
              </v:group>
              <v:shape id="_x0000_s1120" type="#_x0000_t202" style="position:absolute;left:6768;top:4464;width:720;height:432" stroked="f">
                <v:textbox style="mso-next-textbox:#_x0000_s1120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+</w:t>
                      </w:r>
                    </w:p>
                  </w:txbxContent>
                </v:textbox>
              </v:shape>
            </v:group>
            <v:shape id="_x0000_s1121" type="#_x0000_t202" style="position:absolute;left:3501;top:12760;width:723;height:540" stroked="f">
              <v:textbox style="mso-next-textbox:#_x0000_s1121">
                <w:txbxContent>
                  <w:p w:rsidR="00B978EE" w:rsidRPr="00B978EE" w:rsidRDefault="00B978EE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</w:rPr>
                      <w:t>С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122" type="#_x0000_t202" style="position:absolute;left:6381;top:12806;width:1485;height:540" stroked="f">
              <v:textbox style="mso-next-textbox:#_x0000_s1122">
                <w:txbxContent>
                  <w:p w:rsidR="00B978EE" w:rsidRPr="00B978EE" w:rsidRDefault="00B978EE">
                    <w:pPr>
                      <w:rPr>
                        <w:sz w:val="28"/>
                        <w:szCs w:val="28"/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t>СООСН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E27F4C" w:rsidRPr="00EC156A" w:rsidRDefault="00D64453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6654F">
        <w:rPr>
          <w:noProof/>
        </w:rPr>
        <w:lastRenderedPageBreak/>
        <w:pict>
          <v:group id="_x0000_s1123" style="position:absolute;left:0;text-align:left;margin-left:44.3pt;margin-top:4.35pt;width:403.2pt;height:86.4pt;z-index:251658240" coordorigin="2160,8928" coordsize="8064,1728">
            <v:group id="_x0000_s1124" style="position:absolute;left:2160;top:8928;width:7488;height:1728" coordorigin="2160,9504" coordsize="7488,1728">
              <v:line id="_x0000_s1125" style="position:absolute" from="2160,10368" to="2880,10368">
                <v:stroke endarrow="block"/>
              </v:line>
              <v:group id="_x0000_s1126" style="position:absolute;left:2880;top:9504;width:6768;height:1728" coordorigin="2880,9504" coordsize="6768,1728">
                <v:shape id="_x0000_s1127" type="#_x0000_t202" style="position:absolute;left:2880;top:10080;width:6048;height:576" stroked="f">
                  <v:textbox style="mso-next-textbox:#_x0000_s1127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3</w:t>
                        </w:r>
                        <w:r>
                          <w:rPr>
                            <w:sz w:val="28"/>
                            <w:lang w:val="en-US"/>
                          </w:rPr>
                          <w:t xml:space="preserve"> – C – 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28"/>
                            <w:lang w:val="en-US"/>
                          </w:rPr>
                          <w:t xml:space="preserve"> – CH – 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28"/>
                            <w:lang w:val="en-US"/>
                          </w:rPr>
                          <w:t xml:space="preserve">  –  CH – 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28"/>
                            <w:lang w:val="en-US"/>
                          </w:rPr>
                          <w:t xml:space="preserve"> - C</w:t>
                        </w:r>
                        <w:r>
                          <w:rPr>
                            <w:sz w:val="28"/>
                            <w:szCs w:val="28"/>
                            <w:vertAlign w:val="superscript"/>
                            <w:lang w:val="en-US"/>
                          </w:rPr>
                          <w:sym w:font="Symbol" w:char="F0B7"/>
                        </w:r>
                      </w:p>
                    </w:txbxContent>
                  </v:textbox>
                </v:shape>
                <v:group id="_x0000_s1128" style="position:absolute;left:3600;top:9504;width:867;height:644" coordorigin="2304,2448" coordsize="867,644">
                  <v:shape id="_x0000_s1129" type="#_x0000_t202" style="position:absolute;left:2304;top:2448;width:867;height:576" stroked="f">
                    <v:textbox style="mso-next-textbox:#_x0000_s1129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CH</w:t>
                          </w:r>
                          <w:r>
                            <w:rPr>
                              <w:sz w:val="28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line id="_x0000_s1130" style="position:absolute" from="2592,2894" to="2592,3092"/>
                </v:group>
                <v:group id="_x0000_s1131" style="position:absolute;left:4849;top:10512;width:720;height:720" coordorigin="2304,3456" coordsize="720,720">
                  <v:shape id="_x0000_s1132" type="#_x0000_t202" style="position:absolute;left:2304;top:3600;width:720;height:576" stroked="f">
                    <v:textbox style="mso-next-textbox:#_x0000_s1132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CN</w:t>
                          </w:r>
                        </w:p>
                      </w:txbxContent>
                    </v:textbox>
                  </v:shape>
                  <v:line id="_x0000_s1133" style="position:absolute" from="2592,3456" to="2592,3654"/>
                </v:group>
                <v:group id="_x0000_s1134" style="position:absolute;left:3658;top:10512;width:720;height:705" coordorigin="6521,5775" coordsize="720,705">
                  <v:shape id="_x0000_s1135" type="#_x0000_t202" style="position:absolute;left:6521;top:5904;width:720;height:576" stroked="f">
                    <v:textbox style="mso-next-textbox:#_x0000_s1135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CN</w:t>
                          </w:r>
                        </w:p>
                      </w:txbxContent>
                    </v:textbox>
                  </v:shape>
                  <v:line id="_x0000_s1136" style="position:absolute" from="6768,5775" to="6768,5990"/>
                </v:group>
                <v:group id="_x0000_s1137" style="position:absolute;left:6436;top:10512;width:1484;height:720" coordorigin="10036,5760" coordsize="1484,720">
                  <v:shape id="_x0000_s1138" type="#_x0000_t202" style="position:absolute;left:10036;top:5904;width:1484;height:576" stroked="f">
                    <v:textbox style="mso-next-textbox:#_x0000_s1138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COOCH</w:t>
                          </w:r>
                          <w:r>
                            <w:rPr>
                              <w:sz w:val="28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line id="_x0000_s1139" style="position:absolute" from="10324,5760" to="10324,5958"/>
                </v:group>
                <v:group id="_x0000_s1140" style="position:absolute;left:7776;top:10512;width:1484;height:720" coordorigin="10036,5760" coordsize="1484,720">
                  <v:shape id="_x0000_s1141" type="#_x0000_t202" style="position:absolute;left:10036;top:5904;width:1484;height:576" stroked="f">
                    <v:textbox style="mso-next-textbox:#_x0000_s1141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COONa</w:t>
                          </w:r>
                        </w:p>
                      </w:txbxContent>
                    </v:textbox>
                  </v:shape>
                  <v:line id="_x0000_s1142" style="position:absolute" from="10324,5760" to="10324,5958"/>
                </v:group>
                <v:group id="_x0000_s1143" style="position:absolute;left:7776;top:9504;width:1872;height:644" coordorigin="7776,9504" coordsize="1872,644">
                  <v:shape id="_x0000_s1144" type="#_x0000_t202" style="position:absolute;left:7776;top:9504;width:1872;height:576" stroked="f">
                    <v:textbox style="mso-next-textbox:#_x0000_s1144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CH</w:t>
                          </w:r>
                          <w:r>
                            <w:rPr>
                              <w:sz w:val="28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>COONa</w:t>
                          </w:r>
                        </w:p>
                      </w:txbxContent>
                    </v:textbox>
                  </v:shape>
                  <v:line id="_x0000_s1145" style="position:absolute" from="8064,9950" to="8064,10148"/>
                </v:group>
              </v:group>
            </v:group>
            <v:shape id="_x0000_s1146" type="#_x0000_t202" style="position:absolute;left:9216;top:9507;width:1008;height:576" stroked="f">
              <v:textbox style="mso-next-textbox:#_x0000_s1146">
                <w:txbxContent>
                  <w:p w:rsidR="00525159" w:rsidRDefault="00525159" w:rsidP="009329CB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 т.д.</w:t>
                    </w:r>
                  </w:p>
                </w:txbxContent>
              </v:textbox>
            </v:shape>
          </v:group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Default="009329CB" w:rsidP="00EC156A">
      <w:pPr>
        <w:widowControl/>
        <w:numPr>
          <w:ilvl w:val="0"/>
          <w:numId w:val="3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Обрыв макромолекулы может проходить через молекулу двуокиси тиомочевины (ДОТ):</w:t>
      </w:r>
    </w:p>
    <w:p w:rsidR="00D64453" w:rsidRPr="00EC156A" w:rsidRDefault="00D64453" w:rsidP="00EC156A">
      <w:pPr>
        <w:widowControl/>
        <w:numPr>
          <w:ilvl w:val="0"/>
          <w:numId w:val="3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147" style="position:absolute;left:0;text-align:left;margin-left:-1.8pt;margin-top:2.35pt;width:462.75pt;height:79.05pt;z-index:251663360" coordorigin="1701,2147" coordsize="9576,1581">
            <v:group id="_x0000_s1148" style="position:absolute;left:1701;top:2147;width:7723;height:1581" coordorigin="2736,10656" coordsize="7723,1581">
              <v:group id="_x0000_s1149" style="position:absolute;left:2736;top:10656;width:7723;height:1581" coordorigin="2160,11088" coordsize="7723,1581">
                <v:group id="_x0000_s1150" style="position:absolute;left:2160;top:11088;width:4608;height:1437" coordorigin="2448,11088" coordsize="4608,1437">
                  <v:group id="_x0000_s1151" style="position:absolute;left:2448;top:11376;width:2683;height:1149" coordorigin="2448,11376" coordsize="2683,1149">
                    <v:shape id="_x0000_s1152" type="#_x0000_t202" style="position:absolute;left:2448;top:11376;width:2160;height:576" stroked="f">
                      <v:textbox style="mso-next-textbox:#_x0000_s1152">
                        <w:txbxContent>
                          <w:p w:rsidR="00525159" w:rsidRDefault="00525159" w:rsidP="009329C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~ CH</w:t>
                            </w:r>
                            <w:r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 w:val="28"/>
                              </w:rPr>
                              <w:t>Н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sym w:font="Symbol" w:char="F0B7"/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group id="_x0000_s1153" style="position:absolute;left:3403;top:11808;width:1728;height:717" coordorigin="3403,11808" coordsize="1728,717">
                      <v:shape id="_x0000_s1154" type="#_x0000_t202" style="position:absolute;left:3403;top:11949;width:1728;height:576" stroked="f">
                        <v:textbox style="mso-next-textbox:#_x0000_s1154">
                          <w:txbxContent>
                            <w:p w:rsidR="00525159" w:rsidRDefault="00525159" w:rsidP="009329CB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COOCH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_x0000_s1155" style="position:absolute" from="3629,11808" to="3629,12040"/>
                    </v:group>
                  </v:group>
                  <v:group id="_x0000_s1156" style="position:absolute;left:4896;top:11088;width:2160;height:1296" coordorigin="5760,11376" coordsize="2160,1296">
                    <v:group id="_x0000_s1157" style="position:absolute;left:5760;top:11376;width:1728;height:1296" coordorigin="5760,11376" coordsize="1728,1296">
                      <v:shape id="_x0000_s1158" type="#_x0000_t202" style="position:absolute;left:6480;top:11808;width:1008;height:576" stroked="f">
                        <v:textbox style="mso-next-textbox:#_x0000_s1158">
                          <w:txbxContent>
                            <w:p w:rsidR="00525159" w:rsidRDefault="00525159" w:rsidP="009329CB">
                              <w:pPr>
                                <w:pStyle w:val="5"/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 = S</w:t>
                              </w:r>
                            </w:p>
                          </w:txbxContent>
                        </v:textbox>
                      </v:shape>
                      <v:shape id="_x0000_s1159" type="#_x0000_t202" style="position:absolute;left:5760;top:11376;width:1008;height:432" stroked="f">
                        <v:textbox style="mso-next-textbox:#_x0000_s1159">
                          <w:txbxContent>
                            <w:p w:rsidR="00525159" w:rsidRDefault="00525159" w:rsidP="009329CB">
                              <w:pPr>
                                <w:pStyle w:val="5"/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_x0000_s1160" type="#_x0000_t202" style="position:absolute;left:5760;top:12240;width:1008;height:432" stroked="f">
                        <v:textbox style="mso-next-textbox:#_x0000_s1160">
                          <w:txbxContent>
                            <w:p w:rsidR="00525159" w:rsidRDefault="00525159" w:rsidP="009329CB">
                              <w:pPr>
                                <w:pStyle w:val="5"/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  <v:shape id="_x0000_s1161" type="#_x0000_t202" style="position:absolute;left:7344;top:11520;width:576;height:432" stroked="f">
                      <v:textbox style="mso-next-textbox:#_x0000_s1161">
                        <w:txbxContent>
                          <w:p w:rsidR="00525159" w:rsidRDefault="00525159" w:rsidP="009329CB">
                            <w:pPr>
                              <w:pStyle w:val="5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_x0000_s1162" type="#_x0000_t202" style="position:absolute;left:7344;top:12096;width:576;height:432" stroked="f">
                      <v:textbox style="mso-next-textbox:#_x0000_s1162">
                        <w:txbxContent>
                          <w:p w:rsidR="00525159" w:rsidRDefault="00525159" w:rsidP="009329CB">
                            <w:pPr>
                              <w:pStyle w:val="5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group id="_x0000_s1163" style="position:absolute;left:6480;top:11808;width:144;height:432" coordorigin="6480,11808" coordsize="144,432">
                      <v:line id="_x0000_s1164" style="position:absolute" from="6480,11808" to="6624,11952"/>
                      <v:line id="_x0000_s1165" style="position:absolute;flip:x" from="6480,12096" to="6624,12240"/>
                    </v:group>
                    <v:group id="_x0000_s1166" style="position:absolute;left:7344;top:11859;width:172;height:200" coordorigin="7344,11859" coordsize="172,200">
                      <v:line id="_x0000_s1167" style="position:absolute;flip:y" from="7344,11859" to="7488,12003"/>
                      <v:line id="_x0000_s1168" style="position:absolute;flip:y" from="7372,11915" to="7516,12059"/>
                    </v:group>
                    <v:group id="_x0000_s1169" style="position:absolute;left:7315;top:12096;width:173;height:200" coordorigin="7315,12096" coordsize="173,200">
                      <v:line id="_x0000_s1170" style="position:absolute" from="7344,12096" to="7488,12240"/>
                      <v:line id="_x0000_s1171" style="position:absolute" from="7315,12152" to="7459,12296"/>
                    </v:group>
                  </v:group>
                  <v:shape id="_x0000_s1172" type="#_x0000_t202" style="position:absolute;left:4464;top:11520;width:576;height:432" stroked="f">
                    <v:textbox style="mso-next-textbox:#_x0000_s1172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group id="_x0000_s1173" style="position:absolute;left:7200;top:11520;width:2683;height:1149" coordorigin="2448,11376" coordsize="2683,1149">
                  <v:shape id="_x0000_s1174" type="#_x0000_t202" style="position:absolute;left:2448;top:11376;width:2160;height:576" stroked="f">
                    <v:textbox style="mso-next-textbox:#_x0000_s1174">
                      <w:txbxContent>
                        <w:p w:rsidR="00525159" w:rsidRDefault="00525159" w:rsidP="009329CB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~ CH</w:t>
                          </w:r>
                          <w:r>
                            <w:rPr>
                              <w:sz w:val="28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 xml:space="preserve"> – CH</w:t>
                          </w:r>
                          <w:r>
                            <w:rPr>
                              <w:sz w:val="28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_x0000_s1175" style="position:absolute;left:3403;top:11808;width:1728;height:717" coordorigin="3403,11808" coordsize="1728,717">
                    <v:shape id="_x0000_s1176" type="#_x0000_t202" style="position:absolute;left:3403;top:11949;width:1728;height:576" stroked="f">
                      <v:textbox style="mso-next-textbox:#_x0000_s1176">
                        <w:txbxContent>
                          <w:p w:rsidR="00525159" w:rsidRDefault="00525159" w:rsidP="009329C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COOCH</w:t>
                            </w:r>
                            <w:r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line id="_x0000_s1177" style="position:absolute" from="3629,11808" to="3629,12040"/>
                  </v:group>
                </v:group>
                <v:shape id="_x0000_s1178" type="#_x0000_t202" style="position:absolute;left:8928;top:11520;width:576;height:432" stroked="f">
                  <v:textbox style="mso-next-textbox:#_x0000_s1178">
                    <w:txbxContent>
                      <w:p w:rsidR="00525159" w:rsidRDefault="00525159" w:rsidP="009329C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</w:p>
                    </w:txbxContent>
                  </v:textbox>
                </v:shape>
              </v:group>
              <v:line id="_x0000_s1179" style="position:absolute" from="7056,11376" to="7776,11376">
                <v:stroke endarrow="block"/>
              </v:line>
            </v:group>
            <v:group id="_x0000_s1180" style="position:absolute;left:8541;top:2214;width:2736;height:1296" coordorigin="5760,12816" coordsize="2736,1296">
              <v:group id="_x0000_s1181" style="position:absolute;left:6336;top:12816;width:2160;height:1296" coordorigin="5760,11376" coordsize="2160,1296">
                <v:group id="_x0000_s1182" style="position:absolute;left:5760;top:11376;width:1728;height:1296" coordorigin="5760,11376" coordsize="1728,1296">
                  <v:shape id="_x0000_s1183" type="#_x0000_t202" style="position:absolute;left:6480;top:11808;width:1008;height:576" stroked="f">
                    <v:textbox style="mso-next-textbox:#_x0000_s1183">
                      <w:txbxContent>
                        <w:p w:rsidR="00525159" w:rsidRDefault="00525159" w:rsidP="009329CB">
                          <w:pPr>
                            <w:pStyle w:val="5"/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 = S</w:t>
                          </w:r>
                        </w:p>
                      </w:txbxContent>
                    </v:textbox>
                  </v:shape>
                  <v:shape id="_x0000_s1184" type="#_x0000_t202" style="position:absolute;left:5760;top:11376;width:1008;height:432" stroked="f">
                    <v:textbox style="mso-next-textbox:#_x0000_s1184">
                      <w:txbxContent>
                        <w:p w:rsidR="00525159" w:rsidRDefault="00525159" w:rsidP="009329CB">
                          <w:pPr>
                            <w:pStyle w:val="5"/>
                            <w:spacing w:line="240" w:lineRule="auto"/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HN</w:t>
                          </w:r>
                          <w:r>
                            <w:rPr>
                              <w:szCs w:val="28"/>
                              <w:vertAlign w:val="superscript"/>
                              <w:lang w:val="en-US"/>
                            </w:rPr>
                            <w:sym w:font="Symbol" w:char="F0B7"/>
                          </w:r>
                        </w:p>
                      </w:txbxContent>
                    </v:textbox>
                  </v:shape>
                  <v:shape id="_x0000_s1185" type="#_x0000_t202" style="position:absolute;left:5760;top:12240;width:1008;height:432" stroked="f">
                    <v:textbox style="mso-next-textbox:#_x0000_s1185">
                      <w:txbxContent>
                        <w:p w:rsidR="00525159" w:rsidRDefault="00525159" w:rsidP="009329CB">
                          <w:pPr>
                            <w:pStyle w:val="5"/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 id="_x0000_s1186" type="#_x0000_t202" style="position:absolute;left:7344;top:11520;width:576;height:432" stroked="f">
                  <v:textbox style="mso-next-textbox:#_x0000_s1186">
                    <w:txbxContent>
                      <w:p w:rsidR="00525159" w:rsidRDefault="00525159" w:rsidP="009329CB">
                        <w:pPr>
                          <w:pStyle w:val="5"/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_x0000_s1187" type="#_x0000_t202" style="position:absolute;left:7344;top:12096;width:576;height:432" stroked="f">
                  <v:textbox style="mso-next-textbox:#_x0000_s1187">
                    <w:txbxContent>
                      <w:p w:rsidR="00525159" w:rsidRDefault="00525159" w:rsidP="009329CB">
                        <w:pPr>
                          <w:pStyle w:val="5"/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group id="_x0000_s1188" style="position:absolute;left:6480;top:11808;width:144;height:432" coordorigin="6480,11808" coordsize="144,432">
                  <v:line id="_x0000_s1189" style="position:absolute" from="6480,11808" to="6624,11952"/>
                  <v:line id="_x0000_s1190" style="position:absolute;flip:x" from="6480,12096" to="6624,12240"/>
                </v:group>
                <v:group id="_x0000_s1191" style="position:absolute;left:7344;top:11859;width:172;height:200" coordorigin="7344,11859" coordsize="172,200">
                  <v:line id="_x0000_s1192" style="position:absolute;flip:y" from="7344,11859" to="7488,12003"/>
                  <v:line id="_x0000_s1193" style="position:absolute;flip:y" from="7372,11915" to="7516,12059"/>
                </v:group>
                <v:group id="_x0000_s1194" style="position:absolute;left:7315;top:12096;width:173;height:200" coordorigin="7315,12096" coordsize="173,200">
                  <v:line id="_x0000_s1195" style="position:absolute" from="7344,12096" to="7488,12240"/>
                  <v:line id="_x0000_s1196" style="position:absolute" from="7315,12152" to="7459,12296"/>
                </v:group>
              </v:group>
              <v:shape id="_x0000_s1197" type="#_x0000_t202" style="position:absolute;left:5760;top:13248;width:576;height:432" stroked="f">
                <v:textbox style="mso-next-textbox:#_x0000_s1197">
                  <w:txbxContent>
                    <w:p w:rsidR="00525159" w:rsidRDefault="00525159" w:rsidP="009329C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+</w:t>
                      </w:r>
                    </w:p>
                  </w:txbxContent>
                </v:textbox>
              </v:shape>
            </v:group>
          </v:group>
        </w:pic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198" style="position:absolute;left:0;text-align:left;margin-left:38.65pt;margin-top:35.35pt;width:393.35pt;height:87.55pt;z-index:251661312" coordorigin="2016,11366" coordsize="7867,1751">
            <v:group id="_x0000_s1199" style="position:absolute;left:2016;top:11968;width:2683;height:1149" coordorigin="2448,11376" coordsize="2683,1149">
              <v:shape id="_x0000_s1200" type="#_x0000_t202" style="position:absolute;left:2448;top:11376;width:2160;height:576" stroked="f">
                <v:textbox style="mso-next-textbox:#_x0000_s1200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~ 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lang w:val="en-US"/>
                        </w:rPr>
                        <w:t xml:space="preserve">-НC </w:t>
                      </w:r>
                    </w:p>
                  </w:txbxContent>
                </v:textbox>
              </v:shape>
              <v:group id="_x0000_s1201" style="position:absolute;left:3403;top:11808;width:1728;height:717" coordorigin="3403,11808" coordsize="1728,717">
                <v:shape id="_x0000_s1202" type="#_x0000_t202" style="position:absolute;left:3403;top:11949;width:1728;height:576" stroked="f">
                  <v:textbox style="mso-next-textbox:#_x0000_s1202">
                    <w:txbxContent>
                      <w:p w:rsidR="00525159" w:rsidRDefault="00525159" w:rsidP="009329CB">
                        <w:pPr>
                          <w:pStyle w:val="5"/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CN</w:t>
                        </w:r>
                      </w:p>
                    </w:txbxContent>
                  </v:textbox>
                </v:shape>
                <v:line id="_x0000_s1203" style="position:absolute" from="3629,11808" to="3629,12040"/>
              </v:group>
            </v:group>
            <v:group id="_x0000_s1204" style="position:absolute;left:6192;top:11915;width:2683;height:1149" coordorigin="2448,11376" coordsize="2683,1149">
              <v:shape id="_x0000_s1205" type="#_x0000_t202" style="position:absolute;left:2448;top:11376;width:2160;height:576" stroked="f">
                <v:textbox style="mso-next-textbox:#_x0000_s1205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~ 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lang w:val="en-US"/>
                        </w:rPr>
                        <w:t xml:space="preserve"> – 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  <v:group id="_x0000_s1206" style="position:absolute;left:3403;top:11808;width:1728;height:717" coordorigin="3403,11808" coordsize="1728,717">
                <v:shape id="_x0000_s1207" type="#_x0000_t202" style="position:absolute;left:3403;top:11949;width:1728;height:576" stroked="f">
                  <v:textbox style="mso-next-textbox:#_x0000_s1207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CN</w:t>
                        </w:r>
                      </w:p>
                    </w:txbxContent>
                  </v:textbox>
                </v:shape>
                <v:line id="_x0000_s1208" style="position:absolute" from="3629,11808" to="3629,12040"/>
              </v:group>
            </v:group>
            <v:shape id="_x0000_s1209" type="#_x0000_t202" style="position:absolute;left:7920;top:11824;width:576;height:432" stroked="f">
              <v:textbox style="mso-next-textbox:#_x0000_s1209">
                <w:txbxContent>
                  <w:p w:rsidR="00525159" w:rsidRDefault="00525159" w:rsidP="009329CB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</w:t>
                    </w:r>
                  </w:p>
                </w:txbxContent>
              </v:textbox>
            </v:shape>
            <v:line id="_x0000_s1210" style="position:absolute" from="5328,12180" to="6048,12180">
              <v:stroke endarrow="block"/>
            </v:line>
            <v:group id="_x0000_s1211" style="position:absolute;left:3970;top:11392;width:1152;height:1542" coordorigin="3970,11392" coordsize="1152,1542">
              <v:shape id="_x0000_s1212" type="#_x0000_t202" style="position:absolute;left:3970;top:11952;width:1152;height:432" stroked="f">
                <v:textbox style="mso-next-textbox:#_x0000_s1212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НCOH</w:t>
                      </w:r>
                    </w:p>
                  </w:txbxContent>
                </v:textbox>
              </v:shape>
              <v:shape id="_x0000_s1213" type="#_x0000_t202" style="position:absolute;left:4176;top:11392;width:864;height:432" stroked="f">
                <v:textbox style="mso-next-textbox:#_x0000_s1213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_x0000_s1214" type="#_x0000_t202" style="position:absolute;left:4176;top:12502;width:864;height:432" stroked="f">
                <v:textbox style="mso-next-textbox:#_x0000_s1214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line id="_x0000_s1215" style="position:absolute" from="4405,11783" to="4405,11981"/>
              <v:line id="_x0000_s1216" style="position:absolute" from="4405,12350" to="4405,12548"/>
            </v:group>
            <v:group id="_x0000_s1217" style="position:absolute;left:8352;top:11366;width:1531;height:1542" coordorigin="9413,13968" coordsize="1531,1542">
              <v:shape id="_x0000_s1218" type="#_x0000_t202" style="position:absolute;left:9413;top:14472;width:1531;height:504" stroked="f">
                <v:textbox style="mso-next-textbox:#_x0000_s1218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sym w:font="Symbol" w:char="F0B7"/>
                      </w:r>
                      <w:r>
                        <w:rPr>
                          <w:sz w:val="28"/>
                          <w:lang w:val="en-US"/>
                        </w:rPr>
                        <w:t>C - OH</w:t>
                      </w:r>
                    </w:p>
                  </w:txbxContent>
                </v:textbox>
              </v:shape>
              <v:shape id="_x0000_s1219" type="#_x0000_t202" style="position:absolute;left:9504;top:15078;width:864;height:432" stroked="f">
                <v:textbox style="mso-next-textbox:#_x0000_s1219">
                  <w:txbxContent>
                    <w:p w:rsidR="00525159" w:rsidRDefault="00525159" w:rsidP="009329CB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CH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group id="_x0000_s1220" style="position:absolute;left:9504;top:13968;width:864;height:589" coordorigin="9504,13968" coordsize="864,589">
                <v:shape id="_x0000_s1221" type="#_x0000_t202" style="position:absolute;left:9504;top:13968;width:864;height:432" stroked="f">
                  <v:textbox style="mso-next-textbox:#_x0000_s1221">
                    <w:txbxContent>
                      <w:p w:rsidR="00525159" w:rsidRDefault="00525159" w:rsidP="009329C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_x0000_s1222" style="position:absolute" from="9733,14359" to="9733,14557"/>
              </v:group>
              <v:line id="_x0000_s1223" style="position:absolute" from="9733,14926" to="9733,15124"/>
            </v:group>
            <v:shape id="_x0000_s1224" type="#_x0000_t202" style="position:absolute;left:3686;top:11968;width:432;height:432" stroked="f">
              <v:textbox style="mso-next-textbox:#_x0000_s1224">
                <w:txbxContent>
                  <w:p w:rsidR="00525159" w:rsidRDefault="00525159" w:rsidP="009329CB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</w:t>
                    </w:r>
                  </w:p>
                </w:txbxContent>
              </v:textbox>
            </v:shape>
            <w10:wrap type="topAndBottom"/>
          </v:group>
        </w:pict>
      </w:r>
      <w:r w:rsidR="009329CB" w:rsidRPr="00EC156A">
        <w:rPr>
          <w:sz w:val="28"/>
          <w:szCs w:val="28"/>
        </w:rPr>
        <w:t>через молекулу изопропилового спирта (ИПС):</w:t>
      </w:r>
    </w:p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4F25C4" w:rsidP="00EC156A">
      <w:pPr>
        <w:widowControl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 w:rsidRPr="00EC156A">
        <w:rPr>
          <w:b/>
          <w:sz w:val="28"/>
          <w:szCs w:val="28"/>
        </w:rPr>
        <w:t xml:space="preserve">1.1.1. </w:t>
      </w:r>
      <w:r w:rsidR="009329CB" w:rsidRPr="00EC156A">
        <w:rPr>
          <w:b/>
          <w:sz w:val="28"/>
          <w:szCs w:val="28"/>
        </w:rPr>
        <w:t>Методы полимеризации ПАН</w:t>
      </w:r>
    </w:p>
    <w:p w:rsidR="009329CB" w:rsidRPr="00EC156A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Полимеризацию акрилонитрила можно проводить в блоке, в растворе и в суспензии или эмульсии</w:t>
      </w:r>
      <w:r w:rsidR="00B223CB" w:rsidRPr="00EC156A">
        <w:rPr>
          <w:sz w:val="28"/>
          <w:szCs w:val="28"/>
        </w:rPr>
        <w:t xml:space="preserve"> [</w:t>
      </w:r>
      <w:r w:rsidR="00E53707" w:rsidRPr="00EC156A">
        <w:rPr>
          <w:sz w:val="28"/>
          <w:szCs w:val="28"/>
        </w:rPr>
        <w:t>3</w:t>
      </w:r>
      <w:r w:rsidR="00B223CB" w:rsidRPr="00EC156A">
        <w:rPr>
          <w:sz w:val="28"/>
          <w:szCs w:val="28"/>
        </w:rPr>
        <w:t>]</w:t>
      </w:r>
      <w:r w:rsidRPr="00EC156A">
        <w:rPr>
          <w:sz w:val="28"/>
          <w:szCs w:val="28"/>
        </w:rPr>
        <w:t xml:space="preserve">. </w:t>
      </w:r>
    </w:p>
    <w:p w:rsidR="00AB4636" w:rsidRPr="00EC156A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b/>
          <w:bCs/>
          <w:sz w:val="28"/>
          <w:szCs w:val="28"/>
        </w:rPr>
        <w:t xml:space="preserve">Полимеризация </w:t>
      </w:r>
      <w:r w:rsidRPr="00EC156A">
        <w:rPr>
          <w:b/>
          <w:sz w:val="28"/>
          <w:szCs w:val="28"/>
        </w:rPr>
        <w:t>в блоке</w:t>
      </w:r>
      <w:r w:rsidRPr="00EC156A">
        <w:rPr>
          <w:sz w:val="28"/>
          <w:szCs w:val="28"/>
        </w:rPr>
        <w:t>. Чистый мономер устойчив к действию температуры до 200</w:t>
      </w:r>
      <w:r w:rsidR="009D75D6"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. Полимер не способен к деполимеризации. Эти условия упрощают процесс.</w:t>
      </w:r>
    </w:p>
    <w:p w:rsidR="00AB4636" w:rsidRPr="00EC156A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Полимеризация акрилонитрила в блоке инициируется светом, азосоеди</w:t>
      </w:r>
      <w:r w:rsidR="009D75D6" w:rsidRPr="00EC156A">
        <w:rPr>
          <w:sz w:val="28"/>
          <w:szCs w:val="28"/>
        </w:rPr>
        <w:t>н</w:t>
      </w:r>
      <w:r w:rsidRPr="00EC156A">
        <w:rPr>
          <w:sz w:val="28"/>
          <w:szCs w:val="28"/>
        </w:rPr>
        <w:t>ениями, перекисями, ионизирующим излучением, а также любым другим источником получения радикалов. Через некоторое время после начала дей</w:t>
      </w:r>
      <w:r w:rsidRPr="00EC156A">
        <w:rPr>
          <w:sz w:val="28"/>
          <w:szCs w:val="28"/>
        </w:rPr>
        <w:softHyphen/>
        <w:t xml:space="preserve">ствия радикалов начинается выпадение полимера в осадок. В это время наблюдается увеличение суммарной скорости реакции. Дальнейшая реакция протекает в гетерогенных условиях. Реакция осложняется </w:t>
      </w:r>
      <w:r w:rsidRPr="00EC156A">
        <w:rPr>
          <w:sz w:val="28"/>
          <w:szCs w:val="28"/>
        </w:rPr>
        <w:lastRenderedPageBreak/>
        <w:t>адсорбционными процессами и может протекать на частицах полимера как на матрицах. В гетерогенных условиях скорость реакции зависит от структуры выпав</w:t>
      </w:r>
      <w:r w:rsidRPr="00EC156A">
        <w:rPr>
          <w:sz w:val="28"/>
          <w:szCs w:val="28"/>
        </w:rPr>
        <w:softHyphen/>
        <w:t>шего полимера, от удельной поверхности частиц и гидравлических условий их движения. Энергия активации суммарного процесса полимеризации при небольших степенях превр</w:t>
      </w:r>
      <w:r w:rsidR="001C53B3" w:rsidRPr="00EC156A">
        <w:rPr>
          <w:sz w:val="28"/>
          <w:szCs w:val="28"/>
        </w:rPr>
        <w:t xml:space="preserve">ащения акрилонитрила составляет </w:t>
      </w:r>
      <w:r w:rsidRPr="00EC156A">
        <w:rPr>
          <w:sz w:val="28"/>
          <w:szCs w:val="28"/>
        </w:rPr>
        <w:t>около 30 ккал/моль. Высокая энергия активации, а также высокая теплота поли</w:t>
      </w:r>
      <w:r w:rsidRPr="00EC156A">
        <w:rPr>
          <w:sz w:val="28"/>
          <w:szCs w:val="28"/>
        </w:rPr>
        <w:softHyphen/>
        <w:t xml:space="preserve">меризации (17,3 ккал/моль) </w:t>
      </w:r>
      <w:r w:rsidRPr="00EC156A">
        <w:rPr>
          <w:bCs/>
          <w:sz w:val="28"/>
          <w:szCs w:val="28"/>
        </w:rPr>
        <w:t>и</w:t>
      </w:r>
      <w:r w:rsidRPr="00EC156A">
        <w:rPr>
          <w:b/>
          <w:bCs/>
          <w:sz w:val="28"/>
          <w:szCs w:val="28"/>
        </w:rPr>
        <w:t xml:space="preserve"> </w:t>
      </w:r>
      <w:r w:rsidRPr="00EC156A">
        <w:rPr>
          <w:sz w:val="28"/>
          <w:szCs w:val="28"/>
        </w:rPr>
        <w:t xml:space="preserve">сложность теплообмена приводят к взрывному характеру протекания полимеризации акрилонитрила в блоке. Последнее обстоятельство является одной из причин того, что блочная </w:t>
      </w:r>
      <w:r w:rsidRPr="00EC156A">
        <w:rPr>
          <w:iCs/>
          <w:sz w:val="28"/>
          <w:szCs w:val="28"/>
        </w:rPr>
        <w:t>полимеризация</w:t>
      </w:r>
      <w:r w:rsidRPr="00EC156A">
        <w:rPr>
          <w:i/>
          <w:iCs/>
          <w:sz w:val="28"/>
          <w:szCs w:val="28"/>
        </w:rPr>
        <w:t xml:space="preserve"> </w:t>
      </w:r>
      <w:r w:rsidRPr="00EC156A">
        <w:rPr>
          <w:sz w:val="28"/>
          <w:szCs w:val="28"/>
        </w:rPr>
        <w:t>не применяется в производстве.</w:t>
      </w:r>
    </w:p>
    <w:p w:rsidR="004F25C4" w:rsidRPr="00EC156A" w:rsidRDefault="004F25C4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Однако, этот способ полимеризации </w:t>
      </w:r>
      <w:r w:rsidRPr="00EC156A">
        <w:rPr>
          <w:bCs/>
          <w:sz w:val="28"/>
          <w:szCs w:val="28"/>
        </w:rPr>
        <w:t>не</w:t>
      </w:r>
      <w:r w:rsidRPr="00EC156A">
        <w:rPr>
          <w:b/>
          <w:bCs/>
          <w:sz w:val="28"/>
          <w:szCs w:val="28"/>
        </w:rPr>
        <w:t xml:space="preserve"> </w:t>
      </w:r>
      <w:r w:rsidRPr="00EC156A">
        <w:rPr>
          <w:sz w:val="28"/>
          <w:szCs w:val="28"/>
        </w:rPr>
        <w:t>имеет прак</w:t>
      </w:r>
      <w:r w:rsidRPr="00EC156A">
        <w:rPr>
          <w:sz w:val="28"/>
          <w:szCs w:val="28"/>
        </w:rPr>
        <w:softHyphen/>
        <w:t>тического применения.</w:t>
      </w:r>
    </w:p>
    <w:p w:rsidR="009329CB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b/>
          <w:bCs/>
          <w:sz w:val="28"/>
          <w:szCs w:val="28"/>
        </w:rPr>
        <w:t>Полимеризация в суспензии</w:t>
      </w:r>
      <w:r w:rsidR="004F25C4" w:rsidRPr="00EC156A">
        <w:rPr>
          <w:b/>
          <w:bCs/>
          <w:sz w:val="28"/>
          <w:szCs w:val="28"/>
        </w:rPr>
        <w:t xml:space="preserve"> </w:t>
      </w:r>
      <w:r w:rsidR="004F25C4" w:rsidRPr="00EC156A">
        <w:rPr>
          <w:bCs/>
          <w:sz w:val="28"/>
          <w:szCs w:val="28"/>
        </w:rPr>
        <w:t>[</w:t>
      </w:r>
      <w:r w:rsidR="00E53707" w:rsidRPr="00EC156A">
        <w:rPr>
          <w:bCs/>
          <w:sz w:val="28"/>
          <w:szCs w:val="28"/>
        </w:rPr>
        <w:t>3,4</w:t>
      </w:r>
      <w:r w:rsidR="004F25C4" w:rsidRPr="00EC156A">
        <w:rPr>
          <w:bCs/>
          <w:sz w:val="28"/>
          <w:szCs w:val="28"/>
        </w:rPr>
        <w:t>]</w:t>
      </w:r>
      <w:r w:rsidRPr="00EC156A">
        <w:rPr>
          <w:b/>
          <w:bCs/>
          <w:sz w:val="28"/>
          <w:szCs w:val="28"/>
        </w:rPr>
        <w:t xml:space="preserve">. </w:t>
      </w:r>
      <w:r w:rsidR="009329CB" w:rsidRPr="00EC156A">
        <w:rPr>
          <w:sz w:val="28"/>
          <w:szCs w:val="28"/>
        </w:rPr>
        <w:t>Суспензионная полимеризация ПАН основана на способности акрилонитрила образовывать при температуре 20</w:t>
      </w:r>
      <w:r w:rsidR="009329CB" w:rsidRPr="00EC156A">
        <w:rPr>
          <w:sz w:val="28"/>
          <w:szCs w:val="28"/>
        </w:rPr>
        <w:sym w:font="Symbol" w:char="F0B0"/>
      </w:r>
      <w:r w:rsidR="009329CB" w:rsidRPr="00EC156A">
        <w:rPr>
          <w:sz w:val="28"/>
          <w:szCs w:val="28"/>
        </w:rPr>
        <w:t>С 7%-ные водные растворы. Поэтому процесс суспензионной полимеризации начинается в гомогенной среде, образующиеся олигомеры выпадают в осадок и реакция завершается в гетерогенной среде. Полимеризация протекает в присутствии водорастворимых инициаторов. Основные параметры процесса:</w:t>
      </w:r>
    </w:p>
    <w:p w:rsidR="00D64453" w:rsidRPr="00EC156A" w:rsidRDefault="00D64453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24"/>
        <w:gridCol w:w="2608"/>
      </w:tblGrid>
      <w:tr w:rsidR="009329CB" w:rsidRPr="00D64453" w:rsidTr="00D64453">
        <w:trPr>
          <w:trHeight w:val="390"/>
          <w:jc w:val="center"/>
        </w:trPr>
        <w:tc>
          <w:tcPr>
            <w:tcW w:w="4124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>- концентрация АН, %</w:t>
            </w:r>
            <w:r w:rsidR="00D64453">
              <w:t xml:space="preserve"> </w:t>
            </w:r>
          </w:p>
        </w:tc>
        <w:tc>
          <w:tcPr>
            <w:tcW w:w="2608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>10 – 20;</w:t>
            </w:r>
          </w:p>
        </w:tc>
      </w:tr>
      <w:tr w:rsidR="009329CB" w:rsidRPr="00D64453" w:rsidTr="00D64453">
        <w:trPr>
          <w:trHeight w:val="407"/>
          <w:jc w:val="center"/>
        </w:trPr>
        <w:tc>
          <w:tcPr>
            <w:tcW w:w="4124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 xml:space="preserve">- температура, </w:t>
            </w:r>
            <w:r w:rsidRPr="00D64453">
              <w:sym w:font="Symbol" w:char="F0B0"/>
            </w:r>
            <w:r w:rsidRPr="00D64453">
              <w:t xml:space="preserve">С </w:t>
            </w:r>
          </w:p>
        </w:tc>
        <w:tc>
          <w:tcPr>
            <w:tcW w:w="2608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>30 – 50;</w:t>
            </w:r>
          </w:p>
        </w:tc>
      </w:tr>
      <w:tr w:rsidR="009329CB" w:rsidRPr="00D64453" w:rsidTr="00D64453">
        <w:trPr>
          <w:trHeight w:val="390"/>
          <w:jc w:val="center"/>
        </w:trPr>
        <w:tc>
          <w:tcPr>
            <w:tcW w:w="4124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 xml:space="preserve">- продолжительность, мин. </w:t>
            </w:r>
          </w:p>
        </w:tc>
        <w:tc>
          <w:tcPr>
            <w:tcW w:w="2608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>20 – 120;</w:t>
            </w:r>
          </w:p>
        </w:tc>
      </w:tr>
      <w:tr w:rsidR="009329CB" w:rsidRPr="00D64453" w:rsidTr="00D64453">
        <w:trPr>
          <w:trHeight w:val="390"/>
          <w:jc w:val="center"/>
        </w:trPr>
        <w:tc>
          <w:tcPr>
            <w:tcW w:w="4124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 xml:space="preserve">- степень конверсии (преобразования), % </w:t>
            </w:r>
          </w:p>
        </w:tc>
        <w:tc>
          <w:tcPr>
            <w:tcW w:w="2608" w:type="dxa"/>
          </w:tcPr>
          <w:p w:rsidR="009329CB" w:rsidRPr="00D64453" w:rsidRDefault="009329CB" w:rsidP="00D64453">
            <w:pPr>
              <w:spacing w:line="360" w:lineRule="auto"/>
              <w:jc w:val="both"/>
            </w:pPr>
            <w:r w:rsidRPr="00D64453">
              <w:t>80 – 85.</w:t>
            </w:r>
          </w:p>
        </w:tc>
      </w:tr>
    </w:tbl>
    <w:p w:rsidR="009329CB" w:rsidRPr="00EC156A" w:rsidRDefault="009329CB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9329CB" w:rsidRPr="00EC156A" w:rsidRDefault="009329CB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Образующийся ПАН отделяется от суспензионной среды, промывается, сушится. Затем полимер растворяется в одном из доступных растворителей, например, диметилформамиде (ДМФА) с получением прядильного раствора, который проходит последующую подготовку к формованию. </w:t>
      </w:r>
    </w:p>
    <w:p w:rsidR="00B223CB" w:rsidRPr="00EC156A" w:rsidRDefault="009329CB" w:rsidP="00EC156A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К достоинствам суспензионной полимеризации относятся возможность в широких пределах варьировать состав полимера, упрощение схемы </w:t>
      </w:r>
      <w:r w:rsidRPr="00EC156A">
        <w:rPr>
          <w:sz w:val="28"/>
          <w:szCs w:val="28"/>
        </w:rPr>
        <w:lastRenderedPageBreak/>
        <w:t>регенерации ванн, так как АН остается в суспензионной среде (воде), уменьшение вредности процесса формования, так как растворы ПАН не содержат АН. Однако многостадийность технологической цепочки при суспензионной полимеризации ПАН резко снижает эффективность данной технологии</w:t>
      </w:r>
      <w:r w:rsidR="004F25C4" w:rsidRPr="00EC156A">
        <w:rPr>
          <w:sz w:val="28"/>
          <w:szCs w:val="28"/>
        </w:rPr>
        <w:t>.</w:t>
      </w:r>
    </w:p>
    <w:p w:rsidR="00AB4636" w:rsidRPr="00EC156A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Так как полимеризация в суспензии протекает в двух фазах, то и кинетические зависимости полимеризации будут различными. Первая стадия полимеризации происходит в водной фазе, и скорость реакции зависит в основном от концентрации свободного мономера и сравнима со скоростью полимеризации в растворителях.</w:t>
      </w:r>
    </w:p>
    <w:p w:rsidR="00AB4636" w:rsidRPr="00EC156A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На второй стадии полимеризация протекает главным образом на поверхности частиц. Скорость процесса зависит от количества сорбированного мономера и значительно выше, чем при полимеризации в растворе. По-видимому,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на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поверхности частиц повышается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эффективная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концентрация мономера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в реакционном объеме. Ингиби</w:t>
      </w:r>
      <w:r w:rsidR="009D75D6" w:rsidRPr="00EC156A">
        <w:rPr>
          <w:sz w:val="28"/>
          <w:szCs w:val="28"/>
        </w:rPr>
        <w:t xml:space="preserve">торы на этой стадии </w:t>
      </w:r>
      <w:r w:rsidRPr="00EC156A">
        <w:rPr>
          <w:sz w:val="28"/>
          <w:szCs w:val="28"/>
        </w:rPr>
        <w:t>реакции обладают примерно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такой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же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эффективностью, как и при полимеризации в растворе, если нет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преимущественной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сорбции одного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из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 xml:space="preserve">них. </w:t>
      </w:r>
      <w:r w:rsidR="00ED6015" w:rsidRPr="00EC156A">
        <w:rPr>
          <w:sz w:val="28"/>
          <w:szCs w:val="28"/>
        </w:rPr>
        <w:t>Это</w:t>
      </w:r>
      <w:r w:rsidRPr="00EC156A">
        <w:rPr>
          <w:sz w:val="28"/>
          <w:szCs w:val="28"/>
        </w:rPr>
        <w:t xml:space="preserve"> определяет автокат</w:t>
      </w:r>
      <w:r w:rsidR="001C53B3" w:rsidRPr="00EC156A">
        <w:rPr>
          <w:sz w:val="28"/>
          <w:szCs w:val="28"/>
        </w:rPr>
        <w:t>а</w:t>
      </w:r>
      <w:r w:rsidRPr="00EC156A">
        <w:rPr>
          <w:sz w:val="28"/>
          <w:szCs w:val="28"/>
        </w:rPr>
        <w:t>литический ход реакции полимеризации в суспен</w:t>
      </w:r>
      <w:r w:rsidRPr="00EC156A">
        <w:rPr>
          <w:sz w:val="28"/>
          <w:szCs w:val="28"/>
        </w:rPr>
        <w:softHyphen/>
        <w:t>зии.</w:t>
      </w:r>
    </w:p>
    <w:p w:rsidR="00AB4636" w:rsidRPr="00EC156A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Поскольку протекание реакции, особенно до высоких степеней превращения мономера, определяет вторая стадия процесса, важнейшее значение при</w:t>
      </w:r>
      <w:r w:rsidRPr="00EC156A">
        <w:rPr>
          <w:sz w:val="28"/>
          <w:szCs w:val="28"/>
        </w:rPr>
        <w:softHyphen/>
        <w:t>обретает состояние поверхности частиц, их форма, сорбционные слои и общая величина поверхности. В связи с этим становится понятным отличие эмульсионной полимеризации от суспензионной. В последнем слу</w:t>
      </w:r>
      <w:r w:rsidRPr="00EC156A">
        <w:rPr>
          <w:sz w:val="28"/>
          <w:szCs w:val="28"/>
        </w:rPr>
        <w:softHyphen/>
        <w:t>чае с помощью эмульгаторов уменьшается и стабилизируется размер поли</w:t>
      </w:r>
      <w:r w:rsidRPr="00EC156A">
        <w:rPr>
          <w:sz w:val="28"/>
          <w:szCs w:val="28"/>
        </w:rPr>
        <w:softHyphen/>
        <w:t>мерных частиц. Это ускоряет и стабилизирует процесс. В качестве эмульгато</w:t>
      </w:r>
      <w:r w:rsidRPr="00EC156A">
        <w:rPr>
          <w:sz w:val="28"/>
          <w:szCs w:val="28"/>
        </w:rPr>
        <w:softHyphen/>
        <w:t>ров для эмульсионной полимеризации применяют, как правило, неионогенные поверхностно-активные вещества или соли жирных кислот (олеиновой, пальметиновой и др.).</w:t>
      </w:r>
    </w:p>
    <w:p w:rsidR="00AB4636" w:rsidRPr="00EC156A" w:rsidRDefault="00AB46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b/>
          <w:bCs/>
          <w:sz w:val="28"/>
          <w:szCs w:val="28"/>
        </w:rPr>
        <w:t xml:space="preserve">Полимеризация в растворе. </w:t>
      </w:r>
      <w:r w:rsidRPr="00EC156A">
        <w:rPr>
          <w:sz w:val="28"/>
          <w:szCs w:val="28"/>
        </w:rPr>
        <w:t>Широкое распространение в промышлен</w:t>
      </w:r>
      <w:r w:rsidRPr="00EC156A">
        <w:rPr>
          <w:sz w:val="28"/>
          <w:szCs w:val="28"/>
        </w:rPr>
        <w:softHyphen/>
      </w:r>
      <w:r w:rsidRPr="00EC156A">
        <w:rPr>
          <w:sz w:val="28"/>
          <w:szCs w:val="28"/>
        </w:rPr>
        <w:lastRenderedPageBreak/>
        <w:t>ности в последнее время получил метод полимеризации акрилонитрила в рас</w:t>
      </w:r>
      <w:r w:rsidRPr="00EC156A">
        <w:rPr>
          <w:sz w:val="28"/>
          <w:szCs w:val="28"/>
        </w:rPr>
        <w:softHyphen/>
        <w:t>творе</w:t>
      </w:r>
      <w:r w:rsidR="00760134" w:rsidRPr="00EC156A">
        <w:rPr>
          <w:sz w:val="28"/>
          <w:szCs w:val="28"/>
        </w:rPr>
        <w:t xml:space="preserve"> или лаковая полимеризация</w:t>
      </w:r>
      <w:r w:rsidRPr="00EC156A">
        <w:rPr>
          <w:sz w:val="28"/>
          <w:szCs w:val="28"/>
        </w:rPr>
        <w:t xml:space="preserve">. В этом случае полимеризация протекает в гомогенных условиях. </w:t>
      </w:r>
    </w:p>
    <w:p w:rsidR="004B5727" w:rsidRPr="00EC156A" w:rsidRDefault="004B572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При проведении полимеризации в растворе отпадает необходимость в целом ряде операций, таких как выделение, очистка и сушка полимера на химических заводах, транспортировка его на заводы химического волокна и растворение [</w:t>
      </w:r>
      <w:r w:rsidR="00E53707" w:rsidRPr="00EC156A">
        <w:rPr>
          <w:sz w:val="28"/>
          <w:szCs w:val="28"/>
        </w:rPr>
        <w:t>5</w:t>
      </w:r>
      <w:r w:rsidRPr="00EC156A">
        <w:rPr>
          <w:sz w:val="28"/>
          <w:szCs w:val="28"/>
        </w:rPr>
        <w:t>].</w:t>
      </w:r>
    </w:p>
    <w:p w:rsidR="00B223CB" w:rsidRPr="00EC156A" w:rsidRDefault="00760134" w:rsidP="00EC156A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Полимеризация в растворе</w:t>
      </w:r>
      <w:r w:rsidRPr="00EC156A">
        <w:rPr>
          <w:b/>
          <w:sz w:val="28"/>
          <w:szCs w:val="28"/>
        </w:rPr>
        <w:t xml:space="preserve"> </w:t>
      </w:r>
      <w:r w:rsidRPr="00EC156A">
        <w:rPr>
          <w:sz w:val="28"/>
          <w:szCs w:val="28"/>
        </w:rPr>
        <w:t>проводится в растворителях, в которых растворимы как исходные мономеры, так и получаемый полимер, и завершается образованием концентрированного прядильного раствора, который используется при формовании волокна или нити</w:t>
      </w:r>
      <w:r w:rsidR="00B223CB" w:rsidRPr="00EC156A">
        <w:rPr>
          <w:sz w:val="28"/>
          <w:szCs w:val="28"/>
        </w:rPr>
        <w:t xml:space="preserve"> [</w:t>
      </w:r>
      <w:r w:rsidR="00E53707" w:rsidRPr="00EC156A">
        <w:rPr>
          <w:sz w:val="28"/>
          <w:szCs w:val="28"/>
        </w:rPr>
        <w:t>4</w:t>
      </w:r>
      <w:r w:rsidR="00B223CB" w:rsidRPr="00EC156A">
        <w:rPr>
          <w:sz w:val="28"/>
          <w:szCs w:val="28"/>
        </w:rPr>
        <w:t>].</w:t>
      </w:r>
    </w:p>
    <w:p w:rsidR="00760134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Основные параметры полимеризации в растворе:</w:t>
      </w:r>
    </w:p>
    <w:p w:rsidR="00CE3933" w:rsidRPr="00EC156A" w:rsidRDefault="00CE3933" w:rsidP="00EC156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78"/>
        <w:gridCol w:w="2878"/>
      </w:tblGrid>
      <w:tr w:rsidR="00760134" w:rsidRPr="00CE3933" w:rsidTr="00CE3933">
        <w:trPr>
          <w:trHeight w:val="414"/>
          <w:jc w:val="center"/>
        </w:trPr>
        <w:tc>
          <w:tcPr>
            <w:tcW w:w="2878" w:type="dxa"/>
          </w:tcPr>
          <w:p w:rsidR="00760134" w:rsidRPr="00CE3933" w:rsidRDefault="00760134" w:rsidP="00CE3933">
            <w:pPr>
              <w:spacing w:line="360" w:lineRule="auto"/>
              <w:jc w:val="both"/>
            </w:pPr>
            <w:r w:rsidRPr="00CE3933">
              <w:t xml:space="preserve">- температура, </w:t>
            </w:r>
            <w:r w:rsidRPr="00CE3933">
              <w:sym w:font="Symbol" w:char="F0B0"/>
            </w:r>
            <w:r w:rsidRPr="00CE3933">
              <w:t>С</w:t>
            </w:r>
          </w:p>
        </w:tc>
        <w:tc>
          <w:tcPr>
            <w:tcW w:w="2878" w:type="dxa"/>
          </w:tcPr>
          <w:p w:rsidR="00760134" w:rsidRPr="00CE3933" w:rsidRDefault="00760134" w:rsidP="00CE3933">
            <w:pPr>
              <w:spacing w:line="360" w:lineRule="auto"/>
              <w:jc w:val="both"/>
            </w:pPr>
            <w:r w:rsidRPr="00CE3933">
              <w:t>78 – 82;</w:t>
            </w:r>
          </w:p>
        </w:tc>
      </w:tr>
      <w:tr w:rsidR="00760134" w:rsidRPr="00CE3933" w:rsidTr="00CE3933">
        <w:trPr>
          <w:trHeight w:val="381"/>
          <w:jc w:val="center"/>
        </w:trPr>
        <w:tc>
          <w:tcPr>
            <w:tcW w:w="2878" w:type="dxa"/>
          </w:tcPr>
          <w:p w:rsidR="00760134" w:rsidRPr="00CE3933" w:rsidRDefault="00760134" w:rsidP="00CE3933">
            <w:pPr>
              <w:spacing w:line="360" w:lineRule="auto"/>
              <w:jc w:val="both"/>
            </w:pPr>
            <w:r w:rsidRPr="00CE3933">
              <w:t>- продолжительность, ч</w:t>
            </w:r>
          </w:p>
        </w:tc>
        <w:tc>
          <w:tcPr>
            <w:tcW w:w="2878" w:type="dxa"/>
          </w:tcPr>
          <w:p w:rsidR="00760134" w:rsidRPr="00CE3933" w:rsidRDefault="00760134" w:rsidP="00CE3933">
            <w:pPr>
              <w:spacing w:line="360" w:lineRule="auto"/>
              <w:jc w:val="both"/>
            </w:pPr>
            <w:r w:rsidRPr="00CE3933">
              <w:t>1,5 – 2.</w:t>
            </w:r>
          </w:p>
        </w:tc>
      </w:tr>
    </w:tbl>
    <w:p w:rsidR="00CE3933" w:rsidRDefault="00CE3933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760134" w:rsidRPr="00EC156A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Конверсия полимеров при полимеризации в растворе не превышает 50 – 70% во избежание получения разветвленного полимера, характеризующегося повышенной полидисперсностью. Не вступившие в реакцию мономеры отгоняются из прядильного раствора на стадии демономеризации.</w:t>
      </w:r>
    </w:p>
    <w:p w:rsidR="00760134" w:rsidRPr="00EC156A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При полимеризации в растворе в качестве растворителей могут быть использованы:</w:t>
      </w:r>
    </w:p>
    <w:p w:rsidR="00760134" w:rsidRPr="00EC156A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органические растворители: этиленкарбонат, а также сильнополярные апротонные диметилсульфоксид, диметилацетамид, диметилформамид;</w:t>
      </w:r>
    </w:p>
    <w:p w:rsidR="00760134" w:rsidRPr="00EC156A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неорганические растворители: азотная кислота, а также концентрированные водные растворы хлористого цинка, роданистого натрия и др.</w:t>
      </w:r>
    </w:p>
    <w:p w:rsidR="00EC3599" w:rsidRPr="00EC156A" w:rsidRDefault="00EC3599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Каждый из этих растворителей характеризуется теми или иными преимуществами и недостатками.</w:t>
      </w:r>
    </w:p>
    <w:p w:rsidR="00D52F2C" w:rsidRPr="00EC156A" w:rsidRDefault="0027622E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lastRenderedPageBreak/>
        <w:t>В России широко приме</w:t>
      </w:r>
      <w:r w:rsidRPr="00EC156A">
        <w:rPr>
          <w:sz w:val="28"/>
          <w:szCs w:val="28"/>
        </w:rPr>
        <w:softHyphen/>
        <w:t xml:space="preserve">няются в производстве полиакрилонитрильных волокон водные </w:t>
      </w:r>
      <w:r w:rsidR="00D52F2C" w:rsidRPr="00EC156A">
        <w:rPr>
          <w:sz w:val="28"/>
          <w:szCs w:val="28"/>
        </w:rPr>
        <w:t>растворы роданида натрия.</w:t>
      </w:r>
      <w:r w:rsidR="00E27F4C" w:rsidRPr="00EC156A">
        <w:rPr>
          <w:sz w:val="28"/>
          <w:szCs w:val="28"/>
        </w:rPr>
        <w:t xml:space="preserve"> </w:t>
      </w:r>
      <w:r w:rsidR="00D52F2C" w:rsidRPr="00EC156A">
        <w:rPr>
          <w:sz w:val="28"/>
          <w:szCs w:val="28"/>
        </w:rPr>
        <w:t>Для растворения полиакрилонитрила приме</w:t>
      </w:r>
      <w:r w:rsidR="00D52F2C" w:rsidRPr="00EC156A">
        <w:rPr>
          <w:sz w:val="28"/>
          <w:szCs w:val="28"/>
        </w:rPr>
        <w:softHyphen/>
        <w:t>няется раствор роданида натрия, содержащий 51% соли. Меньшая или боль</w:t>
      </w:r>
      <w:r w:rsidR="00D52F2C" w:rsidRPr="00EC156A">
        <w:rPr>
          <w:sz w:val="28"/>
          <w:szCs w:val="28"/>
        </w:rPr>
        <w:softHyphen/>
        <w:t>шая концентрация роданида увеличивает вязкость прядильных растворов.</w:t>
      </w:r>
    </w:p>
    <w:p w:rsidR="00D52F2C" w:rsidRPr="00EC156A" w:rsidRDefault="00D52F2C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Полная сольватация роданида в водных растворах наступает при содержании 3,96 г-моль/1000 мл (вес. 25%) воды, однако при этом он еще не приобретает способности растворять ПАН.</w:t>
      </w:r>
    </w:p>
    <w:p w:rsidR="00D52F2C" w:rsidRPr="00EC156A" w:rsidRDefault="00D52F2C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Способность к кристаллизации вызывает необходимость хранения 51%-ных растворов роданида натрия при температуре выше 15°С. Растворы рода</w:t>
      </w:r>
      <w:r w:rsidRPr="00EC156A">
        <w:rPr>
          <w:sz w:val="28"/>
          <w:szCs w:val="28"/>
        </w:rPr>
        <w:softHyphen/>
        <w:t>нида натрия стабильны, но вызывают сильную коррозию металлов и в пер</w:t>
      </w:r>
      <w:r w:rsidRPr="00EC156A">
        <w:rPr>
          <w:sz w:val="28"/>
          <w:szCs w:val="28"/>
        </w:rPr>
        <w:softHyphen/>
        <w:t>вую очередь железа. Содержание примесей металлов в растворе не должно превышать 2-10</w:t>
      </w:r>
      <w:r w:rsidRPr="00EC156A">
        <w:rPr>
          <w:sz w:val="28"/>
          <w:szCs w:val="28"/>
          <w:vertAlign w:val="superscript"/>
        </w:rPr>
        <w:t>-4</w:t>
      </w:r>
      <w:r w:rsidRPr="00EC156A">
        <w:rPr>
          <w:sz w:val="28"/>
          <w:szCs w:val="28"/>
        </w:rPr>
        <w:t>%, так как они отрицательно влияют на процесс полиме</w:t>
      </w:r>
      <w:r w:rsidRPr="00EC156A">
        <w:rPr>
          <w:sz w:val="28"/>
          <w:szCs w:val="28"/>
        </w:rPr>
        <w:softHyphen/>
        <w:t>ризации акрилонитрила.</w:t>
      </w:r>
    </w:p>
    <w:p w:rsidR="00760134" w:rsidRPr="00EC156A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На практике наибольшее распространение в качестве растворителей ПАН получили диметилформамид НСОN(СН</w:t>
      </w:r>
      <w:r w:rsidRPr="00EC156A">
        <w:rPr>
          <w:sz w:val="28"/>
          <w:szCs w:val="28"/>
          <w:vertAlign w:val="subscript"/>
        </w:rPr>
        <w:t>3</w:t>
      </w:r>
      <w:r w:rsidRPr="00EC156A">
        <w:rPr>
          <w:sz w:val="28"/>
          <w:szCs w:val="28"/>
        </w:rPr>
        <w:t>)</w:t>
      </w:r>
      <w:r w:rsidRPr="00EC156A">
        <w:rPr>
          <w:sz w:val="28"/>
          <w:szCs w:val="28"/>
          <w:vertAlign w:val="subscript"/>
        </w:rPr>
        <w:t>2</w:t>
      </w:r>
      <w:r w:rsidRPr="00EC156A">
        <w:rPr>
          <w:sz w:val="28"/>
          <w:szCs w:val="28"/>
        </w:rPr>
        <w:t xml:space="preserve"> и 50 - 52%-ные водные растворы роданистого натрия NaSCN. Соответственно различают два промышленных способа получения полиакрилонитрильных волокон и нитей – диметилформамидный (на основе ДМФА) и солевой (на основе NaSCN).</w:t>
      </w:r>
    </w:p>
    <w:p w:rsidR="00577136" w:rsidRPr="00EC156A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До недавнего времени достоинством растворов роданистого натрия как растворителя являлась возможность синтеза ПАН методом полимеризации в растворе, что позволяло значительно сократить технологию получения прядильного раствора ПАН. </w:t>
      </w:r>
    </w:p>
    <w:p w:rsidR="00760134" w:rsidRPr="00EC156A" w:rsidRDefault="00760134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Следует отметить, что применение водных солей роданида натрия в технологии </w:t>
      </w:r>
      <w:r w:rsidR="00B54B2F" w:rsidRPr="00EC156A">
        <w:rPr>
          <w:sz w:val="28"/>
          <w:szCs w:val="28"/>
        </w:rPr>
        <w:t xml:space="preserve">прядильного раствора </w:t>
      </w:r>
      <w:r w:rsidRPr="00EC156A">
        <w:rPr>
          <w:sz w:val="28"/>
          <w:szCs w:val="28"/>
        </w:rPr>
        <w:t xml:space="preserve">ПАН сопряжено с рядом негативных моментов. Это, во-первых, сложная и многостадийная регенерация отработанного растворителя; во-вторых, повышенная коррозийность оборудования, что требует соответствующего аппаратурного оформления, в-третьих, неидеальные санитарно-гигиенические условия труда: работа с NaSCN приводит к кожным заболеваниям и заболеваниям внутренних </w:t>
      </w:r>
      <w:r w:rsidRPr="00EC156A">
        <w:rPr>
          <w:sz w:val="28"/>
          <w:szCs w:val="28"/>
        </w:rPr>
        <w:lastRenderedPageBreak/>
        <w:t>органов, большие энергетиче</w:t>
      </w:r>
      <w:r w:rsidR="001C53B3" w:rsidRPr="00EC156A">
        <w:rPr>
          <w:sz w:val="28"/>
          <w:szCs w:val="28"/>
        </w:rPr>
        <w:t>ские затраты</w:t>
      </w:r>
      <w:r w:rsidRPr="00EC156A">
        <w:rPr>
          <w:sz w:val="28"/>
          <w:szCs w:val="28"/>
        </w:rPr>
        <w:t>.</w:t>
      </w:r>
    </w:p>
    <w:p w:rsidR="00760134" w:rsidRPr="00EC156A" w:rsidRDefault="00760134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К сожалению, на отечественных предприятиях по выпуску волокна нитрон до настоящего времени преобладает «солевой» способ (на основе NaSCN)</w:t>
      </w:r>
      <w:r w:rsidR="004B5727" w:rsidRPr="00EC156A">
        <w:rPr>
          <w:sz w:val="28"/>
          <w:szCs w:val="28"/>
        </w:rPr>
        <w:t xml:space="preserve"> [</w:t>
      </w:r>
      <w:r w:rsidR="00E53707" w:rsidRPr="00EC156A">
        <w:rPr>
          <w:sz w:val="28"/>
          <w:szCs w:val="28"/>
        </w:rPr>
        <w:t>4</w:t>
      </w:r>
      <w:r w:rsidR="004B5727" w:rsidRPr="00EC156A">
        <w:rPr>
          <w:sz w:val="28"/>
          <w:szCs w:val="28"/>
        </w:rPr>
        <w:t>].</w:t>
      </w:r>
    </w:p>
    <w:p w:rsidR="004B5727" w:rsidRPr="00EC156A" w:rsidRDefault="004B572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Наряду с преимуществами метод по</w:t>
      </w:r>
      <w:r w:rsidRPr="00EC156A">
        <w:rPr>
          <w:sz w:val="28"/>
          <w:szCs w:val="28"/>
        </w:rPr>
        <w:softHyphen/>
        <w:t>лучения прядильного раствора путем полимеризации соответст</w:t>
      </w:r>
      <w:r w:rsidRPr="00EC156A">
        <w:rPr>
          <w:sz w:val="28"/>
          <w:szCs w:val="28"/>
        </w:rPr>
        <w:softHyphen/>
        <w:t>вующего мономера или смеси мономеров в растворе имеет и серьезные недостатки. При этом методе резко уменьшается воз</w:t>
      </w:r>
      <w:r w:rsidRPr="00EC156A">
        <w:rPr>
          <w:sz w:val="28"/>
          <w:szCs w:val="28"/>
        </w:rPr>
        <w:softHyphen/>
        <w:t>можность выпуска волокон различного ассортимента. В первую очередь это относится к получению ПАН волокон, так как при получении прядильного раствора путем растворной полимериза</w:t>
      </w:r>
      <w:r w:rsidRPr="00EC156A">
        <w:rPr>
          <w:sz w:val="28"/>
          <w:szCs w:val="28"/>
        </w:rPr>
        <w:softHyphen/>
        <w:t>ции в заданных условиях и в присутствии заданного инициатора можно получить только гомополимер или сополимер только од</w:t>
      </w:r>
      <w:r w:rsidRPr="00EC156A">
        <w:rPr>
          <w:sz w:val="28"/>
          <w:szCs w:val="28"/>
        </w:rPr>
        <w:softHyphen/>
        <w:t>ного вида, и, следовательно, из него может быть получено волок</w:t>
      </w:r>
      <w:r w:rsidRPr="00EC156A">
        <w:rPr>
          <w:sz w:val="28"/>
          <w:szCs w:val="28"/>
        </w:rPr>
        <w:softHyphen/>
        <w:t>но только одного вида. При получении прядильного раствора путем растворения готового полимера или сополимера всегда существует возможность варьировать состав выпускаемого во</w:t>
      </w:r>
      <w:r w:rsidRPr="00EC156A">
        <w:rPr>
          <w:sz w:val="28"/>
          <w:szCs w:val="28"/>
        </w:rPr>
        <w:softHyphen/>
        <w:t>локна заменой одного полимера или сополимера другим или смесью двух или трех полимеров. Это значительно расширяет возможность модифицировать и тем самым разнообразий ассортимент вырабатываемых волокон. В настоящее время, подав</w:t>
      </w:r>
      <w:r w:rsidRPr="00EC156A">
        <w:rPr>
          <w:sz w:val="28"/>
          <w:szCs w:val="28"/>
        </w:rPr>
        <w:softHyphen/>
        <w:t>ляющее число ПАН волокон получают на основе сополимеров различного состава [</w:t>
      </w:r>
      <w:r w:rsidR="00E53707" w:rsidRPr="00EC156A">
        <w:rPr>
          <w:sz w:val="28"/>
          <w:szCs w:val="28"/>
        </w:rPr>
        <w:t>5</w:t>
      </w:r>
      <w:r w:rsidRPr="00EC156A">
        <w:rPr>
          <w:sz w:val="28"/>
          <w:szCs w:val="28"/>
        </w:rPr>
        <w:t>].</w:t>
      </w:r>
    </w:p>
    <w:p w:rsidR="00760134" w:rsidRPr="00EC156A" w:rsidRDefault="00760134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ED2A27" w:rsidRPr="00EC156A" w:rsidRDefault="00F720C6" w:rsidP="00EC156A">
      <w:pPr>
        <w:widowControl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 w:rsidRPr="00EC156A">
        <w:rPr>
          <w:b/>
          <w:sz w:val="28"/>
          <w:szCs w:val="28"/>
        </w:rPr>
        <w:t xml:space="preserve">1.2. </w:t>
      </w:r>
      <w:r w:rsidR="00ED2A27" w:rsidRPr="00EC156A">
        <w:rPr>
          <w:b/>
          <w:sz w:val="28"/>
          <w:szCs w:val="28"/>
        </w:rPr>
        <w:t>Технология получения прядильного раствора</w:t>
      </w:r>
    </w:p>
    <w:p w:rsidR="00ED2A27" w:rsidRPr="00EC156A" w:rsidRDefault="00ED2A27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ED2A27" w:rsidRPr="00EC156A" w:rsidRDefault="00ED2A27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Независимо от используемого растворителя при непрерывной технологии получения прядильного раствора в производстве волокна нитрон технологический процесс включает следующие основные стадии [</w:t>
      </w:r>
      <w:r w:rsidR="00E53707" w:rsidRPr="00EC156A">
        <w:rPr>
          <w:sz w:val="28"/>
          <w:szCs w:val="28"/>
        </w:rPr>
        <w:t>5</w:t>
      </w:r>
      <w:r w:rsidRPr="00EC156A">
        <w:rPr>
          <w:sz w:val="28"/>
          <w:szCs w:val="28"/>
        </w:rPr>
        <w:t>]:</w:t>
      </w:r>
    </w:p>
    <w:p w:rsidR="00ED2A27" w:rsidRPr="00EC156A" w:rsidRDefault="00ED2A27" w:rsidP="00EC156A">
      <w:pPr>
        <w:widowControl/>
        <w:numPr>
          <w:ilvl w:val="0"/>
          <w:numId w:val="1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подготовку мономеров и растворителя;</w:t>
      </w:r>
    </w:p>
    <w:p w:rsidR="00ED2A27" w:rsidRPr="00EC156A" w:rsidRDefault="00ED2A27" w:rsidP="00EC156A">
      <w:pPr>
        <w:widowControl/>
        <w:numPr>
          <w:ilvl w:val="0"/>
          <w:numId w:val="1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приготовление реакционной смеси;</w:t>
      </w:r>
    </w:p>
    <w:p w:rsidR="00ED2A27" w:rsidRPr="00EC156A" w:rsidRDefault="00ED2A27" w:rsidP="00EC156A">
      <w:pPr>
        <w:widowControl/>
        <w:numPr>
          <w:ilvl w:val="0"/>
          <w:numId w:val="1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полимеризацию с получением прядильного раствора;</w:t>
      </w:r>
    </w:p>
    <w:p w:rsidR="00ED2A27" w:rsidRPr="00EC156A" w:rsidRDefault="00ED2A27" w:rsidP="00EC156A">
      <w:pPr>
        <w:widowControl/>
        <w:numPr>
          <w:ilvl w:val="0"/>
          <w:numId w:val="1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lastRenderedPageBreak/>
        <w:t>демономеризацию прядильного раствора с удалением не вступивших в реакцию мономеров;</w:t>
      </w:r>
    </w:p>
    <w:p w:rsidR="00ED2A27" w:rsidRPr="00EC156A" w:rsidRDefault="00ED2A27" w:rsidP="00EC156A">
      <w:pPr>
        <w:widowControl/>
        <w:numPr>
          <w:ilvl w:val="0"/>
          <w:numId w:val="1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регенерацию не вступивших в реакцию полимеризации мономеров и передачу их на стадию приготовления реакционной смеси;</w:t>
      </w:r>
    </w:p>
    <w:p w:rsidR="00ED2A27" w:rsidRPr="00EC156A" w:rsidRDefault="00ED2A27" w:rsidP="00EC156A">
      <w:pPr>
        <w:widowControl/>
        <w:numPr>
          <w:ilvl w:val="0"/>
          <w:numId w:val="1"/>
        </w:numPr>
        <w:tabs>
          <w:tab w:val="clear" w:pos="1069"/>
          <w:tab w:val="num" w:pos="993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подготовку прядильного раствора к формованию (смешение различных партий, деаэрацию и фильтрацию).</w:t>
      </w:r>
    </w:p>
    <w:p w:rsidR="00ED2A27" w:rsidRPr="00EC156A" w:rsidRDefault="00ED2A27" w:rsidP="00EC156A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Принципиальная технологическая схема получения прядильного раствора в производстве волокна нитрон приведена на рис.1. </w:t>
      </w:r>
    </w:p>
    <w:p w:rsidR="00ED2A27" w:rsidRPr="00EC156A" w:rsidRDefault="00ED2A2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В соответствии с приведенной схемой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исходные мономеры (АН, МА, ИтNa) проходят через теплообменник-выравниватель температур (поз.2), по межтрубному пространству которого протекает растворитель – 50 – 52%-ный водный раствор роданистого натрия или ДМФА. Подготовленные таким образом мономеры и растворитель объемными дозаторами (поз.3) подаются в аппарат приготовления реакционной смеси – смеситель (поз.1), куда одновременно поступают инициатор процесса полимеризации – порофор и регулятор молекулярной массы – двуокись тиомочевины (ДОТ). Как правило, используют смесь ДОТ и изопропилового спирта в соотношении 2:1 с целью уменьшения количества образующегося продукта разложения ДОТ – сульфата натрия. В смеситель (поз.1) поступают также рециркулируемые мономеры.</w:t>
      </w:r>
    </w:p>
    <w:p w:rsidR="001560F3" w:rsidRPr="00EC156A" w:rsidRDefault="00ED2A27" w:rsidP="00EC156A">
      <w:pPr>
        <w:spacing w:line="360" w:lineRule="auto"/>
        <w:ind w:firstLine="709"/>
        <w:jc w:val="both"/>
        <w:rPr>
          <w:sz w:val="28"/>
          <w:szCs w:val="28"/>
        </w:rPr>
        <w:sectPr w:rsidR="001560F3" w:rsidRPr="00EC156A" w:rsidSect="00EC156A">
          <w:headerReference w:type="even" r:id="rId7"/>
          <w:headerReference w:type="default" r:id="rId8"/>
          <w:type w:val="nextColumn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 w:rsidRPr="00EC156A">
        <w:rPr>
          <w:sz w:val="28"/>
          <w:szCs w:val="28"/>
        </w:rPr>
        <w:t xml:space="preserve">Приготовленная реакционная смесь передается в аппарат полимеризации – реактор (поз.4). Реактор представляет собой цилиндрическую емкость с трехлопастной мешалкой. Реакционная смесь поступает в нижнюю часть реактора и заполняет весь его объем, получаемый прядильный раствор отбирается из верхней части реактора. Из реактора (поз.4) прядильный раствор ПАН, содержащий 30 – 50% не вступивших в реакцию полимеризации мономеров, проходит в аппарат отгонки мономеров – демономеризатор (поз.5), где из тонкого слоя прядильного раствора, стекающего по стенкам аппарата и тарелкам, в условиях вакуума удаляются не вступившие в реакцию мономеры. Удаленные мономеры проходят </w:t>
      </w:r>
      <w:r w:rsidRPr="00EC156A">
        <w:rPr>
          <w:sz w:val="28"/>
          <w:szCs w:val="28"/>
        </w:rPr>
        <w:lastRenderedPageBreak/>
        <w:t>сепаратор-конденсатор мономеров (поз.6) и возвращаются в технологический цикл (поз.1) в виде рециркулируемых мономеров. А демономеризованный прядильный раствор от нескольких реакторов поступает в бак меланжирования (усреднения) (поз.7) и затем в аппарат удаления пузырьков воздуха и азота (продукта разложения порофора) – деаэратор (поз.8), работающий по тому же принципу, что и демономеризатор [7]. Деаэрированный прядильный раствор ПАН с целью завершения его подготовки к формованию фильтруется на рамных фильтр-прессах и передается в прядильно-отделочный цех на формование.</w:t>
      </w:r>
    </w:p>
    <w:p w:rsidR="00DD4279" w:rsidRPr="00EC156A" w:rsidRDefault="0076654F" w:rsidP="00EC15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object w:dxaOrig="1440" w:dyaOrig="1440">
          <v:group id="_x0000_s1279" style="position:absolute;left:0;text-align:left;margin-left:8.3pt;margin-top:-6pt;width:654.4pt;height:301.05pt;z-index:251664384" coordorigin="1584,1531" coordsize="14256,6533" o:allowincell="f">
            <v:group id="_x0000_s1280" style="position:absolute;left:1584;top:1584;width:14256;height:6480" coordorigin="1872,1728" coordsize="14256,648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81" type="#_x0000_t75" style="position:absolute;left:2160;top:1872;width:13248;height:6048">
                <v:imagedata r:id="rId9" o:title=""/>
              </v:shape>
              <v:shape id="_x0000_s1282" type="#_x0000_t202" style="position:absolute;left:8928;top:1728;width:2592;height:432" filled="f" stroked="f">
                <v:textbox style="mso-next-textbox:#_x0000_s1282">
                  <w:txbxContent>
                    <w:p w:rsidR="004B6639" w:rsidRDefault="004B6639" w:rsidP="00DD4279">
                      <w:pPr>
                        <w:pStyle w:val="5"/>
                        <w:spacing w:line="240" w:lineRule="auto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Возврат мономеров</w:t>
                      </w:r>
                    </w:p>
                  </w:txbxContent>
                </v:textbox>
              </v:shape>
              <v:shape id="_x0000_s1283" type="#_x0000_t202" style="position:absolute;left:5760;top:2160;width:1728;height:432" filled="f" stroked="f">
                <v:textbox style="mso-next-textbox:#_x0000_s1283">
                  <w:txbxContent>
                    <w:p w:rsidR="004B6639" w:rsidRDefault="004B6639" w:rsidP="00DD4279">
                      <w:pPr>
                        <w:pStyle w:val="5"/>
                        <w:spacing w:line="240" w:lineRule="auto"/>
                      </w:pPr>
                      <w:r>
                        <w:t xml:space="preserve">Регулятор </w:t>
                      </w:r>
                    </w:p>
                  </w:txbxContent>
                </v:textbox>
              </v:shape>
              <v:shape id="_x0000_s1284" type="#_x0000_t202" style="position:absolute;left:13392;top:5040;width:2592;height:432" filled="f" stroked="f">
                <v:textbox style="mso-next-textbox:#_x0000_s1284">
                  <w:txbxContent>
                    <w:p w:rsidR="004B6639" w:rsidRDefault="004B6639" w:rsidP="00DD4279">
                      <w:pPr>
                        <w:pStyle w:val="5"/>
                        <w:spacing w:line="240" w:lineRule="auto"/>
                      </w:pPr>
                      <w:r>
                        <w:t>Слив конденсата</w:t>
                      </w:r>
                    </w:p>
                  </w:txbxContent>
                </v:textbox>
              </v:shape>
              <v:shape id="_x0000_s1285" type="#_x0000_t202" style="position:absolute;left:12384;top:7632;width:3744;height:576" filled="f" stroked="f">
                <v:textbox style="mso-next-textbox:#_x0000_s1285">
                  <w:txbxContent>
                    <w:p w:rsidR="004B6639" w:rsidRDefault="004B6639" w:rsidP="00DD4279">
                      <w:pPr>
                        <w:pStyle w:val="5"/>
                        <w:spacing w:line="240" w:lineRule="auto"/>
                      </w:pPr>
                      <w:r>
                        <w:t>Прядильно-отделочный цех</w:t>
                      </w:r>
                    </w:p>
                  </w:txbxContent>
                </v:textbox>
              </v:shape>
              <v:group id="_x0000_s1286" style="position:absolute;left:1872;top:4565;width:2016;height:3168" coordorigin="1872,4565" coordsize="2016,3168">
                <v:shape id="_x0000_s1287" type="#_x0000_t202" style="position:absolute;left:2269;top:5328;width:576;height:1872" filled="f" stroked="f">
                  <v:textbox style="layout-flow:vertical;mso-layout-flow-alt:bottom-to-top;mso-next-textbox:#_x0000_s1287">
                    <w:txbxContent>
                      <w:p w:rsidR="004B6639" w:rsidRDefault="004B6639" w:rsidP="00DD4279">
                        <w:pPr>
                          <w:pStyle w:val="5"/>
                          <w:spacing w:line="240" w:lineRule="auto"/>
                          <w:jc w:val="center"/>
                        </w:pPr>
                        <w:r>
                          <w:t>Метилакрилат</w:t>
                        </w:r>
                      </w:p>
                    </w:txbxContent>
                  </v:textbox>
                </v:shape>
                <v:group id="_x0000_s1288" style="position:absolute;left:1872;top:4565;width:2016;height:3168" coordorigin="1872,4565" coordsize="2016,3168">
                  <v:shape id="_x0000_s1289" type="#_x0000_t202" style="position:absolute;left:1872;top:5184;width:576;height:1872" filled="f" stroked="f">
                    <v:textbox style="layout-flow:vertical;mso-layout-flow-alt:bottom-to-top;mso-next-textbox:#_x0000_s1289">
                      <w:txbxContent>
                        <w:p w:rsidR="004B6639" w:rsidRDefault="004B6639" w:rsidP="00DD4279">
                          <w:pPr>
                            <w:pStyle w:val="5"/>
                            <w:spacing w:line="240" w:lineRule="auto"/>
                            <w:jc w:val="center"/>
                          </w:pPr>
                          <w:r>
                            <w:t>НАК</w:t>
                          </w:r>
                        </w:p>
                      </w:txbxContent>
                    </v:textbox>
                  </v:shape>
                  <v:line id="_x0000_s1290" style="position:absolute" from="2382,4565" to="2382,7733"/>
                  <v:line id="_x0000_s1291" style="position:absolute" from="2779,4820" to="2779,7706"/>
                  <v:line id="_x0000_s1292" style="position:absolute" from="3176,5189" to="3176,7678"/>
                  <v:line id="_x0000_s1293" style="position:absolute" from="3828,5841" to="3828,7650"/>
                  <v:shape id="_x0000_s1294" type="#_x0000_t202" style="position:absolute;left:2665;top:5328;width:576;height:1872" filled="f" stroked="f">
                    <v:textbox style="layout-flow:vertical;mso-layout-flow-alt:bottom-to-top;mso-next-textbox:#_x0000_s1294">
                      <w:txbxContent>
                        <w:p w:rsidR="004B6639" w:rsidRDefault="004B6639" w:rsidP="00DD4279">
                          <w:pPr>
                            <w:pStyle w:val="5"/>
                            <w:spacing w:line="240" w:lineRule="auto"/>
                            <w:jc w:val="center"/>
                          </w:pPr>
                          <w:r>
                            <w:t xml:space="preserve">Итаконат </w:t>
                          </w:r>
                          <w:r>
                            <w:rPr>
                              <w:lang w:val="en-US"/>
                            </w:rPr>
                            <w:t>Na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_x0000_s1295" type="#_x0000_t202" style="position:absolute;left:3312;top:5760;width:576;height:1872" filled="f" stroked="f">
                    <v:textbox style="layout-flow:vertical;mso-layout-flow-alt:bottom-to-top;mso-next-textbox:#_x0000_s1295">
                      <w:txbxContent>
                        <w:p w:rsidR="004B6639" w:rsidRDefault="004B6639" w:rsidP="00DD4279">
                          <w:pPr>
                            <w:pStyle w:val="5"/>
                            <w:spacing w:line="240" w:lineRule="auto"/>
                            <w:jc w:val="center"/>
                          </w:pPr>
                          <w:r>
                            <w:t xml:space="preserve">Растворитель </w:t>
                          </w:r>
                        </w:p>
                      </w:txbxContent>
                    </v:textbox>
                  </v:shape>
                </v:group>
              </v:group>
              <v:shape id="_x0000_s1296" type="#_x0000_t202" style="position:absolute;left:3600;top:2016;width:432;height:429" filled="f" stroked="f">
                <v:textbox style="mso-next-textbox:#_x0000_s1296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_x0000_s1297" type="#_x0000_t202" style="position:absolute;left:2880;top:2994;width:432;height:429" filled="f" stroked="f">
                <v:textbox style="mso-next-textbox:#_x0000_s1297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298" type="#_x0000_t202" style="position:absolute;left:6624;top:3168;width:432;height:429" filled="f" stroked="f">
                <v:textbox style="mso-next-textbox:#_x0000_s1298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299" type="#_x0000_t202" style="position:absolute;left:8496;top:3168;width:432;height:429" filled="f" stroked="f">
                <v:textbox style="mso-next-textbox:#_x0000_s1299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_x0000_s1300" type="#_x0000_t202" style="position:absolute;left:8352;top:4608;width:432;height:429" filled="f" stroked="f">
                <v:textbox style="mso-next-textbox:#_x0000_s1300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_x0000_s1301" type="#_x0000_t202" style="position:absolute;left:10080;top:2592;width:432;height:429" filled="f" stroked="f">
                <v:textbox style="mso-next-textbox:#_x0000_s1301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  <v:shape id="_x0000_s1302" type="#_x0000_t202" style="position:absolute;left:10080;top:6192;width:432;height:429" filled="f" stroked="f">
                <v:textbox style="mso-next-textbox:#_x0000_s1302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  <v:shape id="_x0000_s1303" type="#_x0000_t202" style="position:absolute;left:13392;top:2592;width:432;height:429" filled="f" stroked="f">
                <v:textbox style="mso-next-textbox:#_x0000_s1303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  <v:shape id="_x0000_s1304" type="#_x0000_t202" style="position:absolute;left:13968;top:6192;width:432;height:429" filled="f" stroked="f">
                <v:textbox style="mso-next-textbox:#_x0000_s1304">
                  <w:txbxContent>
                    <w:p w:rsidR="004B6639" w:rsidRDefault="004B6639" w:rsidP="00DD4279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v:group>
            <v:shape id="_x0000_s1305" type="#_x0000_t202" style="position:absolute;left:5472;top:1531;width:2016;height:432" stroked="f">
              <v:textbox style="mso-next-textbox:#_x0000_s1305">
                <w:txbxContent>
                  <w:p w:rsidR="004B6639" w:rsidRDefault="004B6639" w:rsidP="00DD4279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Инициатор</w:t>
                    </w:r>
                  </w:p>
                </w:txbxContent>
              </v:textbox>
            </v:shape>
          </v:group>
          <o:OLEObject Type="Embed" ProgID="MSPhotoEd.3" ShapeID="_x0000_s1281" DrawAspect="Content" ObjectID="_1454766840" r:id="rId10"/>
        </w:object>
      </w: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8D72A6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Рис.1. Принципиальная технологическая схема получения прядильного раствора в производстве волокна нитрон: </w:t>
      </w:r>
    </w:p>
    <w:p w:rsidR="00DD4279" w:rsidRDefault="00DD4279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1- смеситель реагентов; 2 – выравниватель температур; 3 - дозирующая установка; 4 – реактор; 5 – демономеризатор; 6 – сепаратор-конденсатор; 7 – бак меланжирования; 8 – деаэратор; 9 – фильтр-пресс</w:t>
      </w:r>
    </w:p>
    <w:p w:rsidR="00CE3933" w:rsidRPr="00EC156A" w:rsidRDefault="00CE3933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DD4279" w:rsidRPr="00EC156A" w:rsidRDefault="00DD4279" w:rsidP="00EC156A">
      <w:pPr>
        <w:spacing w:line="360" w:lineRule="auto"/>
        <w:ind w:firstLine="709"/>
        <w:jc w:val="both"/>
        <w:rPr>
          <w:sz w:val="28"/>
          <w:szCs w:val="28"/>
        </w:rPr>
        <w:sectPr w:rsidR="00DD4279" w:rsidRPr="00EC156A" w:rsidSect="00EC156A">
          <w:type w:val="nextColumn"/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203D77" w:rsidRPr="00EC156A" w:rsidRDefault="00203D77" w:rsidP="00CE3933">
      <w:pPr>
        <w:spacing w:line="360" w:lineRule="auto"/>
        <w:ind w:left="709"/>
        <w:jc w:val="both"/>
        <w:rPr>
          <w:b/>
          <w:sz w:val="28"/>
          <w:szCs w:val="28"/>
        </w:rPr>
      </w:pPr>
      <w:r w:rsidRPr="00EC156A">
        <w:rPr>
          <w:b/>
          <w:sz w:val="28"/>
          <w:szCs w:val="28"/>
        </w:rPr>
        <w:lastRenderedPageBreak/>
        <w:t>1.3. Изменение свойств акрилонитрильных волокон при замене итаконовой кислоты в сополимере</w:t>
      </w:r>
    </w:p>
    <w:p w:rsidR="00203D77" w:rsidRPr="00EC156A" w:rsidRDefault="00203D77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203D77" w:rsidRPr="00EC156A" w:rsidRDefault="00203D7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Для получения ПАНВиН используют различные сополимеры. В отечественной технологии производства волокна нитрон получил применение тройной сополимер, в состав входят акрилонитрил, метилакрилат и итаконовая кислота. </w:t>
      </w:r>
    </w:p>
    <w:p w:rsidR="00203D77" w:rsidRPr="00EC156A" w:rsidRDefault="00203D7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Учитывая то, что итаконовую кислоту получают из пищевого продукта – лимонной кислоты, проводятся работы по замене итаконовой на другие сополимеры, введение которых улучшало бы накрашиваемость волокна нитрон. Так, например, рассматривалась возможность использования для этих целей металлилсульфоната, 2-акриламид-2-метилпропансульфоновой кислоты [</w:t>
      </w:r>
      <w:r w:rsidR="00E53707" w:rsidRPr="00EC156A">
        <w:rPr>
          <w:sz w:val="28"/>
          <w:szCs w:val="28"/>
        </w:rPr>
        <w:t>6</w:t>
      </w:r>
      <w:r w:rsidRPr="00EC156A">
        <w:rPr>
          <w:sz w:val="28"/>
          <w:szCs w:val="28"/>
        </w:rPr>
        <w:t>]. Однако из-за сложности обеспечения чистоты получаемого прядильного раствора, изменения условий полимеризации эти сополимеры не получили практического промышленного применения [</w:t>
      </w:r>
      <w:r w:rsidR="00E53707" w:rsidRPr="00EC156A">
        <w:rPr>
          <w:sz w:val="28"/>
          <w:szCs w:val="28"/>
        </w:rPr>
        <w:t>4</w:t>
      </w:r>
      <w:r w:rsidRPr="00EC156A">
        <w:rPr>
          <w:sz w:val="28"/>
          <w:szCs w:val="28"/>
        </w:rPr>
        <w:t>].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Ташкент</w:t>
      </w:r>
      <w:r w:rsidRPr="00EC156A">
        <w:rPr>
          <w:sz w:val="28"/>
          <w:szCs w:val="28"/>
        </w:rPr>
        <w:softHyphen/>
        <w:t xml:space="preserve">скими исследователями еще в </w:t>
      </w:r>
      <w:smartTag w:uri="urn:schemas-microsoft-com:office:smarttags" w:element="metricconverter">
        <w:smartTagPr>
          <w:attr w:name="ProductID" w:val="1990 г"/>
        </w:smartTagPr>
        <w:r w:rsidRPr="00EC156A">
          <w:rPr>
            <w:sz w:val="28"/>
            <w:szCs w:val="28"/>
          </w:rPr>
          <w:t>1990 г</w:t>
        </w:r>
      </w:smartTag>
      <w:r w:rsidRPr="00EC156A">
        <w:rPr>
          <w:sz w:val="28"/>
          <w:szCs w:val="28"/>
        </w:rPr>
        <w:t>. установлена принципиальная возможность замены итаконовой кислоты на акри</w:t>
      </w:r>
      <w:r w:rsidRPr="00EC156A">
        <w:rPr>
          <w:sz w:val="28"/>
          <w:szCs w:val="28"/>
        </w:rPr>
        <w:softHyphen/>
        <w:t>ловую (АК) [</w:t>
      </w:r>
      <w:r w:rsidR="004D48B4" w:rsidRPr="00EC156A">
        <w:rPr>
          <w:sz w:val="28"/>
          <w:szCs w:val="28"/>
        </w:rPr>
        <w:t>7</w:t>
      </w:r>
      <w:r w:rsidRPr="00EC156A">
        <w:rPr>
          <w:sz w:val="28"/>
          <w:szCs w:val="28"/>
        </w:rPr>
        <w:t>].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В России итаконовую кислоту не производят, и поэтому ее замена на более дешевый и недефицитный продукт чрезвычайно важна. Для решения технологических задач необходимы глубокие исследования вопросов влияния АК на процесс полимеризации, реологичес</w:t>
      </w:r>
      <w:r w:rsidRPr="00EC156A">
        <w:rPr>
          <w:sz w:val="28"/>
          <w:szCs w:val="28"/>
        </w:rPr>
        <w:softHyphen/>
        <w:t>кие свойства растворов, равномерность и интенсив</w:t>
      </w:r>
      <w:r w:rsidRPr="00EC156A">
        <w:rPr>
          <w:sz w:val="28"/>
          <w:szCs w:val="28"/>
        </w:rPr>
        <w:softHyphen/>
        <w:t xml:space="preserve">ность крашения катионными красителями. 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Процесс полимеризации осуществлялся в лабора</w:t>
      </w:r>
      <w:r w:rsidRPr="00EC156A">
        <w:rPr>
          <w:sz w:val="28"/>
          <w:szCs w:val="28"/>
        </w:rPr>
        <w:softHyphen/>
        <w:t>торных условиях с моделированием производствен</w:t>
      </w:r>
      <w:r w:rsidRPr="00EC156A">
        <w:rPr>
          <w:sz w:val="28"/>
          <w:szCs w:val="28"/>
        </w:rPr>
        <w:softHyphen/>
        <w:t xml:space="preserve">ного режима (температура </w:t>
      </w:r>
      <w:r w:rsidRPr="00EC156A">
        <w:rPr>
          <w:i/>
          <w:iCs/>
          <w:sz w:val="28"/>
          <w:szCs w:val="28"/>
        </w:rPr>
        <w:t xml:space="preserve">- </w:t>
      </w:r>
      <w:r w:rsidRPr="00EC156A">
        <w:rPr>
          <w:sz w:val="28"/>
          <w:szCs w:val="28"/>
        </w:rPr>
        <w:t>70°С, рН = 5) и сохранением некоторых компонентов состава - порофора в качестве инициатора полимеризации, ди</w:t>
      </w:r>
      <w:r w:rsidRPr="00EC156A">
        <w:rPr>
          <w:sz w:val="28"/>
          <w:szCs w:val="28"/>
        </w:rPr>
        <w:softHyphen/>
        <w:t>оксида тиомочевины - в качестве регулятора молекулярной массы и роданида натрия - в качестве растворителя.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При исследованиях изменяли продолжительность процесса полимеризации (12, 45 и 75 мин) и состав сополимера - АН:МА:АК (93,5:5,2:1,31; 92,3:5,1:2,6; 89,8:5,0:5,2 %). Образцы получали в виде пленок путем растворения сополимера в диметилформамиде с последующим отливом.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Анализ результатов показал, что оптимальной является продолжительность полимеризации 75 мин. За этот период, при содержании в сополимере 1,3% ИК, выход полимера составлял 87%. Наличие в сополимере такого же количества АК приводит к увеличению выхода полимера до 91,3%. С увеличением содержания АК в 2 и 4 раза отмечен снижение выхода полимера. 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От состава сополимера зависят и его реологические свойства. Замена ИК на такое же количество АК приводит к некоторому снижению вязкости, но с увеличением количества АК вязкость возрастает, а при 4-кратном увеличении АК - возрастает значительно, затрудняя формование волокна.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При изучении свойств сформованных пленок установлено, что их линейная плотность практически не зависит от состава сополимера и соотношения компонентов в нем. По показателям механических свойств образцы на основе сополимеров с АК превосходят промышленный образец, причем их свойства значительно зависят от содержания АК в сополимере. Большей разрывной нагрузкой и удлинением обладают образцы, содержащие 2,6 % АК.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Замена одного компонента, по данным ТГА, не оказывает существенного влияния на термостой</w:t>
      </w:r>
      <w:r w:rsidRPr="00EC156A">
        <w:rPr>
          <w:sz w:val="28"/>
          <w:szCs w:val="28"/>
        </w:rPr>
        <w:softHyphen/>
        <w:t>кость сополимера. Образцы имеют анало</w:t>
      </w:r>
      <w:r w:rsidRPr="00EC156A">
        <w:rPr>
          <w:sz w:val="28"/>
          <w:szCs w:val="28"/>
        </w:rPr>
        <w:softHyphen/>
        <w:t>гичные начальные температуры термолиза: промышленный - 230°С, содержащий 1,3 и 2,6% АК - также 230°С, 5,2% АК - 235°С. После завершения основных стадий термолиза (500°С) выход карбонизованного остатка (КО) составляет у про</w:t>
      </w:r>
      <w:r w:rsidRPr="00EC156A">
        <w:rPr>
          <w:sz w:val="28"/>
          <w:szCs w:val="28"/>
        </w:rPr>
        <w:softHyphen/>
        <w:t>мышленного образца 71% (масс), у образца, содер</w:t>
      </w:r>
      <w:r w:rsidRPr="00EC156A">
        <w:rPr>
          <w:sz w:val="28"/>
          <w:szCs w:val="28"/>
        </w:rPr>
        <w:softHyphen/>
        <w:t>жащего 2,6 % АК - 72%. Однако увеличение количества АК до 5,2 % приводит к снижению выхо</w:t>
      </w:r>
      <w:r w:rsidRPr="00EC156A">
        <w:rPr>
          <w:sz w:val="28"/>
          <w:szCs w:val="28"/>
        </w:rPr>
        <w:softHyphen/>
        <w:t>да КО до 66%. Замена ИК на АК значительно уменьшает экзотермические эффекты процесса циклизации, что может положительно проявиться при переработке нитей из такого сополимера в угле</w:t>
      </w:r>
      <w:r w:rsidRPr="00EC156A">
        <w:rPr>
          <w:sz w:val="28"/>
          <w:szCs w:val="28"/>
        </w:rPr>
        <w:softHyphen/>
        <w:t>родные.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Состав сополимера анализировали методом ИК-спектроскопии. Сравнительный анализ ИК-спектров показал совпадение полос поглощения всех валентных колебаний при длине волн от 800 до 3200 см</w:t>
      </w:r>
      <w:r w:rsidRPr="00EC156A">
        <w:rPr>
          <w:sz w:val="28"/>
          <w:szCs w:val="28"/>
          <w:vertAlign w:val="superscript"/>
        </w:rPr>
        <w:t>-1</w:t>
      </w:r>
      <w:r w:rsidRPr="00EC156A">
        <w:rPr>
          <w:sz w:val="28"/>
          <w:szCs w:val="28"/>
        </w:rPr>
        <w:t>. Однако отмечена большая интенсивность полос поглощения валентных колебаний групп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СООН при 3640 см</w:t>
      </w:r>
      <w:r w:rsidRPr="00EC156A">
        <w:rPr>
          <w:sz w:val="28"/>
          <w:szCs w:val="28"/>
          <w:vertAlign w:val="superscript"/>
        </w:rPr>
        <w:t>-1</w:t>
      </w:r>
      <w:r w:rsidRPr="00EC156A">
        <w:rPr>
          <w:sz w:val="28"/>
          <w:szCs w:val="28"/>
        </w:rPr>
        <w:t xml:space="preserve"> у волокон, содержащих 1,3% АК, по сравнению с про</w:t>
      </w:r>
      <w:r w:rsidRPr="00EC156A">
        <w:rPr>
          <w:sz w:val="28"/>
          <w:szCs w:val="28"/>
        </w:rPr>
        <w:softHyphen/>
        <w:t>мышленным образцом. Увеличение содержания АК в 2 и 4 раза практически не влияет на интенсивность частоты колебаний групп СООН. Следовательно, из</w:t>
      </w:r>
      <w:r w:rsidRPr="00EC156A">
        <w:rPr>
          <w:sz w:val="28"/>
          <w:szCs w:val="28"/>
        </w:rPr>
        <w:softHyphen/>
        <w:t>менения в спектрах поглощения связаны с химической природой АК.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Зависимость интенсивности окраски пленок катионными красителями от состава сополимера </w:t>
      </w:r>
      <w:r w:rsidRPr="00EC156A">
        <w:rPr>
          <w:iCs/>
          <w:sz w:val="28"/>
          <w:szCs w:val="28"/>
        </w:rPr>
        <w:t>изучали</w:t>
      </w:r>
      <w:r w:rsidRPr="00EC156A">
        <w:rPr>
          <w:i/>
          <w:iCs/>
          <w:sz w:val="28"/>
          <w:szCs w:val="28"/>
        </w:rPr>
        <w:t xml:space="preserve"> </w:t>
      </w:r>
      <w:r w:rsidRPr="00EC156A">
        <w:rPr>
          <w:sz w:val="28"/>
          <w:szCs w:val="28"/>
        </w:rPr>
        <w:t>путем определения коэффициента отражения в види</w:t>
      </w:r>
      <w:r w:rsidRPr="00EC156A">
        <w:rPr>
          <w:sz w:val="28"/>
          <w:szCs w:val="28"/>
        </w:rPr>
        <w:softHyphen/>
        <w:t>мой части спектра. Установлено, что при замене 1,3% ИК на такое же количество АК интенсивность окрас</w:t>
      </w:r>
      <w:r w:rsidRPr="00EC156A">
        <w:rPr>
          <w:sz w:val="28"/>
          <w:szCs w:val="28"/>
        </w:rPr>
        <w:softHyphen/>
        <w:t>ки возрастает во всей области спектра. С увеличени</w:t>
      </w:r>
      <w:r w:rsidRPr="00EC156A">
        <w:rPr>
          <w:sz w:val="28"/>
          <w:szCs w:val="28"/>
        </w:rPr>
        <w:softHyphen/>
        <w:t>ем содержания АК интенсивность окраски в еще большей степени усиливается, что может позволить сократить расход дорогостоящих красителей. Следо</w:t>
      </w:r>
      <w:r w:rsidRPr="00EC156A">
        <w:rPr>
          <w:sz w:val="28"/>
          <w:szCs w:val="28"/>
        </w:rPr>
        <w:softHyphen/>
        <w:t>вательно, без изменения технологических парамет</w:t>
      </w:r>
      <w:r w:rsidRPr="00EC156A">
        <w:rPr>
          <w:sz w:val="28"/>
          <w:szCs w:val="28"/>
        </w:rPr>
        <w:softHyphen/>
        <w:t>ров процесса, только замена ИК на АК в составе сополимера и изменение соотношения компонентов в сополимере в производстве ПАН волокон позволит:</w:t>
      </w:r>
    </w:p>
    <w:p w:rsidR="00203D77" w:rsidRPr="00EC156A" w:rsidRDefault="00203D77" w:rsidP="00EC156A">
      <w:pPr>
        <w:shd w:val="clear" w:color="auto" w:fill="FFFFFF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применить более доступный и недефицитный отечественный компонент сополимера;</w:t>
      </w:r>
    </w:p>
    <w:p w:rsidR="00203D77" w:rsidRPr="00EC156A" w:rsidRDefault="00203D77" w:rsidP="00EC156A">
      <w:pPr>
        <w:shd w:val="clear" w:color="auto" w:fill="FFFFFF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увеличите выход сополимера на 3,1 % без ухуд</w:t>
      </w:r>
      <w:r w:rsidRPr="00EC156A">
        <w:rPr>
          <w:sz w:val="28"/>
          <w:szCs w:val="28"/>
        </w:rPr>
        <w:softHyphen/>
        <w:t>шения физико-механических и физико-химических свойств волокон;</w:t>
      </w:r>
    </w:p>
    <w:p w:rsidR="00203D77" w:rsidRPr="00EC156A" w:rsidRDefault="00203D77" w:rsidP="00EC156A">
      <w:pPr>
        <w:shd w:val="clear" w:color="auto" w:fill="FFFFFF"/>
        <w:tabs>
          <w:tab w:val="left" w:pos="571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придать волокнам большую активность при окрашивании катионными красителями.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Авторами [</w:t>
      </w:r>
      <w:r w:rsidR="004D48B4" w:rsidRPr="00EC156A">
        <w:rPr>
          <w:sz w:val="28"/>
          <w:szCs w:val="28"/>
        </w:rPr>
        <w:t>8-10</w:t>
      </w:r>
      <w:r w:rsidRPr="00EC156A">
        <w:rPr>
          <w:sz w:val="28"/>
          <w:szCs w:val="28"/>
        </w:rPr>
        <w:t>] с целью улучшения качества и расширения ассортимента полиакрилонитрильных (ПАН) волокон, а так</w:t>
      </w:r>
      <w:r w:rsidRPr="00EC156A">
        <w:rPr>
          <w:sz w:val="28"/>
          <w:szCs w:val="28"/>
        </w:rPr>
        <w:softHyphen/>
        <w:t>же замены итаконовой кислоты (ИК) при получении во</w:t>
      </w:r>
      <w:r w:rsidRPr="00EC156A">
        <w:rPr>
          <w:sz w:val="28"/>
          <w:szCs w:val="28"/>
        </w:rPr>
        <w:softHyphen/>
        <w:t>локна нитрон предлагаются волокна на ос</w:t>
      </w:r>
      <w:r w:rsidRPr="00EC156A">
        <w:rPr>
          <w:sz w:val="28"/>
          <w:szCs w:val="28"/>
        </w:rPr>
        <w:softHyphen/>
        <w:t xml:space="preserve">нове тройного сополимеров акрилонитрила (АН) с метилакрилатом (МА) и </w:t>
      </w:r>
      <w:r w:rsidRPr="00EC156A">
        <w:rPr>
          <w:sz w:val="28"/>
          <w:szCs w:val="28"/>
          <w:lang w:val="en-US"/>
        </w:rPr>
        <w:t>N</w:t>
      </w:r>
      <w:r w:rsidRPr="00EC156A">
        <w:rPr>
          <w:sz w:val="28"/>
          <w:szCs w:val="28"/>
        </w:rPr>
        <w:t xml:space="preserve">-винилкапролактамом (ВКЛ). 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Синтез и формование волокон проводили по тех</w:t>
      </w:r>
      <w:r w:rsidRPr="00EC156A">
        <w:rPr>
          <w:sz w:val="28"/>
          <w:szCs w:val="28"/>
        </w:rPr>
        <w:softHyphen/>
        <w:t>нологическому режиму, принятому для волокна нитрон. Волокна формовали на малой лабораторной прядиль</w:t>
      </w:r>
      <w:r w:rsidRPr="00EC156A">
        <w:rPr>
          <w:sz w:val="28"/>
          <w:szCs w:val="28"/>
        </w:rPr>
        <w:softHyphen/>
        <w:t>ной установке из 13%-ных прядильных растворов сопо</w:t>
      </w:r>
      <w:r w:rsidRPr="00EC156A">
        <w:rPr>
          <w:sz w:val="28"/>
          <w:szCs w:val="28"/>
        </w:rPr>
        <w:softHyphen/>
        <w:t>лимеров в роданиде натрия.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Установлено, что при увеличении содержания ВКЛ до 8% (масс.) прочность волокон при растяжении повышается, тогда как усадка и удлинение при разрыве уменьшают</w:t>
      </w:r>
      <w:r w:rsidRPr="00EC156A">
        <w:rPr>
          <w:sz w:val="28"/>
          <w:szCs w:val="28"/>
        </w:rPr>
        <w:softHyphen/>
        <w:t>ся. Увеличение суммарного содержания вторых компо</w:t>
      </w:r>
      <w:r w:rsidRPr="00EC156A">
        <w:rPr>
          <w:sz w:val="28"/>
          <w:szCs w:val="28"/>
        </w:rPr>
        <w:softHyphen/>
        <w:t>нентов (МА и ВКЛ) до 20% не приводит к существенному изменению свойств волокон по сравнению с 10%-ным их содержанием. Этот факт, вероятно, объясняется осо</w:t>
      </w:r>
      <w:r w:rsidRPr="00EC156A">
        <w:rPr>
          <w:sz w:val="28"/>
          <w:szCs w:val="28"/>
        </w:rPr>
        <w:softHyphen/>
        <w:t>бенностями структуры волокон.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На физико-механические показатели волокон влия</w:t>
      </w:r>
      <w:r w:rsidRPr="00EC156A">
        <w:rPr>
          <w:sz w:val="28"/>
          <w:szCs w:val="28"/>
        </w:rPr>
        <w:softHyphen/>
        <w:t>ет не только состав сополимеров, но и степень пластификационной вытяжки. С ее увеличением заметно воз</w:t>
      </w:r>
      <w:r w:rsidRPr="00EC156A">
        <w:rPr>
          <w:sz w:val="28"/>
          <w:szCs w:val="28"/>
        </w:rPr>
        <w:softHyphen/>
        <w:t>растают усадка и прочность, снижаются линейная плот</w:t>
      </w:r>
      <w:r w:rsidRPr="00EC156A">
        <w:rPr>
          <w:sz w:val="28"/>
          <w:szCs w:val="28"/>
        </w:rPr>
        <w:softHyphen/>
        <w:t>ность и удлинение волокон.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При рассмотрении основных физических свойств химических волокон необходимо, прежде всего, оцени</w:t>
      </w:r>
      <w:r w:rsidRPr="00EC156A">
        <w:rPr>
          <w:sz w:val="28"/>
          <w:szCs w:val="28"/>
        </w:rPr>
        <w:softHyphen/>
        <w:t>вать их надмолекулярную структуру, которая во многом определяет эти свойства. Судя по поперечным срезам волокон на основе тройных сополимеров АН с МА и ВКЛ, все образцы имеют овальное поперечное сечение. С увеличением степени пластификационной вытяжки форма поперечного среза несколько изменяется, в целом оставаясь бобовидной. Степень однородности волокон между собой и вдоль оси по размерам, наличию дефек</w:t>
      </w:r>
      <w:r w:rsidRPr="00EC156A">
        <w:rPr>
          <w:sz w:val="28"/>
          <w:szCs w:val="28"/>
        </w:rPr>
        <w:softHyphen/>
        <w:t>тов, способности к свечению в поляризованном свете, набуханию в муравьиной кислоте значительно различа</w:t>
      </w:r>
      <w:r w:rsidRPr="00EC156A">
        <w:rPr>
          <w:sz w:val="28"/>
          <w:szCs w:val="28"/>
        </w:rPr>
        <w:softHyphen/>
        <w:t>ется в зависимости от состава сополимера и степени пластификационной вытяжки. Самым тонким, наиболее однородным, бездефектным и более ориентированным (по способности к двойному лучепреломлению) оказа</w:t>
      </w:r>
      <w:r w:rsidRPr="00EC156A">
        <w:rPr>
          <w:sz w:val="28"/>
          <w:szCs w:val="28"/>
        </w:rPr>
        <w:softHyphen/>
        <w:t>лось волокно, полученное из сополимера с высоким со</w:t>
      </w:r>
      <w:r w:rsidRPr="00EC156A">
        <w:rPr>
          <w:sz w:val="28"/>
          <w:szCs w:val="28"/>
        </w:rPr>
        <w:softHyphen/>
        <w:t>держанием ВКЛ (АН:МА:ВКЛ= 90.21:2.05:7.85). Волок</w:t>
      </w:r>
      <w:r w:rsidRPr="00EC156A">
        <w:rPr>
          <w:sz w:val="28"/>
          <w:szCs w:val="28"/>
        </w:rPr>
        <w:softHyphen/>
        <w:t>но же, содержащее 1,8% ВКЛ и 8,41% МА - наиболее дефектное, с округлым поперечным сечением и неодно</w:t>
      </w:r>
      <w:r w:rsidRPr="00EC156A">
        <w:rPr>
          <w:sz w:val="28"/>
          <w:szCs w:val="28"/>
        </w:rPr>
        <w:softHyphen/>
        <w:t>родным свечением в поляризованном свете.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Оценивая не</w:t>
      </w:r>
      <w:r w:rsidRPr="00EC156A">
        <w:rPr>
          <w:sz w:val="28"/>
          <w:szCs w:val="28"/>
        </w:rPr>
        <w:softHyphen/>
        <w:t>которые структурные характеристики волокон по дифрактограммам, установили, что структура волокон замет</w:t>
      </w:r>
      <w:r w:rsidRPr="00EC156A">
        <w:rPr>
          <w:sz w:val="28"/>
          <w:szCs w:val="28"/>
        </w:rPr>
        <w:softHyphen/>
        <w:t>но изменяется при варьировании состава сополимера. Так, с увеличением содержания ВКЛ (при пластификационной вытяжке 225%) степень кристалличности воз</w:t>
      </w:r>
      <w:r w:rsidRPr="00EC156A">
        <w:rPr>
          <w:sz w:val="28"/>
          <w:szCs w:val="28"/>
        </w:rPr>
        <w:softHyphen/>
        <w:t>растает от 64 до 87% при степени ориентации 11-23, что свидетельствует о более высокой способности к ориен</w:t>
      </w:r>
      <w:r w:rsidRPr="00EC156A">
        <w:rPr>
          <w:sz w:val="28"/>
          <w:szCs w:val="28"/>
        </w:rPr>
        <w:softHyphen/>
        <w:t>тации волокон, сформованных в данных условиях.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Сравнение результатов сорбции волокон, получен</w:t>
      </w:r>
      <w:r w:rsidRPr="00EC156A">
        <w:rPr>
          <w:sz w:val="28"/>
          <w:szCs w:val="28"/>
        </w:rPr>
        <w:softHyphen/>
        <w:t>ных из сополимеров АН:МА:ВКЛ одинакового состава, показывает, что увеличение пластификационной вытяж</w:t>
      </w:r>
      <w:r w:rsidRPr="00EC156A">
        <w:rPr>
          <w:sz w:val="28"/>
          <w:szCs w:val="28"/>
        </w:rPr>
        <w:softHyphen/>
        <w:t>ки от 225 до 340% приводит к уменьшению сорбции па</w:t>
      </w:r>
      <w:r w:rsidRPr="00EC156A">
        <w:rPr>
          <w:sz w:val="28"/>
          <w:szCs w:val="28"/>
        </w:rPr>
        <w:softHyphen/>
        <w:t>ров воды. Изменение степени пластификацион</w:t>
      </w:r>
      <w:r w:rsidRPr="00EC156A">
        <w:rPr>
          <w:sz w:val="28"/>
          <w:szCs w:val="28"/>
        </w:rPr>
        <w:softHyphen/>
        <w:t>ной вытяжки волокон влияет и на удельную поверхность и объем пор; значения этих параметров возрастают с уменьшением пластификационной вытяжки. Удельная поверхность и объем пор с увеличением содержания ВКЛ в сополимере уменьшаются.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Химическое строение нового сополимера предоп</w:t>
      </w:r>
      <w:r w:rsidRPr="00EC156A">
        <w:rPr>
          <w:sz w:val="28"/>
          <w:szCs w:val="28"/>
        </w:rPr>
        <w:softHyphen/>
        <w:t>ределяет сродство красителя к волокну, поскольку функ</w:t>
      </w:r>
      <w:r w:rsidRPr="00EC156A">
        <w:rPr>
          <w:sz w:val="28"/>
          <w:szCs w:val="28"/>
        </w:rPr>
        <w:softHyphen/>
        <w:t>циональные группы элементарных звеньев, концевые и боковые группы макромолекул являются активными цен</w:t>
      </w:r>
      <w:r w:rsidRPr="00EC156A">
        <w:rPr>
          <w:sz w:val="28"/>
          <w:szCs w:val="28"/>
        </w:rPr>
        <w:softHyphen/>
        <w:t>трами, на которых происходит физическая или химичес</w:t>
      </w:r>
      <w:r w:rsidRPr="00EC156A">
        <w:rPr>
          <w:sz w:val="28"/>
          <w:szCs w:val="28"/>
        </w:rPr>
        <w:softHyphen/>
        <w:t>кая сорбция красителя. Наиболее богаты активными группами или центрами сополимерные ПАН волокна с высоким содержанием ВКЛ, в результате чего им прису</w:t>
      </w:r>
      <w:r w:rsidRPr="00EC156A">
        <w:rPr>
          <w:sz w:val="28"/>
          <w:szCs w:val="28"/>
        </w:rPr>
        <w:softHyphen/>
        <w:t xml:space="preserve">ще повышенное сродство к дисперсным красителям. Значительное влияние на адсорбцию красителей ПАН волокном оказывает нарушение его структуры в процессе создания сополимеров АН. </w:t>
      </w:r>
      <w:r w:rsidR="00FF71DA">
        <w:rPr>
          <w:sz w:val="28"/>
          <w:szCs w:val="28"/>
        </w:rPr>
        <w:t>Активные группы моно</w:t>
      </w:r>
      <w:r w:rsidRPr="00EC156A">
        <w:rPr>
          <w:sz w:val="28"/>
          <w:szCs w:val="28"/>
        </w:rPr>
        <w:t>меров, вводимые для сополимеризации, способны образовывать дополнительные связи с молекулами дисперсных красителей. Так, сомономер ВКЛ (вернее, его функциональные группы) обладает высокими адсорбци</w:t>
      </w:r>
      <w:r w:rsidRPr="00EC156A">
        <w:rPr>
          <w:sz w:val="28"/>
          <w:szCs w:val="28"/>
        </w:rPr>
        <w:softHyphen/>
        <w:t>онными и комплексообразующими способностями и поэтому высоким сродством к дисперсному красителю. Положительные полюса диполей дисперсных красите</w:t>
      </w:r>
      <w:r w:rsidRPr="00EC156A">
        <w:rPr>
          <w:sz w:val="28"/>
          <w:szCs w:val="28"/>
        </w:rPr>
        <w:softHyphen/>
        <w:t>лей могут притягиваться к отрицательным зарядам ато</w:t>
      </w:r>
      <w:r w:rsidRPr="00EC156A">
        <w:rPr>
          <w:sz w:val="28"/>
          <w:szCs w:val="28"/>
        </w:rPr>
        <w:softHyphen/>
        <w:t>мов кислорода карбоксильных групп лактамных циклов ВКЛ, которые также способны образовывать водород</w:t>
      </w:r>
      <w:r w:rsidRPr="00EC156A">
        <w:rPr>
          <w:sz w:val="28"/>
          <w:szCs w:val="28"/>
        </w:rPr>
        <w:softHyphen/>
        <w:t>ные связи с атомами водорода дисперсных красителей.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Для изучения накрашиваемости и способности сорбировать краситель, в частности дисперсный красно-фиолетовый, использовали волокна на основе сополи</w:t>
      </w:r>
      <w:r w:rsidRPr="00EC156A">
        <w:rPr>
          <w:sz w:val="28"/>
          <w:szCs w:val="28"/>
        </w:rPr>
        <w:softHyphen/>
        <w:t>мера АН:МА:ВКЛ с соотношением компонентов 90:2:8, 90:5:5 и 90:8:2, сформованные в идентичных условиях по роданидному способу с пятикратной пластификаци</w:t>
      </w:r>
      <w:r w:rsidRPr="00EC156A">
        <w:rPr>
          <w:sz w:val="28"/>
          <w:szCs w:val="28"/>
        </w:rPr>
        <w:softHyphen/>
        <w:t>онной вытяжкой. Крашение проводили при температу</w:t>
      </w:r>
      <w:r w:rsidRPr="00EC156A">
        <w:rPr>
          <w:sz w:val="28"/>
          <w:szCs w:val="28"/>
        </w:rPr>
        <w:softHyphen/>
        <w:t xml:space="preserve">ре, близкой к температуре кипения воды (373 К), в присутствии поверхностно-активного вещества ОП-10. 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Процесс сорбции красителя волокнами из водных растворов ОП-10 протекает сравнительно недолго. В те</w:t>
      </w:r>
      <w:r w:rsidRPr="00EC156A">
        <w:rPr>
          <w:sz w:val="28"/>
          <w:szCs w:val="28"/>
        </w:rPr>
        <w:softHyphen/>
        <w:t>чение 90 мин достигается видимое равновесие. В выб</w:t>
      </w:r>
      <w:r w:rsidRPr="00EC156A">
        <w:rPr>
          <w:sz w:val="28"/>
          <w:szCs w:val="28"/>
        </w:rPr>
        <w:softHyphen/>
        <w:t>ранном режиме кинетика крашения, скорость сорбции и равновесное содержание красителя в волокне суще</w:t>
      </w:r>
      <w:r w:rsidRPr="00EC156A">
        <w:rPr>
          <w:sz w:val="28"/>
          <w:szCs w:val="28"/>
        </w:rPr>
        <w:softHyphen/>
        <w:t>ственно зависят от содержания ВКЛ в сополимере. С увеличением содержания ВКЛ до 8% в сополимере равновесное сорбированное содержание краси</w:t>
      </w:r>
      <w:r w:rsidRPr="00EC156A">
        <w:rPr>
          <w:sz w:val="28"/>
          <w:szCs w:val="28"/>
        </w:rPr>
        <w:softHyphen/>
        <w:t>теля в волокне (С = 22 г/кг волокна), ярко-окрашенном в выбранном режиме крашения, существенно выше, чем в волокне на основе сополимера с 2%-ным содержани</w:t>
      </w:r>
      <w:r w:rsidRPr="00EC156A">
        <w:rPr>
          <w:sz w:val="28"/>
          <w:szCs w:val="28"/>
        </w:rPr>
        <w:softHyphen/>
        <w:t>ем ВКЛ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(14 г/кг) и волокне нитрон (3,9 г/кг). Таким образом, увеличение количества виниллактамных групп в сополимере позволяет получить акриловые волокна, спо</w:t>
      </w:r>
      <w:r w:rsidRPr="00EC156A">
        <w:rPr>
          <w:sz w:val="28"/>
          <w:szCs w:val="28"/>
        </w:rPr>
        <w:softHyphen/>
        <w:t>собные окрашиваться в яркие цвета дисперсными кра</w:t>
      </w:r>
      <w:r w:rsidRPr="00EC156A">
        <w:rPr>
          <w:sz w:val="28"/>
          <w:szCs w:val="28"/>
        </w:rPr>
        <w:softHyphen/>
        <w:t>сителями.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Поскольку вода является структурным пластифика</w:t>
      </w:r>
      <w:r w:rsidRPr="00EC156A">
        <w:rPr>
          <w:sz w:val="28"/>
          <w:szCs w:val="28"/>
        </w:rPr>
        <w:softHyphen/>
        <w:t>тором по отношению к сополимеру АН:МА:ВКЛ, про</w:t>
      </w:r>
      <w:r w:rsidRPr="00EC156A">
        <w:rPr>
          <w:sz w:val="28"/>
          <w:szCs w:val="28"/>
        </w:rPr>
        <w:softHyphen/>
        <w:t>цесс крашения протекает, по-видимому, в условиях, близких к переходу полимерного субстрата в высокоэластичное состояние, что также оказывает влияние на процесс сорбции красителя волокном.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Термодинамические характеристики процесса кра</w:t>
      </w:r>
      <w:r w:rsidRPr="00EC156A">
        <w:rPr>
          <w:sz w:val="28"/>
          <w:szCs w:val="28"/>
        </w:rPr>
        <w:softHyphen/>
        <w:t>шения волокон из сополимеров АН:МА:ВКЛ определя</w:t>
      </w:r>
      <w:r w:rsidRPr="00EC156A">
        <w:rPr>
          <w:sz w:val="28"/>
          <w:szCs w:val="28"/>
        </w:rPr>
        <w:softHyphen/>
        <w:t>ли, варьируя температуру от 343 до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373 К. Уста</w:t>
      </w:r>
      <w:r w:rsidRPr="00EC156A">
        <w:rPr>
          <w:sz w:val="28"/>
          <w:szCs w:val="28"/>
        </w:rPr>
        <w:softHyphen/>
        <w:t>новлено, что с повышением температуры равно</w:t>
      </w:r>
      <w:r w:rsidRPr="00EC156A">
        <w:rPr>
          <w:sz w:val="28"/>
          <w:szCs w:val="28"/>
        </w:rPr>
        <w:softHyphen/>
        <w:t>весная сорбция красителя увеличивается. Так, для во</w:t>
      </w:r>
      <w:r w:rsidRPr="00EC156A">
        <w:rPr>
          <w:sz w:val="28"/>
          <w:szCs w:val="28"/>
        </w:rPr>
        <w:softHyphen/>
        <w:t>локна на основе сополимера, содержащего 8% ВКЛ, зна</w:t>
      </w:r>
      <w:r w:rsidRPr="00EC156A">
        <w:rPr>
          <w:sz w:val="28"/>
          <w:szCs w:val="28"/>
        </w:rPr>
        <w:softHyphen/>
        <w:t>чения равновесного содержания красителя на волокне составили 14,4; 17,6 и 22,0 г/кг волокна при температуре 343, 358 и 373 К соответственно. Анало</w:t>
      </w:r>
      <w:r w:rsidRPr="00EC156A">
        <w:rPr>
          <w:sz w:val="28"/>
          <w:szCs w:val="28"/>
        </w:rPr>
        <w:softHyphen/>
        <w:t>гично влияет изменение температуры на сорбцию кра</w:t>
      </w:r>
      <w:r w:rsidRPr="00EC156A">
        <w:rPr>
          <w:sz w:val="28"/>
          <w:szCs w:val="28"/>
        </w:rPr>
        <w:softHyphen/>
        <w:t>сителя волокнами с содержанием ВКЛ 5 и 2%. Однако коэффициент диффузии в исследуемом интервале тем</w:t>
      </w:r>
      <w:r w:rsidRPr="00EC156A">
        <w:rPr>
          <w:sz w:val="28"/>
          <w:szCs w:val="28"/>
        </w:rPr>
        <w:softHyphen/>
        <w:t>пературы изменяется незначительно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[</w:t>
      </w:r>
      <w:r w:rsidR="004D48B4" w:rsidRPr="00EC156A">
        <w:rPr>
          <w:sz w:val="28"/>
          <w:szCs w:val="28"/>
        </w:rPr>
        <w:t>9</w:t>
      </w:r>
      <w:r w:rsidRPr="00EC156A">
        <w:rPr>
          <w:sz w:val="28"/>
          <w:szCs w:val="28"/>
        </w:rPr>
        <w:t>].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Характеризуя исследуемые волокна, следует учиты</w:t>
      </w:r>
      <w:r w:rsidRPr="00EC156A">
        <w:rPr>
          <w:sz w:val="28"/>
          <w:szCs w:val="28"/>
        </w:rPr>
        <w:softHyphen/>
        <w:t>вать влияние температуры на их физическую структуру. С этой точки зрения все новые волокна относятся к груп</w:t>
      </w:r>
      <w:r w:rsidRPr="00EC156A">
        <w:rPr>
          <w:sz w:val="28"/>
          <w:szCs w:val="28"/>
        </w:rPr>
        <w:softHyphen/>
        <w:t>пе гидрофобных термопластичных, не имеющих разви</w:t>
      </w:r>
      <w:r w:rsidRPr="00EC156A">
        <w:rPr>
          <w:sz w:val="28"/>
          <w:szCs w:val="28"/>
        </w:rPr>
        <w:softHyphen/>
        <w:t>той системы микропор, но способных резко увеличивать свободный объем при нагревании выше температуры стеклования. Диффузия в этих волокнах происходит в возникающем в условиях фиксации свободном объеме.</w:t>
      </w:r>
    </w:p>
    <w:p w:rsidR="00203D77" w:rsidRPr="00EC156A" w:rsidRDefault="00203D7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Таким образом: </w:t>
      </w:r>
    </w:p>
    <w:p w:rsidR="00203D77" w:rsidRPr="00EC156A" w:rsidRDefault="00203D77" w:rsidP="00EC156A">
      <w:pPr>
        <w:shd w:val="clear" w:color="auto" w:fill="FFFFFF"/>
        <w:tabs>
          <w:tab w:val="left" w:pos="1080"/>
        </w:tabs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EC156A">
        <w:rPr>
          <w:bCs/>
          <w:sz w:val="28"/>
          <w:szCs w:val="28"/>
        </w:rPr>
        <w:t>- при замене ИК на ВКЛ в тройных сополимерах АН:МА:ИК получаются волокна, аналогичные по струк</w:t>
      </w:r>
      <w:r w:rsidRPr="00EC156A">
        <w:rPr>
          <w:bCs/>
          <w:sz w:val="28"/>
          <w:szCs w:val="28"/>
        </w:rPr>
        <w:softHyphen/>
        <w:t>туре промышленному волокну нитрон, которые обладают тем более высокой способностью к ориентации, чем боль</w:t>
      </w:r>
      <w:r w:rsidRPr="00EC156A">
        <w:rPr>
          <w:bCs/>
          <w:sz w:val="28"/>
          <w:szCs w:val="28"/>
        </w:rPr>
        <w:softHyphen/>
        <w:t>ше ВКЛ введено в состав сополимера;</w:t>
      </w:r>
    </w:p>
    <w:p w:rsidR="00203D77" w:rsidRPr="00EC156A" w:rsidRDefault="00203D77" w:rsidP="00EC156A">
      <w:pPr>
        <w:shd w:val="clear" w:color="auto" w:fill="FFFFFF"/>
        <w:tabs>
          <w:tab w:val="left" w:pos="542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EC156A">
        <w:rPr>
          <w:bCs/>
          <w:sz w:val="28"/>
          <w:szCs w:val="28"/>
        </w:rPr>
        <w:t>- полученные волокна обладают высокими физико-механическими характеристиками, повышенной гидрофильностью и накрашиваемостью дисперсными красителями по сравнению с волокном нитрон;</w:t>
      </w:r>
    </w:p>
    <w:p w:rsidR="00203D77" w:rsidRPr="00EC156A" w:rsidRDefault="00203D77" w:rsidP="00EC156A">
      <w:pPr>
        <w:shd w:val="clear" w:color="auto" w:fill="FFFFFF"/>
        <w:tabs>
          <w:tab w:val="left" w:pos="542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EC156A">
        <w:rPr>
          <w:bCs/>
          <w:sz w:val="28"/>
          <w:szCs w:val="28"/>
        </w:rPr>
        <w:t>- увеличение содержания ВКЛ в составе сополимера, а также повышение температуры способствуют повышению степени закрепления дисперсного красителя на волокне. При обычных технологических режимах окрашивания уда</w:t>
      </w:r>
      <w:r w:rsidRPr="00EC156A">
        <w:rPr>
          <w:bCs/>
          <w:sz w:val="28"/>
          <w:szCs w:val="28"/>
        </w:rPr>
        <w:softHyphen/>
        <w:t xml:space="preserve">ется достичь высокого содержания остаточного красителя на волокне </w:t>
      </w:r>
      <w:r w:rsidRPr="00EC156A">
        <w:rPr>
          <w:sz w:val="28"/>
          <w:szCs w:val="28"/>
        </w:rPr>
        <w:t>[</w:t>
      </w:r>
      <w:r w:rsidR="004D48B4" w:rsidRPr="00EC156A">
        <w:rPr>
          <w:sz w:val="28"/>
          <w:szCs w:val="28"/>
        </w:rPr>
        <w:t>8-10</w:t>
      </w:r>
      <w:r w:rsidRPr="00EC156A">
        <w:rPr>
          <w:sz w:val="28"/>
          <w:szCs w:val="28"/>
        </w:rPr>
        <w:t>]</w:t>
      </w:r>
      <w:r w:rsidRPr="00EC156A">
        <w:rPr>
          <w:bCs/>
          <w:sz w:val="28"/>
          <w:szCs w:val="28"/>
        </w:rPr>
        <w:t>.</w:t>
      </w:r>
    </w:p>
    <w:p w:rsidR="00577136" w:rsidRPr="00EC156A" w:rsidRDefault="00D64453" w:rsidP="00D64453">
      <w:pPr>
        <w:shd w:val="clear" w:color="auto" w:fill="FFFFFF"/>
        <w:spacing w:line="360" w:lineRule="auto"/>
        <w:ind w:left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77136" w:rsidRPr="00EC156A">
        <w:rPr>
          <w:b/>
          <w:sz w:val="28"/>
          <w:szCs w:val="28"/>
        </w:rPr>
        <w:t xml:space="preserve">1.4. </w:t>
      </w:r>
      <w:r w:rsidR="00666817" w:rsidRPr="00EC156A">
        <w:rPr>
          <w:b/>
          <w:sz w:val="28"/>
          <w:szCs w:val="28"/>
        </w:rPr>
        <w:t>Органические р</w:t>
      </w:r>
      <w:r w:rsidR="00577136" w:rsidRPr="00EC156A">
        <w:rPr>
          <w:b/>
          <w:sz w:val="28"/>
          <w:szCs w:val="28"/>
        </w:rPr>
        <w:t>астворители, используемые для получения ПАН волокон</w:t>
      </w:r>
    </w:p>
    <w:p w:rsidR="00577136" w:rsidRPr="00EC156A" w:rsidRDefault="0057713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66817" w:rsidRPr="00EC156A" w:rsidRDefault="00F47744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Из большого числа веществ, в которых растворяется ПАН, практическое распространение нашли органические растворители – диметилформамид (ДМФА), диметилацетамид (ДМАА</w:t>
      </w:r>
      <w:r w:rsidR="00666817" w:rsidRPr="00EC156A">
        <w:rPr>
          <w:sz w:val="28"/>
          <w:szCs w:val="28"/>
        </w:rPr>
        <w:t>)</w:t>
      </w:r>
      <w:r w:rsidR="00157B28" w:rsidRPr="00EC156A">
        <w:rPr>
          <w:sz w:val="28"/>
          <w:szCs w:val="28"/>
        </w:rPr>
        <w:t>,</w:t>
      </w:r>
      <w:r w:rsidRPr="00EC156A">
        <w:rPr>
          <w:sz w:val="28"/>
          <w:szCs w:val="28"/>
        </w:rPr>
        <w:t xml:space="preserve"> диметилсульфоксид (ДМСО)</w:t>
      </w:r>
      <w:r w:rsidR="00157B28" w:rsidRPr="00EC156A">
        <w:rPr>
          <w:sz w:val="28"/>
          <w:szCs w:val="28"/>
        </w:rPr>
        <w:t xml:space="preserve"> и этиленкарбонат</w:t>
      </w:r>
      <w:r w:rsidR="00666817" w:rsidRPr="00EC156A">
        <w:rPr>
          <w:sz w:val="28"/>
          <w:szCs w:val="28"/>
        </w:rPr>
        <w:t xml:space="preserve"> [</w:t>
      </w:r>
      <w:r w:rsidR="004D48B4" w:rsidRPr="00EC156A">
        <w:rPr>
          <w:sz w:val="28"/>
          <w:szCs w:val="28"/>
        </w:rPr>
        <w:t>2</w:t>
      </w:r>
      <w:r w:rsidR="00666817" w:rsidRPr="00EC156A">
        <w:rPr>
          <w:sz w:val="28"/>
          <w:szCs w:val="28"/>
        </w:rPr>
        <w:t>].</w:t>
      </w:r>
    </w:p>
    <w:p w:rsidR="00666817" w:rsidRPr="00EC156A" w:rsidRDefault="00F430CF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i/>
          <w:sz w:val="28"/>
          <w:szCs w:val="28"/>
        </w:rPr>
        <w:t>Полимеризация ПАН в диметилформамиде</w:t>
      </w:r>
      <w:r w:rsidRPr="00EC156A">
        <w:rPr>
          <w:sz w:val="28"/>
          <w:szCs w:val="28"/>
        </w:rPr>
        <w:t xml:space="preserve">. </w:t>
      </w:r>
      <w:r w:rsidR="00666817" w:rsidRPr="00EC156A">
        <w:rPr>
          <w:sz w:val="28"/>
          <w:szCs w:val="28"/>
        </w:rPr>
        <w:t xml:space="preserve">ДМФА является одним из наиболее доступных и широко используемых, отличается высокой растворяющей способностью, то есть характеризуется минимальной вязкостью эквиконцентрированных растворов по сравнению с другими растворителями (табл.1). </w:t>
      </w:r>
    </w:p>
    <w:p w:rsidR="00D64453" w:rsidRDefault="00D64453" w:rsidP="00EC156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666817" w:rsidRPr="00EC156A" w:rsidRDefault="00666817" w:rsidP="00EC156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EC156A">
        <w:rPr>
          <w:iCs/>
          <w:sz w:val="28"/>
          <w:szCs w:val="28"/>
        </w:rPr>
        <w:t xml:space="preserve">Таблица 1 </w:t>
      </w:r>
    </w:p>
    <w:p w:rsidR="00666817" w:rsidRPr="00EC156A" w:rsidRDefault="00666817" w:rsidP="00EC156A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EC156A">
        <w:rPr>
          <w:bCs/>
          <w:sz w:val="28"/>
          <w:szCs w:val="28"/>
        </w:rPr>
        <w:t xml:space="preserve">Вязкость растворов ПАН </w:t>
      </w:r>
      <w:r w:rsidRPr="00EC156A">
        <w:rPr>
          <w:sz w:val="28"/>
          <w:szCs w:val="28"/>
        </w:rPr>
        <w:t xml:space="preserve">в </w:t>
      </w:r>
      <w:r w:rsidRPr="00EC156A">
        <w:rPr>
          <w:bCs/>
          <w:sz w:val="28"/>
          <w:szCs w:val="28"/>
        </w:rPr>
        <w:t xml:space="preserve">различных </w:t>
      </w:r>
      <w:r w:rsidRPr="00EC156A">
        <w:rPr>
          <w:sz w:val="28"/>
          <w:szCs w:val="28"/>
        </w:rPr>
        <w:t xml:space="preserve">растворителях </w:t>
      </w:r>
      <w:r w:rsidRPr="00EC156A">
        <w:rPr>
          <w:bCs/>
          <w:sz w:val="28"/>
          <w:szCs w:val="28"/>
        </w:rPr>
        <w:t>при 40 °С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1534"/>
        <w:gridCol w:w="1704"/>
        <w:gridCol w:w="1335"/>
        <w:gridCol w:w="1829"/>
      </w:tblGrid>
      <w:tr w:rsidR="00666817" w:rsidRPr="00D64453" w:rsidTr="006A23B3">
        <w:trPr>
          <w:trHeight w:val="719"/>
          <w:jc w:val="center"/>
        </w:trPr>
        <w:tc>
          <w:tcPr>
            <w:tcW w:w="2658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Растворитель</w:t>
            </w:r>
          </w:p>
        </w:tc>
        <w:tc>
          <w:tcPr>
            <w:tcW w:w="1534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Вязкость раст</w:t>
            </w:r>
            <w:r w:rsidRPr="00D64453">
              <w:softHyphen/>
              <w:t xml:space="preserve">ворителя, </w:t>
            </w:r>
            <w:r w:rsidR="008070CD" w:rsidRPr="006A23B3">
              <w:sym w:font="Symbol" w:char="F068"/>
            </w:r>
            <w:r w:rsidR="008070CD" w:rsidRPr="006A23B3">
              <w:rPr>
                <w:vertAlign w:val="subscript"/>
              </w:rPr>
              <w:t>р</w:t>
            </w:r>
            <w:r w:rsidR="008070CD" w:rsidRPr="00D64453">
              <w:t>, П</w:t>
            </w:r>
          </w:p>
        </w:tc>
        <w:tc>
          <w:tcPr>
            <w:tcW w:w="1704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 xml:space="preserve">Вязкость 10%-ного раствора ПАН, </w:t>
            </w:r>
            <w:r w:rsidR="008070CD" w:rsidRPr="006A23B3">
              <w:sym w:font="Symbol" w:char="F068"/>
            </w:r>
            <w:r w:rsidR="008070CD" w:rsidRPr="006A23B3">
              <w:rPr>
                <w:vertAlign w:val="subscript"/>
              </w:rPr>
              <w:t>0</w:t>
            </w:r>
            <w:r w:rsidR="008070CD" w:rsidRPr="00D64453">
              <w:t>, П</w:t>
            </w:r>
          </w:p>
        </w:tc>
        <w:tc>
          <w:tcPr>
            <w:tcW w:w="1335" w:type="dxa"/>
          </w:tcPr>
          <w:p w:rsidR="00666817" w:rsidRPr="00D64453" w:rsidRDefault="00666817" w:rsidP="006A23B3">
            <w:pPr>
              <w:shd w:val="clear" w:color="auto" w:fill="FFFFFF"/>
              <w:spacing w:line="360" w:lineRule="auto"/>
              <w:jc w:val="both"/>
            </w:pPr>
            <w:r w:rsidRPr="00D64453">
              <w:t>Относительная вязкость</w:t>
            </w:r>
          </w:p>
          <w:p w:rsidR="00666817" w:rsidRPr="006A23B3" w:rsidRDefault="008070CD" w:rsidP="006A23B3">
            <w:pPr>
              <w:spacing w:line="360" w:lineRule="auto"/>
              <w:jc w:val="both"/>
              <w:rPr>
                <w:vertAlign w:val="superscript"/>
              </w:rPr>
            </w:pPr>
            <w:r w:rsidRPr="006A23B3">
              <w:sym w:font="Symbol" w:char="F068"/>
            </w:r>
            <w:r w:rsidRPr="006A23B3">
              <w:rPr>
                <w:vertAlign w:val="subscript"/>
              </w:rPr>
              <w:t>р</w:t>
            </w:r>
            <w:r w:rsidRPr="00D64453">
              <w:t xml:space="preserve"> / </w:t>
            </w:r>
            <w:r w:rsidRPr="006A23B3">
              <w:sym w:font="Symbol" w:char="F068"/>
            </w:r>
            <w:r w:rsidRPr="006A23B3">
              <w:rPr>
                <w:vertAlign w:val="subscript"/>
              </w:rPr>
              <w:t>0</w:t>
            </w:r>
            <w:r w:rsidRPr="006A23B3">
              <w:sym w:font="Symbol" w:char="F0D7"/>
            </w:r>
            <w:r w:rsidRPr="00D64453">
              <w:t>10</w:t>
            </w:r>
            <w:r w:rsidRPr="006A23B3">
              <w:rPr>
                <w:vertAlign w:val="superscript"/>
              </w:rPr>
              <w:t>-2</w:t>
            </w:r>
          </w:p>
        </w:tc>
        <w:tc>
          <w:tcPr>
            <w:tcW w:w="1829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Концентрация раствора ПАН при вязкости 315 П</w:t>
            </w:r>
          </w:p>
        </w:tc>
      </w:tr>
      <w:tr w:rsidR="00666817" w:rsidRPr="00D64453" w:rsidTr="006A23B3">
        <w:trPr>
          <w:trHeight w:val="234"/>
          <w:jc w:val="center"/>
        </w:trPr>
        <w:tc>
          <w:tcPr>
            <w:tcW w:w="2658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Диметилформамид</w:t>
            </w:r>
          </w:p>
        </w:tc>
        <w:tc>
          <w:tcPr>
            <w:tcW w:w="1534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0,73</w:t>
            </w:r>
          </w:p>
        </w:tc>
        <w:tc>
          <w:tcPr>
            <w:tcW w:w="1704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18</w:t>
            </w:r>
          </w:p>
        </w:tc>
        <w:tc>
          <w:tcPr>
            <w:tcW w:w="1335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15</w:t>
            </w:r>
          </w:p>
        </w:tc>
        <w:tc>
          <w:tcPr>
            <w:tcW w:w="1829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18,2</w:t>
            </w:r>
          </w:p>
        </w:tc>
      </w:tr>
      <w:tr w:rsidR="00666817" w:rsidRPr="00D64453" w:rsidTr="006A23B3">
        <w:trPr>
          <w:trHeight w:val="234"/>
          <w:jc w:val="center"/>
        </w:trPr>
        <w:tc>
          <w:tcPr>
            <w:tcW w:w="2658" w:type="dxa"/>
          </w:tcPr>
          <w:p w:rsidR="00666817" w:rsidRPr="00D64453" w:rsidRDefault="00666817" w:rsidP="006A23B3">
            <w:pPr>
              <w:shd w:val="clear" w:color="auto" w:fill="FFFFFF"/>
              <w:spacing w:line="360" w:lineRule="auto"/>
              <w:jc w:val="both"/>
            </w:pPr>
            <w:r w:rsidRPr="00D64453">
              <w:t xml:space="preserve">Диметилсульфоксид </w:t>
            </w:r>
          </w:p>
        </w:tc>
        <w:tc>
          <w:tcPr>
            <w:tcW w:w="1534" w:type="dxa"/>
          </w:tcPr>
          <w:p w:rsidR="00666817" w:rsidRPr="00D64453" w:rsidRDefault="00666817" w:rsidP="006A23B3">
            <w:pPr>
              <w:shd w:val="clear" w:color="auto" w:fill="FFFFFF"/>
              <w:spacing w:line="360" w:lineRule="auto"/>
              <w:jc w:val="both"/>
            </w:pPr>
            <w:r w:rsidRPr="00D64453">
              <w:t>1,76</w:t>
            </w:r>
          </w:p>
        </w:tc>
        <w:tc>
          <w:tcPr>
            <w:tcW w:w="1704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65</w:t>
            </w:r>
          </w:p>
        </w:tc>
        <w:tc>
          <w:tcPr>
            <w:tcW w:w="1335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37</w:t>
            </w:r>
          </w:p>
        </w:tc>
        <w:tc>
          <w:tcPr>
            <w:tcW w:w="1829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14,9</w:t>
            </w:r>
          </w:p>
        </w:tc>
      </w:tr>
      <w:tr w:rsidR="00666817" w:rsidRPr="00D64453" w:rsidTr="006A23B3">
        <w:trPr>
          <w:trHeight w:val="234"/>
          <w:jc w:val="center"/>
        </w:trPr>
        <w:tc>
          <w:tcPr>
            <w:tcW w:w="2658" w:type="dxa"/>
          </w:tcPr>
          <w:p w:rsidR="00666817" w:rsidRPr="00D64453" w:rsidRDefault="00666817" w:rsidP="006A23B3">
            <w:pPr>
              <w:shd w:val="clear" w:color="auto" w:fill="FFFFFF"/>
              <w:spacing w:line="360" w:lineRule="auto"/>
              <w:jc w:val="both"/>
            </w:pPr>
            <w:r w:rsidRPr="00D64453">
              <w:t xml:space="preserve">Этиленкарбонат </w:t>
            </w:r>
          </w:p>
        </w:tc>
        <w:tc>
          <w:tcPr>
            <w:tcW w:w="1534" w:type="dxa"/>
          </w:tcPr>
          <w:p w:rsidR="00666817" w:rsidRPr="00D64453" w:rsidRDefault="00666817" w:rsidP="006A23B3">
            <w:pPr>
              <w:shd w:val="clear" w:color="auto" w:fill="FFFFFF"/>
              <w:spacing w:line="360" w:lineRule="auto"/>
              <w:jc w:val="both"/>
            </w:pPr>
            <w:r w:rsidRPr="00D64453">
              <w:t>1,99</w:t>
            </w:r>
          </w:p>
        </w:tc>
        <w:tc>
          <w:tcPr>
            <w:tcW w:w="1704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127</w:t>
            </w:r>
          </w:p>
        </w:tc>
        <w:tc>
          <w:tcPr>
            <w:tcW w:w="1335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63</w:t>
            </w:r>
          </w:p>
        </w:tc>
        <w:tc>
          <w:tcPr>
            <w:tcW w:w="1829" w:type="dxa"/>
          </w:tcPr>
          <w:p w:rsidR="00666817" w:rsidRPr="00D64453" w:rsidRDefault="00666817" w:rsidP="006A23B3">
            <w:pPr>
              <w:spacing w:line="360" w:lineRule="auto"/>
              <w:jc w:val="both"/>
            </w:pPr>
            <w:r w:rsidRPr="00D64453">
              <w:t>11,6</w:t>
            </w:r>
          </w:p>
        </w:tc>
      </w:tr>
    </w:tbl>
    <w:p w:rsidR="00666817" w:rsidRPr="00EC156A" w:rsidRDefault="00666817" w:rsidP="00EC156A">
      <w:pPr>
        <w:spacing w:line="360" w:lineRule="auto"/>
        <w:ind w:firstLine="709"/>
        <w:jc w:val="both"/>
        <w:rPr>
          <w:sz w:val="28"/>
          <w:szCs w:val="28"/>
          <w:highlight w:val="green"/>
        </w:rPr>
      </w:pPr>
    </w:p>
    <w:p w:rsidR="00666817" w:rsidRDefault="0066681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В связи с этим концентрация полимера в прядильном растворе при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ДМФА-ном способе составляет:</w:t>
      </w:r>
    </w:p>
    <w:p w:rsidR="00D64453" w:rsidRPr="00EC156A" w:rsidRDefault="00D64453" w:rsidP="00EC156A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34"/>
        <w:gridCol w:w="2434"/>
      </w:tblGrid>
      <w:tr w:rsidR="00666817" w:rsidRPr="00D64453" w:rsidTr="00D64453">
        <w:trPr>
          <w:trHeight w:val="398"/>
          <w:jc w:val="center"/>
        </w:trPr>
        <w:tc>
          <w:tcPr>
            <w:tcW w:w="2434" w:type="dxa"/>
          </w:tcPr>
          <w:p w:rsidR="00666817" w:rsidRPr="00D64453" w:rsidRDefault="00666817" w:rsidP="00D64453">
            <w:pPr>
              <w:spacing w:line="360" w:lineRule="auto"/>
              <w:jc w:val="both"/>
            </w:pPr>
            <w:r w:rsidRPr="00D64453">
              <w:t>при мокром формовании</w:t>
            </w:r>
          </w:p>
        </w:tc>
        <w:tc>
          <w:tcPr>
            <w:tcW w:w="2434" w:type="dxa"/>
          </w:tcPr>
          <w:p w:rsidR="00666817" w:rsidRPr="00D64453" w:rsidRDefault="00666817" w:rsidP="00D64453">
            <w:pPr>
              <w:spacing w:line="360" w:lineRule="auto"/>
              <w:jc w:val="both"/>
            </w:pPr>
            <w:r w:rsidRPr="00D64453">
              <w:t>- 20 – 25%;</w:t>
            </w:r>
          </w:p>
        </w:tc>
      </w:tr>
      <w:tr w:rsidR="00666817" w:rsidRPr="00D64453" w:rsidTr="00D64453">
        <w:trPr>
          <w:trHeight w:val="398"/>
          <w:jc w:val="center"/>
        </w:trPr>
        <w:tc>
          <w:tcPr>
            <w:tcW w:w="2434" w:type="dxa"/>
          </w:tcPr>
          <w:p w:rsidR="00666817" w:rsidRPr="00D64453" w:rsidRDefault="00666817" w:rsidP="00D64453">
            <w:pPr>
              <w:spacing w:line="360" w:lineRule="auto"/>
              <w:jc w:val="both"/>
            </w:pPr>
            <w:r w:rsidRPr="00D64453">
              <w:t>при сухом формовании</w:t>
            </w:r>
          </w:p>
        </w:tc>
        <w:tc>
          <w:tcPr>
            <w:tcW w:w="2434" w:type="dxa"/>
          </w:tcPr>
          <w:p w:rsidR="00666817" w:rsidRPr="00D64453" w:rsidRDefault="00666817" w:rsidP="00D64453">
            <w:pPr>
              <w:spacing w:line="360" w:lineRule="auto"/>
              <w:jc w:val="both"/>
            </w:pPr>
            <w:r w:rsidRPr="00D64453">
              <w:t>- 30 – 32%.</w:t>
            </w:r>
          </w:p>
        </w:tc>
      </w:tr>
    </w:tbl>
    <w:p w:rsidR="00D64453" w:rsidRDefault="00D64453" w:rsidP="00EC156A">
      <w:pPr>
        <w:spacing w:line="360" w:lineRule="auto"/>
        <w:ind w:firstLine="709"/>
        <w:jc w:val="both"/>
        <w:rPr>
          <w:sz w:val="28"/>
          <w:szCs w:val="28"/>
        </w:rPr>
      </w:pPr>
    </w:p>
    <w:p w:rsidR="00666817" w:rsidRPr="00EC156A" w:rsidRDefault="0066681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Достоинством ДМФА как растворителя в производстве полиакрилонитрильных волокон является и возможность применения более эффективного сухого метода формования и сравнительная простота регенерации этого растворителя.</w:t>
      </w:r>
    </w:p>
    <w:p w:rsidR="00666817" w:rsidRPr="00EC156A" w:rsidRDefault="0066681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Основные сложности при ДМФА-ном способе сводятся к следующему:</w:t>
      </w:r>
    </w:p>
    <w:p w:rsidR="00666817" w:rsidRPr="00EC156A" w:rsidRDefault="0066681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необходимость контроля содержания воды в растворителе, так как повышенное количество влаги в ДМФА (более 0,5%) уменьшает его растворяющую способность, повышает минимальную температуру растворения сополимера, снижает стабильность прядильного раствора, причем чем выше молекулярная масса ПАН и его концентрация в растворе, тем ниже должно быть предельное содержание воды в ДМФА во избежание желатинизации прядильного раствора;</w:t>
      </w:r>
    </w:p>
    <w:p w:rsidR="00666817" w:rsidRPr="00EC156A" w:rsidRDefault="0066681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ограниченность использования ДМФА в качестве растворителя из-за его токсичности, что, к сожалению, характерно практически для всех растворителей;</w:t>
      </w:r>
    </w:p>
    <w:p w:rsidR="00666817" w:rsidRPr="00EC156A" w:rsidRDefault="0066681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токсичность продуктов его регенерации. При ректификации ДМФА образуется диметиламин – сильнотоксичный продукт. Однако его образование можно исключить, если вести регенерацию ДМФА при температуре 90 - 100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 (температура кипения 150 - 152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С) в условиях вакуума;</w:t>
      </w:r>
    </w:p>
    <w:p w:rsidR="00666817" w:rsidRPr="00EC156A" w:rsidRDefault="0066681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необходимость специальной футеровки ректификационных колонн из-за повышенной коррозийности оборудования в результате образования муравьиной кислоты при регенерации ДМФА</w:t>
      </w:r>
      <w:r w:rsidR="00F430CF" w:rsidRPr="00EC156A">
        <w:rPr>
          <w:sz w:val="28"/>
          <w:szCs w:val="28"/>
        </w:rPr>
        <w:t xml:space="preserve"> [</w:t>
      </w:r>
      <w:r w:rsidR="00540310" w:rsidRPr="00EC156A">
        <w:rPr>
          <w:sz w:val="28"/>
          <w:szCs w:val="28"/>
        </w:rPr>
        <w:t>4</w:t>
      </w:r>
      <w:r w:rsidR="00F430CF" w:rsidRPr="00EC156A">
        <w:rPr>
          <w:sz w:val="28"/>
          <w:szCs w:val="28"/>
        </w:rPr>
        <w:t>]</w:t>
      </w:r>
      <w:r w:rsidRPr="00EC156A">
        <w:rPr>
          <w:sz w:val="28"/>
          <w:szCs w:val="28"/>
        </w:rPr>
        <w:t>.</w:t>
      </w:r>
    </w:p>
    <w:p w:rsidR="00666817" w:rsidRPr="00EC156A" w:rsidRDefault="00F84615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Основным недостатком </w:t>
      </w:r>
      <w:r w:rsidR="00666817" w:rsidRPr="00EC156A">
        <w:rPr>
          <w:sz w:val="28"/>
          <w:szCs w:val="28"/>
        </w:rPr>
        <w:t xml:space="preserve">ДМФА </w:t>
      </w:r>
      <w:r w:rsidRPr="00EC156A">
        <w:rPr>
          <w:sz w:val="28"/>
          <w:szCs w:val="28"/>
        </w:rPr>
        <w:t xml:space="preserve">является малая скорость полимеризации акрилонитрила (до 16 – 24 ч при конверсии мономера 70%), что в 8-10 раз превышает продолжительность в большинстве других растворителей. </w:t>
      </w:r>
      <w:r w:rsidR="00F430CF" w:rsidRPr="00EC156A">
        <w:rPr>
          <w:sz w:val="28"/>
          <w:szCs w:val="28"/>
        </w:rPr>
        <w:t xml:space="preserve">Такая низкая скорость полимеризации объясняется наличием в ДМФА </w:t>
      </w:r>
      <w:r w:rsidR="00666817" w:rsidRPr="00EC156A">
        <w:rPr>
          <w:sz w:val="28"/>
          <w:szCs w:val="28"/>
        </w:rPr>
        <w:t>примес</w:t>
      </w:r>
      <w:r w:rsidR="00F430CF" w:rsidRPr="00EC156A">
        <w:rPr>
          <w:sz w:val="28"/>
          <w:szCs w:val="28"/>
        </w:rPr>
        <w:t>ей</w:t>
      </w:r>
      <w:r w:rsidR="00666817" w:rsidRPr="00EC156A">
        <w:rPr>
          <w:sz w:val="28"/>
          <w:szCs w:val="28"/>
        </w:rPr>
        <w:t xml:space="preserve"> аминов</w:t>
      </w:r>
      <w:r w:rsidR="00F430CF" w:rsidRPr="00EC156A">
        <w:rPr>
          <w:sz w:val="28"/>
          <w:szCs w:val="28"/>
        </w:rPr>
        <w:t xml:space="preserve">, которые обрывают растущую цепь и </w:t>
      </w:r>
      <w:r w:rsidR="00666817" w:rsidRPr="00EC156A">
        <w:rPr>
          <w:sz w:val="28"/>
          <w:szCs w:val="28"/>
        </w:rPr>
        <w:t xml:space="preserve">ингибируют </w:t>
      </w:r>
      <w:r w:rsidR="00F430CF" w:rsidRPr="00EC156A">
        <w:rPr>
          <w:sz w:val="28"/>
          <w:szCs w:val="28"/>
        </w:rPr>
        <w:t xml:space="preserve">процесс радикальной </w:t>
      </w:r>
      <w:r w:rsidR="00666817" w:rsidRPr="00EC156A">
        <w:rPr>
          <w:sz w:val="28"/>
          <w:szCs w:val="28"/>
        </w:rPr>
        <w:t>полимеризаци</w:t>
      </w:r>
      <w:r w:rsidR="00F430CF" w:rsidRPr="00EC156A">
        <w:rPr>
          <w:sz w:val="28"/>
          <w:szCs w:val="28"/>
        </w:rPr>
        <w:t xml:space="preserve">и. </w:t>
      </w:r>
      <w:r w:rsidR="00666817" w:rsidRPr="00EC156A">
        <w:rPr>
          <w:sz w:val="28"/>
          <w:szCs w:val="28"/>
        </w:rPr>
        <w:t>Однако в последние годы стал возможен выпуск ДМФА высокой степени чистоты и осуществление непрерывной полимеризации ПАН.</w:t>
      </w:r>
    </w:p>
    <w:p w:rsidR="009E3A57" w:rsidRPr="00EC156A" w:rsidRDefault="009E3A57" w:rsidP="00EC156A">
      <w:pPr>
        <w:shd w:val="clear" w:color="auto" w:fill="FFFFFF"/>
        <w:tabs>
          <w:tab w:val="left" w:leader="dot" w:pos="6101"/>
          <w:tab w:val="left" w:pos="6336"/>
        </w:tabs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i/>
          <w:sz w:val="28"/>
          <w:szCs w:val="28"/>
        </w:rPr>
        <w:t>Полимеризация ПАН в диметилацетамиде</w:t>
      </w:r>
      <w:r w:rsidRPr="00EC156A">
        <w:rPr>
          <w:sz w:val="28"/>
          <w:szCs w:val="28"/>
        </w:rPr>
        <w:t>.</w:t>
      </w:r>
      <w:r w:rsidRPr="00EC156A">
        <w:rPr>
          <w:bCs/>
          <w:sz w:val="28"/>
          <w:szCs w:val="28"/>
        </w:rPr>
        <w:t xml:space="preserve"> По</w:t>
      </w:r>
      <w:r w:rsidRPr="00EC156A">
        <w:rPr>
          <w:b/>
          <w:bCs/>
          <w:sz w:val="28"/>
          <w:szCs w:val="28"/>
        </w:rPr>
        <w:t xml:space="preserve"> </w:t>
      </w:r>
      <w:r w:rsidRPr="00EC156A">
        <w:rPr>
          <w:sz w:val="28"/>
          <w:szCs w:val="28"/>
        </w:rPr>
        <w:t>сравнению с ДМФА диметилацет</w:t>
      </w:r>
      <w:r w:rsidRPr="00EC156A">
        <w:rPr>
          <w:sz w:val="28"/>
          <w:szCs w:val="28"/>
        </w:rPr>
        <w:softHyphen/>
        <w:t>амид обладает несколько меньшей растворяющей способностью, но менее токсичен и агрессивен, меньше разрушает ректификационные колонны. Недостатком ДМАА является более высокая вязкость эквиконцентрированных растворов, что обуславливает необходимость понижения концентрации полимера в растворе на 1-2% и увеличения объема отработанной осадительной ванны, поступающей на регенерацию. Кроме того, у ДМАА более высокая температура кипения, чем у ДМФА (165 вместо 151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С). ДМАА образует с водой азеотроп, устойчивый до 100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С. Поэтому для полного отделения воды от ДМАА его подвергают повторной ректификации при температурах выше 100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С.</w:t>
      </w:r>
    </w:p>
    <w:p w:rsidR="008918E7" w:rsidRPr="00EC156A" w:rsidRDefault="008918E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i/>
          <w:sz w:val="28"/>
          <w:szCs w:val="28"/>
        </w:rPr>
        <w:t>Полимеризация ПАН в диметилсульфоксиде</w:t>
      </w:r>
      <w:r w:rsidRPr="00EC156A">
        <w:rPr>
          <w:sz w:val="28"/>
          <w:szCs w:val="28"/>
        </w:rPr>
        <w:t xml:space="preserve">. ДМСО является одним из сравнительно доступных растворителей ПАН. По своей растворяющей способности </w:t>
      </w:r>
      <w:r w:rsidRPr="00EC156A">
        <w:rPr>
          <w:bCs/>
          <w:sz w:val="28"/>
          <w:szCs w:val="28"/>
        </w:rPr>
        <w:t>ПАН</w:t>
      </w:r>
      <w:r w:rsidRPr="00EC156A">
        <w:rPr>
          <w:b/>
          <w:bCs/>
          <w:sz w:val="28"/>
          <w:szCs w:val="28"/>
        </w:rPr>
        <w:t xml:space="preserve"> </w:t>
      </w:r>
      <w:r w:rsidRPr="00EC156A">
        <w:rPr>
          <w:sz w:val="28"/>
          <w:szCs w:val="28"/>
        </w:rPr>
        <w:t>диметилсульфоксид следует за диметилформамидом. Поэтому в последнее время этот растворитель начали применять в промышленности полиакрилонитрильных волокон.</w:t>
      </w:r>
    </w:p>
    <w:p w:rsidR="008918E7" w:rsidRPr="00EC156A" w:rsidRDefault="008918E7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Преимуществом ДМСО при использовании его в качестве растворителя при синтезе полимера в растворе является высокая скорость полимеризации акрилонитрила. Продолжительность процесса при конверсии 70% и температуре полимеризации 70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 не превышает 1,5-2 ч</w:t>
      </w:r>
      <w:r w:rsidR="00D9173D" w:rsidRPr="00EC156A">
        <w:rPr>
          <w:sz w:val="28"/>
          <w:szCs w:val="28"/>
        </w:rPr>
        <w:t xml:space="preserve"> [</w:t>
      </w:r>
      <w:r w:rsidR="00540310" w:rsidRPr="00EC156A">
        <w:rPr>
          <w:sz w:val="28"/>
          <w:szCs w:val="28"/>
        </w:rPr>
        <w:t>2</w:t>
      </w:r>
      <w:r w:rsidR="00D9173D" w:rsidRPr="00EC156A">
        <w:rPr>
          <w:sz w:val="28"/>
          <w:szCs w:val="28"/>
        </w:rPr>
        <w:t>]</w:t>
      </w:r>
      <w:r w:rsidRPr="00EC156A">
        <w:rPr>
          <w:sz w:val="28"/>
          <w:szCs w:val="28"/>
        </w:rPr>
        <w:t>.</w:t>
      </w:r>
      <w:r w:rsidR="00D9173D" w:rsidRPr="00EC156A">
        <w:rPr>
          <w:sz w:val="28"/>
          <w:szCs w:val="28"/>
        </w:rPr>
        <w:t xml:space="preserve"> </w:t>
      </w:r>
    </w:p>
    <w:p w:rsidR="006404F0" w:rsidRPr="00EC156A" w:rsidRDefault="006404F0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Также из литературных данных следует [</w:t>
      </w:r>
      <w:r w:rsidR="00540310" w:rsidRPr="00EC156A">
        <w:rPr>
          <w:sz w:val="28"/>
          <w:szCs w:val="28"/>
        </w:rPr>
        <w:t>11-13</w:t>
      </w:r>
      <w:r w:rsidRPr="00EC156A">
        <w:rPr>
          <w:sz w:val="28"/>
          <w:szCs w:val="28"/>
        </w:rPr>
        <w:t>], что растворы ПАН ДМСО более стабильны, чем в ДМФА.</w:t>
      </w:r>
    </w:p>
    <w:p w:rsidR="00A42E8E" w:rsidRPr="00EC156A" w:rsidRDefault="00A42E8E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Наличие кислорода в реакционной среде при полимеризации акрилонитрила в растворе ДМСО, особенно при температурах ниже 60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С, сильно замедляет и даже ингибирует процесс. Поэтому полимеризацию в среде ДМСО проводят в среде инертного газа. Используемый в качестве растворителя ДМСО должен содержать минимальное количество воды и диметилсульфида. При наличии в ДМСО 5% воды прядильный раствор желатинизирует уже на третий день</w:t>
      </w:r>
      <w:r w:rsidR="006404F0" w:rsidRPr="00EC156A">
        <w:rPr>
          <w:sz w:val="28"/>
          <w:szCs w:val="28"/>
        </w:rPr>
        <w:t xml:space="preserve"> [</w:t>
      </w:r>
      <w:r w:rsidR="00540310" w:rsidRPr="00EC156A">
        <w:rPr>
          <w:sz w:val="28"/>
          <w:szCs w:val="28"/>
        </w:rPr>
        <w:t>2</w:t>
      </w:r>
      <w:r w:rsidR="006404F0" w:rsidRPr="00EC156A">
        <w:rPr>
          <w:sz w:val="28"/>
          <w:szCs w:val="28"/>
        </w:rPr>
        <w:t>]</w:t>
      </w:r>
      <w:r w:rsidRPr="00EC156A">
        <w:rPr>
          <w:sz w:val="28"/>
          <w:szCs w:val="28"/>
        </w:rPr>
        <w:t>.</w:t>
      </w:r>
    </w:p>
    <w:p w:rsidR="00A42E8E" w:rsidRPr="00EC156A" w:rsidRDefault="00A42E8E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Другое преимущество ДМСО заключается в том, что он не вызывает коррозии аппаратуры при формовании волокна и регенерации отработанной ванны</w:t>
      </w:r>
      <w:r w:rsidR="00E1670A" w:rsidRPr="00EC156A">
        <w:rPr>
          <w:sz w:val="28"/>
          <w:szCs w:val="28"/>
        </w:rPr>
        <w:t>.</w:t>
      </w:r>
    </w:p>
    <w:p w:rsidR="00E1670A" w:rsidRPr="00EC156A" w:rsidRDefault="00E1670A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Недостатками ДМСО </w:t>
      </w:r>
      <w:r w:rsidR="006404F0" w:rsidRPr="00EC156A">
        <w:rPr>
          <w:sz w:val="28"/>
          <w:szCs w:val="28"/>
        </w:rPr>
        <w:t>являются</w:t>
      </w:r>
      <w:r w:rsidRPr="00EC156A">
        <w:rPr>
          <w:sz w:val="28"/>
          <w:szCs w:val="28"/>
        </w:rPr>
        <w:t>:</w:t>
      </w:r>
    </w:p>
    <w:p w:rsidR="00E1670A" w:rsidRPr="00EC156A" w:rsidRDefault="00E1670A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повышенное количество акрилонитрила (до 3% от массы ДМСО), поступающего вместе с растворителе в виде азеотропа в прядильный раствор и затем в осадительную ванну. Это количество акрилонитрила выделяется при формовании волокна и регенерации осадительной ванны, что резко повышает вредность работы в прядильном цеху</w:t>
      </w:r>
      <w:r w:rsidR="00E8314E" w:rsidRPr="00EC156A">
        <w:rPr>
          <w:sz w:val="28"/>
          <w:szCs w:val="28"/>
        </w:rPr>
        <w:t>;</w:t>
      </w:r>
    </w:p>
    <w:p w:rsidR="00E1670A" w:rsidRPr="00EC156A" w:rsidRDefault="00E1670A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неприятный запах и повышенная токсичность при разложении ДМСО при формовании волокна, т.к. выделяется небольшое количество диметилсульфида</w:t>
      </w:r>
      <w:r w:rsidR="00E8314E" w:rsidRPr="00EC156A">
        <w:rPr>
          <w:sz w:val="28"/>
          <w:szCs w:val="28"/>
        </w:rPr>
        <w:t>;</w:t>
      </w:r>
    </w:p>
    <w:p w:rsidR="00E8314E" w:rsidRPr="00EC156A" w:rsidRDefault="00E8314E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более высокая вязкость эквиконцентрированных растворов ПАН в ДМСО (табл.1), значительно превышающая вязкость растворов в ДМФА, что обуславливает необходимость снижения концентрации полимера в прядильном растворе.</w:t>
      </w:r>
    </w:p>
    <w:p w:rsidR="00577136" w:rsidRPr="00EC156A" w:rsidRDefault="00157B28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i/>
          <w:sz w:val="28"/>
          <w:szCs w:val="28"/>
        </w:rPr>
        <w:t>Полимеризация ПАН в этиленкарбонате</w:t>
      </w:r>
      <w:r w:rsidRPr="00EC156A">
        <w:rPr>
          <w:sz w:val="28"/>
          <w:szCs w:val="28"/>
        </w:rPr>
        <w:t>. Этиленкарбонат является хорошим растворителем</w:t>
      </w:r>
      <w:r w:rsidR="005E32D6" w:rsidRPr="00EC156A">
        <w:rPr>
          <w:sz w:val="28"/>
          <w:szCs w:val="28"/>
        </w:rPr>
        <w:t xml:space="preserve"> для полимеров и сополимеров акрилонитрила.</w:t>
      </w:r>
    </w:p>
    <w:p w:rsidR="005E32D6" w:rsidRPr="00EC156A" w:rsidRDefault="005E32D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Основными преимуществами этиленкарбоната являются низкая токсичность, отсутствие коррозии аппаратуры и высокая скорость полимеризации (1,5-2 часа при конверсии 60-70% акрилонитрила)</w:t>
      </w:r>
      <w:r w:rsidR="006B2D9B" w:rsidRPr="00EC156A">
        <w:rPr>
          <w:sz w:val="28"/>
          <w:szCs w:val="28"/>
        </w:rPr>
        <w:t>. К недостаткам этиленкарбоната относятся:</w:t>
      </w:r>
    </w:p>
    <w:p w:rsidR="006B2D9B" w:rsidRPr="00EC156A" w:rsidRDefault="006B2D9B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высокая температура плавления (36</w:t>
      </w:r>
      <w:r w:rsidRPr="00EC156A">
        <w:rPr>
          <w:sz w:val="28"/>
          <w:szCs w:val="28"/>
        </w:rPr>
        <w:sym w:font="Symbol" w:char="F0B0"/>
      </w:r>
      <w:r w:rsidRPr="00EC156A">
        <w:rPr>
          <w:sz w:val="28"/>
          <w:szCs w:val="28"/>
        </w:rPr>
        <w:t>С), что обуславливает необходимость обогрева всех аппаратов и трубопроводов, по которым поступает этот растворитель;</w:t>
      </w:r>
    </w:p>
    <w:p w:rsidR="006B2D9B" w:rsidRPr="00EC156A" w:rsidRDefault="006B2D9B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- высокая вязкость прядильный растворов и сравнительно легкий гидролиз растворителя при повышенных температурах, в частности при ректификации</w:t>
      </w:r>
      <w:r w:rsidR="00001970" w:rsidRPr="00EC156A">
        <w:rPr>
          <w:sz w:val="28"/>
          <w:szCs w:val="28"/>
        </w:rPr>
        <w:t xml:space="preserve"> [</w:t>
      </w:r>
      <w:r w:rsidR="00540310" w:rsidRPr="00EC156A">
        <w:rPr>
          <w:sz w:val="28"/>
          <w:szCs w:val="28"/>
        </w:rPr>
        <w:t>2,3</w:t>
      </w:r>
      <w:r w:rsidR="00001970" w:rsidRPr="00EC156A">
        <w:rPr>
          <w:sz w:val="28"/>
          <w:szCs w:val="28"/>
        </w:rPr>
        <w:t>]</w:t>
      </w:r>
      <w:r w:rsidRPr="00EC156A">
        <w:rPr>
          <w:sz w:val="28"/>
          <w:szCs w:val="28"/>
        </w:rPr>
        <w:t>.</w:t>
      </w:r>
    </w:p>
    <w:p w:rsidR="00001970" w:rsidRPr="00EC156A" w:rsidRDefault="00001970" w:rsidP="00EC156A">
      <w:pPr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Таким образом, анализ промышленных растворителей ПАН показывает большую эффективность ДМФА как растворителя в производстве ПАНВиН. Более того, можно отметить, что ДМФА является более технологичным и менее токсичным растворителем по сравнению с водными растворами роданида натрия.</w:t>
      </w:r>
    </w:p>
    <w:p w:rsidR="00897FD5" w:rsidRPr="00EC156A" w:rsidRDefault="00D64453" w:rsidP="00D64453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97FD5" w:rsidRPr="00EC156A">
        <w:rPr>
          <w:b/>
          <w:sz w:val="28"/>
          <w:szCs w:val="28"/>
        </w:rPr>
        <w:t>Заключение</w:t>
      </w:r>
    </w:p>
    <w:p w:rsidR="00897FD5" w:rsidRPr="00EC156A" w:rsidRDefault="00897FD5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9551B6" w:rsidRPr="00EC156A" w:rsidRDefault="009551B6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Широкое распространение полиакрилонитрильных волокон связано с их специфическими ценными свойствами: высоко свето- и атмосферостойкотью при достаточно высоких физико-механических свойствах. Возможность придать ПАН волокнам пушистости и объемности делает их заменителями шерсти, а способность к циклизации позволяет использовать их в производстве углеродных волокон.</w:t>
      </w:r>
    </w:p>
    <w:p w:rsidR="00E95877" w:rsidRPr="00EC156A" w:rsidRDefault="00FD5987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Сополимером при синтезе ПАН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является</w:t>
      </w:r>
      <w:r w:rsidR="00E95877" w:rsidRPr="00EC156A">
        <w:rPr>
          <w:sz w:val="28"/>
          <w:szCs w:val="28"/>
        </w:rPr>
        <w:t xml:space="preserve"> итаконов</w:t>
      </w:r>
      <w:r w:rsidRPr="00EC156A">
        <w:rPr>
          <w:sz w:val="28"/>
          <w:szCs w:val="28"/>
        </w:rPr>
        <w:t>ая</w:t>
      </w:r>
      <w:r w:rsidR="00E95877" w:rsidRPr="00EC156A">
        <w:rPr>
          <w:sz w:val="28"/>
          <w:szCs w:val="28"/>
        </w:rPr>
        <w:t xml:space="preserve"> кислот</w:t>
      </w:r>
      <w:r w:rsidRPr="00EC156A">
        <w:rPr>
          <w:sz w:val="28"/>
          <w:szCs w:val="28"/>
        </w:rPr>
        <w:t>а, которую</w:t>
      </w:r>
      <w:r w:rsidR="00E95877" w:rsidRPr="00EC156A">
        <w:rPr>
          <w:sz w:val="28"/>
          <w:szCs w:val="28"/>
        </w:rPr>
        <w:t xml:space="preserve"> получают из пищевого продукта – лимонной кислоты</w:t>
      </w:r>
      <w:r w:rsidRPr="00EC156A">
        <w:rPr>
          <w:sz w:val="28"/>
          <w:szCs w:val="28"/>
        </w:rPr>
        <w:t xml:space="preserve">. Поэтому, в настоящее время, предлагается замена </w:t>
      </w:r>
      <w:r w:rsidR="00E95877" w:rsidRPr="00EC156A">
        <w:rPr>
          <w:sz w:val="28"/>
          <w:szCs w:val="28"/>
        </w:rPr>
        <w:t xml:space="preserve">итаконовой на другие сополимеры, введение которых улучшало бы накрашиваемость волокна нитрон. </w:t>
      </w:r>
      <w:r w:rsidRPr="00EC156A">
        <w:rPr>
          <w:sz w:val="28"/>
          <w:szCs w:val="28"/>
        </w:rPr>
        <w:t>Такими сополимерами являются:</w:t>
      </w:r>
      <w:r w:rsidR="00E95877" w:rsidRPr="00EC156A">
        <w:rPr>
          <w:sz w:val="28"/>
          <w:szCs w:val="28"/>
        </w:rPr>
        <w:t xml:space="preserve"> металлилсульфонат, </w:t>
      </w:r>
      <w:r w:rsidRPr="00EC156A">
        <w:rPr>
          <w:sz w:val="28"/>
          <w:szCs w:val="28"/>
        </w:rPr>
        <w:t xml:space="preserve">акриловая и </w:t>
      </w:r>
      <w:r w:rsidR="00E95877" w:rsidRPr="00EC156A">
        <w:rPr>
          <w:sz w:val="28"/>
          <w:szCs w:val="28"/>
        </w:rPr>
        <w:t>2-акриламид-2-метилпропан</w:t>
      </w:r>
      <w:r w:rsidR="00C9351B" w:rsidRPr="00EC156A">
        <w:rPr>
          <w:sz w:val="28"/>
          <w:szCs w:val="28"/>
        </w:rPr>
        <w:t>-</w:t>
      </w:r>
      <w:r w:rsidR="00E95877" w:rsidRPr="00EC156A">
        <w:rPr>
          <w:sz w:val="28"/>
          <w:szCs w:val="28"/>
        </w:rPr>
        <w:t>сульфонов</w:t>
      </w:r>
      <w:r w:rsidRPr="00EC156A">
        <w:rPr>
          <w:sz w:val="28"/>
          <w:szCs w:val="28"/>
        </w:rPr>
        <w:t>ая</w:t>
      </w:r>
      <w:r w:rsidR="00E95877" w:rsidRPr="00EC156A">
        <w:rPr>
          <w:sz w:val="28"/>
          <w:szCs w:val="28"/>
        </w:rPr>
        <w:t xml:space="preserve"> кислоты</w:t>
      </w:r>
      <w:r w:rsidRPr="00EC156A">
        <w:rPr>
          <w:sz w:val="28"/>
          <w:szCs w:val="28"/>
        </w:rPr>
        <w:t xml:space="preserve">, </w:t>
      </w:r>
      <w:r w:rsidRPr="00EC156A">
        <w:rPr>
          <w:sz w:val="28"/>
          <w:szCs w:val="28"/>
          <w:lang w:val="en-US"/>
        </w:rPr>
        <w:t>N</w:t>
      </w:r>
      <w:r w:rsidRPr="00EC156A">
        <w:rPr>
          <w:sz w:val="28"/>
          <w:szCs w:val="28"/>
        </w:rPr>
        <w:t>-винилкапролактам.</w:t>
      </w:r>
    </w:p>
    <w:p w:rsidR="000D0BFF" w:rsidRPr="00EC156A" w:rsidRDefault="000D0BFF" w:rsidP="00EC156A">
      <w:pPr>
        <w:shd w:val="clear" w:color="auto" w:fill="FFFFFF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П</w:t>
      </w:r>
      <w:r w:rsidRPr="00EC156A">
        <w:rPr>
          <w:bCs/>
          <w:sz w:val="28"/>
          <w:szCs w:val="28"/>
        </w:rPr>
        <w:t xml:space="preserve">ри замене итаконовой кислоты на </w:t>
      </w:r>
      <w:r w:rsidRPr="00EC156A">
        <w:rPr>
          <w:sz w:val="28"/>
          <w:szCs w:val="28"/>
          <w:lang w:val="en-US"/>
        </w:rPr>
        <w:t>N</w:t>
      </w:r>
      <w:r w:rsidRPr="00EC156A">
        <w:rPr>
          <w:sz w:val="28"/>
          <w:szCs w:val="28"/>
        </w:rPr>
        <w:t>-винилкапролактам</w:t>
      </w:r>
      <w:r w:rsidR="00D64453">
        <w:rPr>
          <w:bCs/>
          <w:sz w:val="28"/>
          <w:szCs w:val="28"/>
        </w:rPr>
        <w:t xml:space="preserve"> </w:t>
      </w:r>
      <w:r w:rsidRPr="00EC156A">
        <w:rPr>
          <w:bCs/>
          <w:sz w:val="28"/>
          <w:szCs w:val="28"/>
        </w:rPr>
        <w:t>в тройных сополимерах получаются волокна, аналогичные по структуре промышленному волокну нитрон, которые обладают тем более высокой способностью к ориентации, чем боль</w:t>
      </w:r>
      <w:r w:rsidRPr="00EC156A">
        <w:rPr>
          <w:bCs/>
          <w:sz w:val="28"/>
          <w:szCs w:val="28"/>
        </w:rPr>
        <w:softHyphen/>
        <w:t xml:space="preserve">ше </w:t>
      </w:r>
      <w:r w:rsidRPr="00EC156A">
        <w:rPr>
          <w:sz w:val="28"/>
          <w:szCs w:val="28"/>
          <w:lang w:val="en-US"/>
        </w:rPr>
        <w:t>N</w:t>
      </w:r>
      <w:r w:rsidRPr="00EC156A">
        <w:rPr>
          <w:sz w:val="28"/>
          <w:szCs w:val="28"/>
        </w:rPr>
        <w:t>-винилкапролактам</w:t>
      </w:r>
      <w:r w:rsidRPr="00EC156A">
        <w:rPr>
          <w:bCs/>
          <w:sz w:val="28"/>
          <w:szCs w:val="28"/>
        </w:rPr>
        <w:t xml:space="preserve">а введено в состав сополимера. Полученные волокна обладают высокими физико-механическими характеристиками, повышенной гидрофильностью и накрашиваемостью дисперсными красителями по сравнению с волокном нитрон. Увеличение содержания ВКЛ в составе сополимера, а также повышение температуры способствуют повышению степени закрепления дисперсного красителя на волокне. </w:t>
      </w:r>
    </w:p>
    <w:p w:rsidR="003552DE" w:rsidRPr="00EC156A" w:rsidRDefault="00D95D42" w:rsidP="00FF71D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В технологии получения ПАН наибольшее применение нашли апротонные растворители: диметилформамид, диметилацетамид. </w:t>
      </w:r>
      <w:r w:rsidRPr="00EC156A">
        <w:rPr>
          <w:bCs/>
          <w:sz w:val="28"/>
          <w:szCs w:val="28"/>
        </w:rPr>
        <w:t>диметилсульфоксид</w:t>
      </w:r>
      <w:r w:rsidRPr="00EC156A">
        <w:rPr>
          <w:b/>
          <w:bCs/>
          <w:sz w:val="28"/>
          <w:szCs w:val="28"/>
        </w:rPr>
        <w:t xml:space="preserve">, </w:t>
      </w:r>
      <w:r w:rsidRPr="00EC156A">
        <w:rPr>
          <w:sz w:val="28"/>
          <w:szCs w:val="28"/>
        </w:rPr>
        <w:t>гидротропный раство</w:t>
      </w:r>
      <w:r w:rsidRPr="00EC156A">
        <w:rPr>
          <w:sz w:val="28"/>
          <w:szCs w:val="28"/>
        </w:rPr>
        <w:softHyphen/>
        <w:t>ритель</w:t>
      </w:r>
      <w:r w:rsidR="00850CF7" w:rsidRPr="00EC156A">
        <w:rPr>
          <w:sz w:val="28"/>
          <w:szCs w:val="28"/>
        </w:rPr>
        <w:t>: 51,</w:t>
      </w:r>
      <w:r w:rsidRPr="00EC156A">
        <w:rPr>
          <w:sz w:val="28"/>
          <w:szCs w:val="28"/>
        </w:rPr>
        <w:t xml:space="preserve">5%-ный водный раствор </w:t>
      </w:r>
      <w:r w:rsidRPr="00EC156A">
        <w:rPr>
          <w:bCs/>
          <w:sz w:val="28"/>
          <w:szCs w:val="28"/>
          <w:lang w:val="en-US"/>
        </w:rPr>
        <w:t>NaSCN</w:t>
      </w:r>
      <w:r w:rsidRPr="00EC156A">
        <w:rPr>
          <w:bCs/>
          <w:sz w:val="28"/>
          <w:szCs w:val="28"/>
        </w:rPr>
        <w:t>.</w:t>
      </w:r>
      <w:r w:rsidR="003552DE" w:rsidRPr="00EC156A">
        <w:rPr>
          <w:sz w:val="28"/>
          <w:szCs w:val="28"/>
        </w:rPr>
        <w:t>Однако, наиболее перспективным растворителем при лаковой полимеризации ПАН является диметилформамид, так как наиболее доступен, менее токсичен по сравнению с водными растворами роданида натрия.</w:t>
      </w:r>
    </w:p>
    <w:p w:rsidR="00001970" w:rsidRPr="00EC156A" w:rsidRDefault="00A45C59" w:rsidP="00A45C59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001970" w:rsidRPr="00EC156A">
        <w:rPr>
          <w:b/>
          <w:sz w:val="28"/>
          <w:szCs w:val="28"/>
        </w:rPr>
        <w:t>Список использованной литературы</w:t>
      </w:r>
    </w:p>
    <w:p w:rsidR="00001970" w:rsidRPr="00EC156A" w:rsidRDefault="00001970" w:rsidP="00EC15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E1232E" w:rsidRPr="00EC156A" w:rsidRDefault="00E1232E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Геллер Б.Э. </w:t>
      </w:r>
      <w:r w:rsidR="00727734" w:rsidRPr="00EC156A">
        <w:rPr>
          <w:sz w:val="28"/>
          <w:szCs w:val="28"/>
        </w:rPr>
        <w:t>Состояние и перспективы развития производства полиакрилонитрильных волокон</w:t>
      </w:r>
      <w:r w:rsidRPr="00EC156A">
        <w:rPr>
          <w:sz w:val="28"/>
          <w:szCs w:val="28"/>
        </w:rPr>
        <w:t xml:space="preserve"> </w:t>
      </w:r>
      <w:r w:rsidR="00535C5D" w:rsidRPr="00EC156A">
        <w:rPr>
          <w:sz w:val="28"/>
          <w:szCs w:val="28"/>
        </w:rPr>
        <w:t xml:space="preserve">/ Б.Э.Геллер </w:t>
      </w:r>
      <w:r w:rsidRPr="00EC156A">
        <w:rPr>
          <w:sz w:val="28"/>
          <w:szCs w:val="28"/>
        </w:rPr>
        <w:t>// Хим</w:t>
      </w:r>
      <w:r w:rsidR="00727734" w:rsidRPr="00EC156A">
        <w:rPr>
          <w:sz w:val="28"/>
          <w:szCs w:val="28"/>
        </w:rPr>
        <w:t xml:space="preserve">ические </w:t>
      </w:r>
      <w:r w:rsidRPr="00EC156A">
        <w:rPr>
          <w:sz w:val="28"/>
          <w:szCs w:val="28"/>
        </w:rPr>
        <w:t xml:space="preserve">волокна. </w:t>
      </w:r>
      <w:r w:rsidR="00727734" w:rsidRPr="00EC156A">
        <w:rPr>
          <w:sz w:val="28"/>
          <w:szCs w:val="28"/>
        </w:rPr>
        <w:t>- 2002</w:t>
      </w:r>
      <w:r w:rsidRPr="00EC156A">
        <w:rPr>
          <w:sz w:val="28"/>
          <w:szCs w:val="28"/>
        </w:rPr>
        <w:t xml:space="preserve">. </w:t>
      </w:r>
      <w:r w:rsidR="00727734" w:rsidRPr="00EC156A">
        <w:rPr>
          <w:sz w:val="28"/>
          <w:szCs w:val="28"/>
        </w:rPr>
        <w:t>- №3.</w:t>
      </w:r>
      <w:r w:rsidRPr="00EC156A">
        <w:rPr>
          <w:sz w:val="28"/>
          <w:szCs w:val="28"/>
        </w:rPr>
        <w:t xml:space="preserve"> </w:t>
      </w:r>
      <w:r w:rsidR="00727734" w:rsidRPr="00EC156A">
        <w:rPr>
          <w:sz w:val="28"/>
          <w:szCs w:val="28"/>
        </w:rPr>
        <w:t xml:space="preserve">- </w:t>
      </w:r>
      <w:r w:rsidRPr="00EC156A">
        <w:rPr>
          <w:sz w:val="28"/>
          <w:szCs w:val="28"/>
        </w:rPr>
        <w:t>С.3-</w:t>
      </w:r>
      <w:r w:rsidR="00727734" w:rsidRPr="00EC156A">
        <w:rPr>
          <w:sz w:val="28"/>
          <w:szCs w:val="28"/>
        </w:rPr>
        <w:t>10</w:t>
      </w:r>
      <w:r w:rsidRPr="00EC156A">
        <w:rPr>
          <w:sz w:val="28"/>
          <w:szCs w:val="28"/>
        </w:rPr>
        <w:t>.</w:t>
      </w:r>
    </w:p>
    <w:p w:rsidR="00E91765" w:rsidRPr="00EC156A" w:rsidRDefault="00E91765" w:rsidP="00A45C59">
      <w:pPr>
        <w:pStyle w:val="a5"/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after="0"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Роговин З.А. Основы химии и технологии химических волокон</w:t>
      </w:r>
      <w:r w:rsidR="00D64453">
        <w:rPr>
          <w:sz w:val="28"/>
          <w:szCs w:val="28"/>
        </w:rPr>
        <w:t xml:space="preserve"> </w:t>
      </w:r>
      <w:r w:rsidR="005C6FD5" w:rsidRPr="00EC156A">
        <w:rPr>
          <w:sz w:val="28"/>
          <w:szCs w:val="28"/>
        </w:rPr>
        <w:t xml:space="preserve">/ З.А.Роговин </w:t>
      </w:r>
      <w:r w:rsidR="003C43BF" w:rsidRPr="00EC156A">
        <w:rPr>
          <w:sz w:val="28"/>
          <w:szCs w:val="28"/>
        </w:rPr>
        <w:t>/ З.А.Роговин</w:t>
      </w:r>
      <w:r w:rsidRPr="00EC156A">
        <w:rPr>
          <w:sz w:val="28"/>
          <w:szCs w:val="28"/>
        </w:rPr>
        <w:t xml:space="preserve">. </w:t>
      </w:r>
      <w:r w:rsidR="003C43BF" w:rsidRPr="00EC156A">
        <w:rPr>
          <w:sz w:val="28"/>
          <w:szCs w:val="28"/>
        </w:rPr>
        <w:t>- М.: Химия, 1974. -</w:t>
      </w:r>
      <w:r w:rsidR="00D64453">
        <w:rPr>
          <w:sz w:val="28"/>
          <w:szCs w:val="28"/>
        </w:rPr>
        <w:t xml:space="preserve"> </w:t>
      </w:r>
      <w:r w:rsidR="003C43BF" w:rsidRPr="00EC156A">
        <w:rPr>
          <w:sz w:val="28"/>
          <w:szCs w:val="28"/>
        </w:rPr>
        <w:t>Т</w:t>
      </w:r>
      <w:r w:rsidRPr="00EC156A">
        <w:rPr>
          <w:sz w:val="28"/>
          <w:szCs w:val="28"/>
        </w:rPr>
        <w:t>.2.</w:t>
      </w:r>
      <w:r w:rsidR="00E1232E" w:rsidRPr="00EC156A">
        <w:rPr>
          <w:sz w:val="28"/>
          <w:szCs w:val="28"/>
        </w:rPr>
        <w:t xml:space="preserve"> </w:t>
      </w:r>
      <w:r w:rsidR="003C43BF" w:rsidRPr="00EC156A">
        <w:rPr>
          <w:sz w:val="28"/>
          <w:szCs w:val="28"/>
        </w:rPr>
        <w:t xml:space="preserve">- </w:t>
      </w:r>
      <w:r w:rsidR="00E1232E" w:rsidRPr="00EC156A">
        <w:rPr>
          <w:sz w:val="28"/>
          <w:szCs w:val="28"/>
        </w:rPr>
        <w:t>344 с.</w:t>
      </w:r>
    </w:p>
    <w:p w:rsidR="00E91765" w:rsidRPr="00EC156A" w:rsidRDefault="00E91765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Карбоцепные синтетические волокна</w:t>
      </w:r>
      <w:r w:rsidR="003C43BF" w:rsidRPr="00EC156A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/</w:t>
      </w:r>
      <w:r w:rsidR="003C43BF" w:rsidRPr="00EC156A">
        <w:rPr>
          <w:sz w:val="28"/>
          <w:szCs w:val="28"/>
        </w:rPr>
        <w:t xml:space="preserve"> п</w:t>
      </w:r>
      <w:r w:rsidRPr="00EC156A">
        <w:rPr>
          <w:sz w:val="28"/>
          <w:szCs w:val="28"/>
        </w:rPr>
        <w:t>од ред. К.Е.Перепелкина</w:t>
      </w:r>
      <w:r w:rsidR="003C43BF" w:rsidRPr="00EC156A">
        <w:rPr>
          <w:sz w:val="28"/>
          <w:szCs w:val="28"/>
        </w:rPr>
        <w:t>. -</w:t>
      </w:r>
      <w:r w:rsidR="00D64453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 xml:space="preserve">М.: Химия, 1973. </w:t>
      </w:r>
      <w:r w:rsidR="003C43BF" w:rsidRPr="00EC156A">
        <w:rPr>
          <w:sz w:val="28"/>
          <w:szCs w:val="28"/>
        </w:rPr>
        <w:t xml:space="preserve">- </w:t>
      </w:r>
      <w:r w:rsidRPr="00EC156A">
        <w:rPr>
          <w:sz w:val="28"/>
          <w:szCs w:val="28"/>
        </w:rPr>
        <w:t xml:space="preserve">589 с. </w:t>
      </w:r>
    </w:p>
    <w:p w:rsidR="00E1232E" w:rsidRPr="00EC156A" w:rsidRDefault="00E1232E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Устинова Т.П. </w:t>
      </w:r>
      <w:r w:rsidR="003C43BF" w:rsidRPr="00EC156A">
        <w:rPr>
          <w:sz w:val="28"/>
          <w:szCs w:val="28"/>
        </w:rPr>
        <w:t>ПАН-волокна: технология, свойства, применение / Т.П.Устинова, Н.Л.Зайцева. – Саратов: СГТУ, 2002. – 40 с.</w:t>
      </w:r>
    </w:p>
    <w:p w:rsidR="00E91765" w:rsidRPr="00EC156A" w:rsidRDefault="003C43BF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Юркевич В.В.</w:t>
      </w:r>
      <w:r w:rsidR="00E91765" w:rsidRPr="00EC156A">
        <w:rPr>
          <w:sz w:val="28"/>
          <w:szCs w:val="28"/>
        </w:rPr>
        <w:t xml:space="preserve"> Технология производств химических волокон</w:t>
      </w:r>
      <w:r w:rsidRPr="00EC156A">
        <w:rPr>
          <w:sz w:val="28"/>
          <w:szCs w:val="28"/>
        </w:rPr>
        <w:t xml:space="preserve"> / В.В.Юркевич, А.Б.Пакшвер</w:t>
      </w:r>
      <w:r w:rsidR="00E91765" w:rsidRPr="00EC156A">
        <w:rPr>
          <w:sz w:val="28"/>
          <w:szCs w:val="28"/>
        </w:rPr>
        <w:t xml:space="preserve">. </w:t>
      </w:r>
      <w:r w:rsidRPr="00EC156A">
        <w:rPr>
          <w:sz w:val="28"/>
          <w:szCs w:val="28"/>
        </w:rPr>
        <w:t xml:space="preserve">- </w:t>
      </w:r>
      <w:r w:rsidR="00E91765" w:rsidRPr="00EC156A">
        <w:rPr>
          <w:sz w:val="28"/>
          <w:szCs w:val="28"/>
        </w:rPr>
        <w:t xml:space="preserve">М.: Химия, 1987. </w:t>
      </w:r>
      <w:r w:rsidRPr="00EC156A">
        <w:rPr>
          <w:sz w:val="28"/>
          <w:szCs w:val="28"/>
        </w:rPr>
        <w:t xml:space="preserve">- </w:t>
      </w:r>
      <w:r w:rsidR="00E91765" w:rsidRPr="00EC156A">
        <w:rPr>
          <w:sz w:val="28"/>
          <w:szCs w:val="28"/>
        </w:rPr>
        <w:t>304 с.</w:t>
      </w:r>
    </w:p>
    <w:p w:rsidR="00D81EEA" w:rsidRPr="00EC156A" w:rsidRDefault="00D81EEA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Геллер Б.Э. Влияние кислотности реакционной среды на процесс гомофазной сополимеризации акрилонитрила, метакрилата и 2-акриламид-2-метилпропансульфоновой кислоты / Б.Э.Геллер, Л.А.Щербинина, О.Н.Короткая // Химические волокна. - 2000. - №2. - С.23-26.</w:t>
      </w:r>
    </w:p>
    <w:p w:rsidR="00E91765" w:rsidRPr="00EC156A" w:rsidRDefault="008A0976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Артеменко С.Е. Изменение свойств полиакрилонитрильных волокон при замене итаконовой кислоты в сополимере на акриловую кислоту / С.Е.Артеменко, Л.Г.Панова, Н.М.Савельева // Химические волокна. – 1996. - №5. – С.42-43.</w:t>
      </w:r>
    </w:p>
    <w:p w:rsidR="008A0976" w:rsidRPr="00EC156A" w:rsidRDefault="008A0976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Мухамеджанова М.Ю. Структурные, физико-механические и сорбционные свойства волокон из тройных сополимеров акрилонитрила / М.Ю.Мухамеджанова, Н.Ю.Ширшова, Г.В.Никонович // Химические волокна. – 2000. - №3. – С.19-22.</w:t>
      </w:r>
    </w:p>
    <w:p w:rsidR="008A0976" w:rsidRPr="00EC156A" w:rsidRDefault="008A0976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 xml:space="preserve">Ширшова Н.Ю. Синтех волокнообразующих сополимеров на основе акрилонитрила, метилакрилата и </w:t>
      </w:r>
      <w:r w:rsidRPr="00EC156A">
        <w:rPr>
          <w:sz w:val="28"/>
          <w:szCs w:val="28"/>
          <w:lang w:val="en-US"/>
        </w:rPr>
        <w:t>N</w:t>
      </w:r>
      <w:r w:rsidRPr="00EC156A">
        <w:rPr>
          <w:sz w:val="28"/>
          <w:szCs w:val="28"/>
        </w:rPr>
        <w:t>-винилкапролактама / Н.Ю.Ширшова, М.Ю.Мухамеджанова, Г.Хамракулова // Химические волокна. – 2001. - №1. –С.3-6.</w:t>
      </w:r>
    </w:p>
    <w:p w:rsidR="008A0976" w:rsidRPr="00EC156A" w:rsidRDefault="005C2CEE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Мухамеджанова М.Ю. Реологические свойства концентрированных растворов тройного сополимера акрилонитрила / М.Ю.Мухамеджанова, Н.Ю.Ширшова,</w:t>
      </w:r>
      <w:r w:rsidR="00601B0E" w:rsidRPr="00EC156A">
        <w:rPr>
          <w:sz w:val="28"/>
          <w:szCs w:val="28"/>
        </w:rPr>
        <w:t xml:space="preserve"> </w:t>
      </w:r>
      <w:r w:rsidRPr="00EC156A">
        <w:rPr>
          <w:sz w:val="28"/>
          <w:szCs w:val="28"/>
        </w:rPr>
        <w:t>Г.Хамракулова // Химические волокна. – 200</w:t>
      </w:r>
      <w:r w:rsidR="00601B0E" w:rsidRPr="00EC156A">
        <w:rPr>
          <w:sz w:val="28"/>
          <w:szCs w:val="28"/>
        </w:rPr>
        <w:t>0</w:t>
      </w:r>
      <w:r w:rsidRPr="00EC156A">
        <w:rPr>
          <w:sz w:val="28"/>
          <w:szCs w:val="28"/>
        </w:rPr>
        <w:t>. - №</w:t>
      </w:r>
      <w:r w:rsidR="00601B0E" w:rsidRPr="00EC156A">
        <w:rPr>
          <w:sz w:val="28"/>
          <w:szCs w:val="28"/>
        </w:rPr>
        <w:t>5</w:t>
      </w:r>
      <w:r w:rsidRPr="00EC156A">
        <w:rPr>
          <w:sz w:val="28"/>
          <w:szCs w:val="28"/>
        </w:rPr>
        <w:t>. –С.3-6.</w:t>
      </w:r>
    </w:p>
    <w:p w:rsidR="00601B0E" w:rsidRPr="00EC156A" w:rsidRDefault="00601B0E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Ассоциация макромолекул полиакрилонитрила / Л.В.Дубровина, Л.М.Бронштейн, Т.П.Брагина, П.М.Валецкий // Высокомолекулярные соединения. – Т.40, №3. – С.472-477.</w:t>
      </w:r>
    </w:p>
    <w:p w:rsidR="00601B0E" w:rsidRPr="00EC156A" w:rsidRDefault="00601B0E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Иовлева М.М.</w:t>
      </w:r>
      <w:r w:rsidR="00B85C8A" w:rsidRPr="00EC156A">
        <w:rPr>
          <w:sz w:val="28"/>
          <w:szCs w:val="28"/>
        </w:rPr>
        <w:t xml:space="preserve"> К вопросу о растворимости полиакрилонитрила / М.М.Иовлева, В.Н.Смирнов, Г.А.Будницкий // Химические волокна. – 2001. - №4. – С.16-18.</w:t>
      </w:r>
    </w:p>
    <w:p w:rsidR="00B85C8A" w:rsidRPr="00EC156A" w:rsidRDefault="00B85C8A" w:rsidP="00A45C59">
      <w:pPr>
        <w:widowControl/>
        <w:numPr>
          <w:ilvl w:val="0"/>
          <w:numId w:val="7"/>
        </w:numPr>
        <w:tabs>
          <w:tab w:val="clear" w:pos="375"/>
          <w:tab w:val="num" w:pos="709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EC156A">
        <w:rPr>
          <w:sz w:val="28"/>
          <w:szCs w:val="28"/>
        </w:rPr>
        <w:t>Иовлева М.М. Фазовые диаграммы волокнообразующих полимеров / М.М.Иовлева // Химические волокна. – 2000. - №4. – С.20-25.</w:t>
      </w:r>
      <w:bookmarkStart w:id="0" w:name="_GoBack"/>
      <w:bookmarkEnd w:id="0"/>
    </w:p>
    <w:sectPr w:rsidR="00B85C8A" w:rsidRPr="00EC156A" w:rsidSect="00EC156A">
      <w:type w:val="nextColumn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56C" w:rsidRDefault="0064356C" w:rsidP="00E812F0">
      <w:pPr>
        <w:pStyle w:val="a3"/>
      </w:pPr>
      <w:r>
        <w:separator/>
      </w:r>
    </w:p>
  </w:endnote>
  <w:endnote w:type="continuationSeparator" w:id="0">
    <w:p w:rsidR="0064356C" w:rsidRDefault="0064356C" w:rsidP="00E812F0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56C" w:rsidRDefault="0064356C" w:rsidP="00E812F0">
      <w:pPr>
        <w:pStyle w:val="a3"/>
      </w:pPr>
      <w:r>
        <w:separator/>
      </w:r>
    </w:p>
  </w:footnote>
  <w:footnote w:type="continuationSeparator" w:id="0">
    <w:p w:rsidR="0064356C" w:rsidRDefault="0064356C" w:rsidP="00E812F0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688" w:rsidRDefault="00222688" w:rsidP="000D3AAA">
    <w:pPr>
      <w:pStyle w:val="a8"/>
      <w:framePr w:wrap="around" w:vAnchor="text" w:hAnchor="margin" w:xAlign="right" w:y="1"/>
      <w:rPr>
        <w:rStyle w:val="aa"/>
      </w:rPr>
    </w:pPr>
  </w:p>
  <w:p w:rsidR="00222688" w:rsidRDefault="00222688" w:rsidP="00222688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688" w:rsidRDefault="004B6639" w:rsidP="000D3AAA">
    <w:pPr>
      <w:pStyle w:val="a8"/>
      <w:framePr w:wrap="around" w:vAnchor="text" w:hAnchor="margin" w:xAlign="right" w:y="1"/>
      <w:rPr>
        <w:rStyle w:val="aa"/>
      </w:rPr>
    </w:pPr>
    <w:r>
      <w:rPr>
        <w:rStyle w:val="aa"/>
        <w:noProof/>
      </w:rPr>
      <w:t>1</w:t>
    </w:r>
  </w:p>
  <w:p w:rsidR="00222688" w:rsidRDefault="00222688" w:rsidP="00222688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A600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253B6E"/>
    <w:multiLevelType w:val="multilevel"/>
    <w:tmpl w:val="3C284C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2240253B"/>
    <w:multiLevelType w:val="singleLevel"/>
    <w:tmpl w:val="0054D7C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</w:abstractNum>
  <w:abstractNum w:abstractNumId="3">
    <w:nsid w:val="3499165A"/>
    <w:multiLevelType w:val="singleLevel"/>
    <w:tmpl w:val="8264C4E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377245E8"/>
    <w:multiLevelType w:val="hybridMultilevel"/>
    <w:tmpl w:val="506CC8AE"/>
    <w:lvl w:ilvl="0" w:tplc="04190001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5">
    <w:nsid w:val="485C379A"/>
    <w:multiLevelType w:val="singleLevel"/>
    <w:tmpl w:val="9814C30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6">
    <w:nsid w:val="642A6EAC"/>
    <w:multiLevelType w:val="hybridMultilevel"/>
    <w:tmpl w:val="2A0A319A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1"/>
        </w:tabs>
        <w:ind w:left="16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1"/>
        </w:tabs>
        <w:ind w:left="23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1"/>
        </w:tabs>
        <w:ind w:left="30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1"/>
        </w:tabs>
        <w:ind w:left="37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1"/>
        </w:tabs>
        <w:ind w:left="45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1"/>
        </w:tabs>
        <w:ind w:left="52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1"/>
        </w:tabs>
        <w:ind w:left="59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1"/>
        </w:tabs>
        <w:ind w:left="6661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4636"/>
    <w:rsid w:val="00000E92"/>
    <w:rsid w:val="00001970"/>
    <w:rsid w:val="000315E7"/>
    <w:rsid w:val="000A48CC"/>
    <w:rsid w:val="000D0BFF"/>
    <w:rsid w:val="000D1962"/>
    <w:rsid w:val="000D3AAA"/>
    <w:rsid w:val="000F4032"/>
    <w:rsid w:val="000F4680"/>
    <w:rsid w:val="00103E7E"/>
    <w:rsid w:val="001240DE"/>
    <w:rsid w:val="00141F26"/>
    <w:rsid w:val="001560F3"/>
    <w:rsid w:val="00157B28"/>
    <w:rsid w:val="001C53B3"/>
    <w:rsid w:val="00203D77"/>
    <w:rsid w:val="00211746"/>
    <w:rsid w:val="00222688"/>
    <w:rsid w:val="00224978"/>
    <w:rsid w:val="0027622E"/>
    <w:rsid w:val="003552DE"/>
    <w:rsid w:val="003B0402"/>
    <w:rsid w:val="003C43BF"/>
    <w:rsid w:val="00423258"/>
    <w:rsid w:val="00447D9C"/>
    <w:rsid w:val="0045394B"/>
    <w:rsid w:val="004B5727"/>
    <w:rsid w:val="004B6639"/>
    <w:rsid w:val="004B75C5"/>
    <w:rsid w:val="004D3C3F"/>
    <w:rsid w:val="004D48B4"/>
    <w:rsid w:val="004F25C4"/>
    <w:rsid w:val="00525159"/>
    <w:rsid w:val="00535C5D"/>
    <w:rsid w:val="00540310"/>
    <w:rsid w:val="00554A78"/>
    <w:rsid w:val="00577136"/>
    <w:rsid w:val="005865FA"/>
    <w:rsid w:val="005C2CEE"/>
    <w:rsid w:val="005C6FD5"/>
    <w:rsid w:val="005E32D6"/>
    <w:rsid w:val="005E584E"/>
    <w:rsid w:val="00601B0E"/>
    <w:rsid w:val="006404F0"/>
    <w:rsid w:val="0064356C"/>
    <w:rsid w:val="006562A4"/>
    <w:rsid w:val="00666817"/>
    <w:rsid w:val="006A23B3"/>
    <w:rsid w:val="006B2D9B"/>
    <w:rsid w:val="00723A1C"/>
    <w:rsid w:val="00727734"/>
    <w:rsid w:val="0075284C"/>
    <w:rsid w:val="00760134"/>
    <w:rsid w:val="0076654F"/>
    <w:rsid w:val="008070CD"/>
    <w:rsid w:val="00814EE7"/>
    <w:rsid w:val="00832278"/>
    <w:rsid w:val="00850CF7"/>
    <w:rsid w:val="008918E7"/>
    <w:rsid w:val="00897FD5"/>
    <w:rsid w:val="008A0976"/>
    <w:rsid w:val="008D72A6"/>
    <w:rsid w:val="009329CB"/>
    <w:rsid w:val="009479CB"/>
    <w:rsid w:val="009551B6"/>
    <w:rsid w:val="0096416E"/>
    <w:rsid w:val="009C6AA8"/>
    <w:rsid w:val="009C6D71"/>
    <w:rsid w:val="009D75D6"/>
    <w:rsid w:val="009E3A57"/>
    <w:rsid w:val="00A42E8E"/>
    <w:rsid w:val="00A45C59"/>
    <w:rsid w:val="00A9518C"/>
    <w:rsid w:val="00AB4636"/>
    <w:rsid w:val="00B223CB"/>
    <w:rsid w:val="00B54B2F"/>
    <w:rsid w:val="00B85C8A"/>
    <w:rsid w:val="00B9783A"/>
    <w:rsid w:val="00B978EE"/>
    <w:rsid w:val="00BA2ABB"/>
    <w:rsid w:val="00BD169B"/>
    <w:rsid w:val="00C8404C"/>
    <w:rsid w:val="00C9351B"/>
    <w:rsid w:val="00CC60C5"/>
    <w:rsid w:val="00CD275E"/>
    <w:rsid w:val="00CE3933"/>
    <w:rsid w:val="00D52F2C"/>
    <w:rsid w:val="00D64453"/>
    <w:rsid w:val="00D81EEA"/>
    <w:rsid w:val="00D9173D"/>
    <w:rsid w:val="00D95D42"/>
    <w:rsid w:val="00DD1711"/>
    <w:rsid w:val="00DD4279"/>
    <w:rsid w:val="00E1232E"/>
    <w:rsid w:val="00E1670A"/>
    <w:rsid w:val="00E26DA0"/>
    <w:rsid w:val="00E27F4C"/>
    <w:rsid w:val="00E332B0"/>
    <w:rsid w:val="00E53707"/>
    <w:rsid w:val="00E812F0"/>
    <w:rsid w:val="00E8314E"/>
    <w:rsid w:val="00E91765"/>
    <w:rsid w:val="00E95877"/>
    <w:rsid w:val="00EC156A"/>
    <w:rsid w:val="00EC3599"/>
    <w:rsid w:val="00ED2A27"/>
    <w:rsid w:val="00ED6015"/>
    <w:rsid w:val="00F22BD2"/>
    <w:rsid w:val="00F36B22"/>
    <w:rsid w:val="00F430CF"/>
    <w:rsid w:val="00F47744"/>
    <w:rsid w:val="00F51CD2"/>
    <w:rsid w:val="00F720C6"/>
    <w:rsid w:val="00F7354F"/>
    <w:rsid w:val="00F84615"/>
    <w:rsid w:val="00F96B29"/>
    <w:rsid w:val="00FA720B"/>
    <w:rsid w:val="00FD5987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07"/>
    <o:shapelayout v:ext="edit">
      <o:idmap v:ext="edit" data="1"/>
    </o:shapelayout>
  </w:shapeDefaults>
  <w:decimalSymbol w:val=","/>
  <w:listSeparator w:val=";"/>
  <w14:defaultImageDpi w14:val="0"/>
  <w15:chartTrackingRefBased/>
  <w15:docId w15:val="{1CFA4989-4D74-4707-8FD2-4E1BB44E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3C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9329CB"/>
    <w:pPr>
      <w:keepNext/>
      <w:widowControl/>
      <w:autoSpaceDE/>
      <w:autoSpaceDN/>
      <w:adjustRightInd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9329CB"/>
    <w:pPr>
      <w:keepNext/>
      <w:widowControl/>
      <w:autoSpaceDE/>
      <w:autoSpaceDN/>
      <w:adjustRightInd/>
      <w:spacing w:line="360" w:lineRule="auto"/>
      <w:jc w:val="center"/>
      <w:outlineLvl w:val="2"/>
    </w:pPr>
    <w:rPr>
      <w:b/>
      <w:sz w:val="28"/>
    </w:rPr>
  </w:style>
  <w:style w:type="paragraph" w:styleId="5">
    <w:name w:val="heading 5"/>
    <w:basedOn w:val="a"/>
    <w:next w:val="a"/>
    <w:link w:val="50"/>
    <w:uiPriority w:val="99"/>
    <w:qFormat/>
    <w:rsid w:val="009329CB"/>
    <w:pPr>
      <w:keepNext/>
      <w:widowControl/>
      <w:autoSpaceDE/>
      <w:autoSpaceDN/>
      <w:adjustRightInd/>
      <w:spacing w:line="360" w:lineRule="auto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31">
    <w:name w:val="Body Text 3"/>
    <w:basedOn w:val="a"/>
    <w:link w:val="32"/>
    <w:uiPriority w:val="99"/>
    <w:rsid w:val="009329CB"/>
    <w:pPr>
      <w:widowControl/>
      <w:autoSpaceDE/>
      <w:autoSpaceDN/>
      <w:adjustRightInd/>
    </w:pPr>
    <w:rPr>
      <w:sz w:val="28"/>
    </w:rPr>
  </w:style>
  <w:style w:type="character" w:customStyle="1" w:styleId="10">
    <w:name w:val="Заголовок 1 Знак"/>
    <w:link w:val="1"/>
    <w:uiPriority w:val="9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 Indent"/>
    <w:basedOn w:val="a"/>
    <w:link w:val="a4"/>
    <w:uiPriority w:val="99"/>
    <w:rsid w:val="009329CB"/>
    <w:pPr>
      <w:spacing w:after="120"/>
      <w:ind w:left="283"/>
    </w:pPr>
  </w:style>
  <w:style w:type="character" w:customStyle="1" w:styleId="32">
    <w:name w:val="Основной текст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5">
    <w:name w:val="Body Text"/>
    <w:basedOn w:val="a"/>
    <w:link w:val="a6"/>
    <w:uiPriority w:val="99"/>
    <w:rsid w:val="009329CB"/>
    <w:pPr>
      <w:spacing w:after="120"/>
    </w:pPr>
  </w:style>
  <w:style w:type="character" w:customStyle="1" w:styleId="a4">
    <w:name w:val="Основной текст с отступом Знак"/>
    <w:link w:val="a3"/>
    <w:uiPriority w:val="99"/>
    <w:semiHidden/>
    <w:locked/>
    <w:rPr>
      <w:rFonts w:cs="Times New Roman"/>
    </w:rPr>
  </w:style>
  <w:style w:type="paragraph" w:styleId="2">
    <w:name w:val="Body Text 2"/>
    <w:basedOn w:val="a"/>
    <w:link w:val="20"/>
    <w:uiPriority w:val="99"/>
    <w:rsid w:val="009329CB"/>
    <w:pPr>
      <w:spacing w:after="120" w:line="480" w:lineRule="auto"/>
    </w:pPr>
  </w:style>
  <w:style w:type="character" w:customStyle="1" w:styleId="a6">
    <w:name w:val="Основной текст Знак"/>
    <w:link w:val="a5"/>
    <w:uiPriority w:val="99"/>
    <w:semiHidden/>
    <w:locked/>
    <w:rPr>
      <w:rFonts w:cs="Times New Roman"/>
    </w:rPr>
  </w:style>
  <w:style w:type="table" w:styleId="a7">
    <w:name w:val="Table Grid"/>
    <w:basedOn w:val="a1"/>
    <w:uiPriority w:val="99"/>
    <w:rsid w:val="009C6D7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33">
    <w:name w:val="Body Text Indent 3"/>
    <w:basedOn w:val="a"/>
    <w:link w:val="34"/>
    <w:uiPriority w:val="99"/>
    <w:rsid w:val="00F22BD2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paragraph" w:styleId="a8">
    <w:name w:val="header"/>
    <w:basedOn w:val="a"/>
    <w:link w:val="a9"/>
    <w:uiPriority w:val="99"/>
    <w:rsid w:val="00222688"/>
    <w:pPr>
      <w:tabs>
        <w:tab w:val="center" w:pos="4677"/>
        <w:tab w:val="right" w:pos="9355"/>
      </w:tabs>
    </w:pPr>
  </w:style>
  <w:style w:type="character" w:customStyle="1" w:styleId="34">
    <w:name w:val="Основной текст с отступом 3 Знак"/>
    <w:link w:val="33"/>
    <w:uiPriority w:val="99"/>
    <w:semiHidden/>
    <w:locked/>
    <w:rPr>
      <w:rFonts w:cs="Times New Roman"/>
      <w:sz w:val="16"/>
      <w:szCs w:val="16"/>
    </w:rPr>
  </w:style>
  <w:style w:type="character" w:styleId="aa">
    <w:name w:val="page number"/>
    <w:uiPriority w:val="99"/>
    <w:rsid w:val="00222688"/>
    <w:rPr>
      <w:rFonts w:cs="Times New Roman"/>
    </w:rPr>
  </w:style>
  <w:style w:type="character" w:customStyle="1" w:styleId="a9">
    <w:name w:val="Верхний колонтитул Знак"/>
    <w:link w:val="a8"/>
    <w:uiPriority w:val="99"/>
    <w:semiHidden/>
    <w:locked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5973</Words>
  <Characters>34048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 РФ</vt:lpstr>
    </vt:vector>
  </TitlesOfParts>
  <Company/>
  <LinksUpToDate>false</LinksUpToDate>
  <CharactersWithSpaces>39942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РФ</dc:title>
  <dc:subject/>
  <dc:creator>FuckYouBill</dc:creator>
  <cp:keywords/>
  <dc:description/>
  <cp:lastModifiedBy>admin</cp:lastModifiedBy>
  <cp:revision>2</cp:revision>
  <dcterms:created xsi:type="dcterms:W3CDTF">2014-02-24T15:08:00Z</dcterms:created>
  <dcterms:modified xsi:type="dcterms:W3CDTF">2014-02-24T15:08:00Z</dcterms:modified>
</cp:coreProperties>
</file>