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934" w:rsidRPr="00C15A76" w:rsidRDefault="00563934" w:rsidP="00C15A7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15A76">
        <w:rPr>
          <w:i/>
          <w:sz w:val="28"/>
          <w:szCs w:val="28"/>
        </w:rPr>
        <w:t>Аналіз роману І.Багряного «Тигролови»</w:t>
      </w:r>
    </w:p>
    <w:p w:rsidR="00607560" w:rsidRPr="00C15A76" w:rsidRDefault="00607560" w:rsidP="00C15A76">
      <w:pPr>
        <w:spacing w:line="360" w:lineRule="auto"/>
        <w:ind w:firstLine="709"/>
        <w:jc w:val="both"/>
        <w:rPr>
          <w:sz w:val="28"/>
          <w:szCs w:val="28"/>
        </w:rPr>
      </w:pPr>
    </w:p>
    <w:p w:rsidR="003B1CE6" w:rsidRPr="00C15A76" w:rsidRDefault="00666E23" w:rsidP="00C15A76">
      <w:pPr>
        <w:spacing w:line="360" w:lineRule="auto"/>
        <w:ind w:firstLine="709"/>
        <w:jc w:val="both"/>
        <w:rPr>
          <w:sz w:val="28"/>
          <w:szCs w:val="28"/>
        </w:rPr>
      </w:pPr>
      <w:r w:rsidRPr="00C15A76">
        <w:rPr>
          <w:sz w:val="28"/>
          <w:szCs w:val="28"/>
        </w:rPr>
        <w:t>Пригодницький роман. Уже сама назва жанру викликає зацікавлення читача. Пригоди – це завжди романтика, мрія.</w:t>
      </w:r>
    </w:p>
    <w:p w:rsidR="00666E23" w:rsidRPr="00C15A76" w:rsidRDefault="00666E23" w:rsidP="00C15A76">
      <w:pPr>
        <w:spacing w:line="360" w:lineRule="auto"/>
        <w:ind w:firstLine="709"/>
        <w:jc w:val="both"/>
        <w:rPr>
          <w:sz w:val="28"/>
          <w:szCs w:val="28"/>
        </w:rPr>
      </w:pPr>
      <w:r w:rsidRPr="00C15A76">
        <w:rPr>
          <w:sz w:val="28"/>
          <w:szCs w:val="28"/>
        </w:rPr>
        <w:t>Особливістю роману І.Багряного «Тигролови» є те, що він поєднав у собі дуже серйозні, глибокі проблеми з романтикою пригод. Пригоди зображені різні за своєю вагою та значущістю: від таких, як втеча головного героя з ешелону смерті і боротьба за виживання в дики</w:t>
      </w:r>
      <w:r w:rsidR="00C15A76">
        <w:rPr>
          <w:sz w:val="28"/>
          <w:szCs w:val="28"/>
        </w:rPr>
        <w:t>х тайгових нетрях, до смішних (</w:t>
      </w:r>
      <w:r w:rsidRPr="00C15A76">
        <w:rPr>
          <w:sz w:val="28"/>
          <w:szCs w:val="28"/>
        </w:rPr>
        <w:t>спостереження над лісовими мешканцями – козою з козеням, гадюкою, колонком) і до пригод «почуттєвих» (Григорій випадково підгледів, як купається Наталка, і мучиться, чи вона не помітила його й не образилась).</w:t>
      </w:r>
    </w:p>
    <w:p w:rsidR="00666E23" w:rsidRPr="00C15A76" w:rsidRDefault="00666E23" w:rsidP="00C15A76">
      <w:pPr>
        <w:spacing w:line="360" w:lineRule="auto"/>
        <w:ind w:firstLine="709"/>
        <w:jc w:val="both"/>
        <w:rPr>
          <w:sz w:val="28"/>
          <w:szCs w:val="28"/>
        </w:rPr>
      </w:pPr>
      <w:r w:rsidRPr="00C15A76">
        <w:rPr>
          <w:sz w:val="28"/>
          <w:szCs w:val="28"/>
        </w:rPr>
        <w:t xml:space="preserve">Відповідно до законів жанру у романі повинна бути велика кількість дійових осіб, кілька сюжетних ліній, життя героїв зображене протягом значного відрізку часу. </w:t>
      </w:r>
      <w:r w:rsidR="00C406D7" w:rsidRPr="00C15A76">
        <w:rPr>
          <w:sz w:val="28"/>
          <w:szCs w:val="28"/>
        </w:rPr>
        <w:t>В І.Багряного цього немає, і з цього погляду, «Тигролови» скоріше мали б бути повістю. Але масштаби проблем, їх широта й глибина ( Україна колишня – Дем’ян Многогрішний, перші поселенці – Україна 30-х років ХХ віку; Україна, задавлена сталінським терором, і Україна лісова, ідилічна «Сіркова держава» БАМЛАГ, заробітчани) дають підставу вважати твір романом.</w:t>
      </w:r>
    </w:p>
    <w:p w:rsidR="00C406D7" w:rsidRPr="00C15A76" w:rsidRDefault="00C406D7" w:rsidP="00C15A76">
      <w:pPr>
        <w:spacing w:line="360" w:lineRule="auto"/>
        <w:ind w:firstLine="709"/>
        <w:jc w:val="both"/>
        <w:rPr>
          <w:sz w:val="28"/>
          <w:szCs w:val="28"/>
        </w:rPr>
      </w:pPr>
      <w:r w:rsidRPr="00C15A76">
        <w:rPr>
          <w:sz w:val="28"/>
          <w:szCs w:val="28"/>
        </w:rPr>
        <w:t>Характер головного героя Григорія Многогрішного вже на початку подається цілісним, сформованим. Але й він розвивається, як і належить характерові позитивного героя пригодницького твору, по лінії благородства. Юнак тікає з ешелону смерті – і в сотень інших арештантів піднімається дух, з’являється надія хоч не на порятунок, так на помсту своїм мучителям. Блукає в нетрях у пошуках порятунку й безпечного місця – і рятує</w:t>
      </w:r>
    </w:p>
    <w:p w:rsidR="00C406D7" w:rsidRPr="00C15A76" w:rsidRDefault="00C406D7" w:rsidP="00C15A76">
      <w:pPr>
        <w:spacing w:line="360" w:lineRule="auto"/>
        <w:ind w:firstLine="709"/>
        <w:jc w:val="both"/>
        <w:rPr>
          <w:sz w:val="28"/>
          <w:szCs w:val="28"/>
        </w:rPr>
      </w:pPr>
      <w:r w:rsidRPr="00C15A76">
        <w:rPr>
          <w:sz w:val="28"/>
          <w:szCs w:val="28"/>
        </w:rPr>
        <w:t xml:space="preserve"> дівчинку-мисливця від розлю</w:t>
      </w:r>
      <w:r w:rsidR="00AB313F" w:rsidRPr="00C15A76">
        <w:rPr>
          <w:sz w:val="28"/>
          <w:szCs w:val="28"/>
        </w:rPr>
        <w:t>ченої ведмедиці, хоча сам був на межі смерті від фізичного виснаження. Користується гостинністю Сірків – і стає їм за сина та брата, партнера у полюванні. Закохується в Наталку, страждає, але приховує свої почуття, щоб не наражати дівчину на небезпеку, - і дає їй врешті-решт омріяне щастя взаємної любові.</w:t>
      </w:r>
    </w:p>
    <w:p w:rsidR="00AB313F" w:rsidRPr="00C15A76" w:rsidRDefault="00AB313F" w:rsidP="00C15A76">
      <w:pPr>
        <w:spacing w:line="360" w:lineRule="auto"/>
        <w:ind w:firstLine="709"/>
        <w:jc w:val="both"/>
        <w:rPr>
          <w:sz w:val="28"/>
          <w:szCs w:val="28"/>
        </w:rPr>
      </w:pPr>
      <w:r w:rsidRPr="00C15A76">
        <w:rPr>
          <w:sz w:val="28"/>
          <w:szCs w:val="28"/>
        </w:rPr>
        <w:t>Роман закінчується щасливо, бо навіщо ж тоді усі ті пригоди? Але читач не тільки із завмиранням серця слідкує за перипетіями сюжету, пригодами героя, а й дізнається багато чого з історії, географії, ботаніки, зоології, українознавства й політики тоталітарного режиму. Тому твір виходить за рамки пригодницького роману і містить у собі великий пізнавальний та виховний потенціал.</w:t>
      </w:r>
    </w:p>
    <w:p w:rsidR="00AB313F" w:rsidRPr="00C15A76" w:rsidRDefault="00AB313F" w:rsidP="00C15A76">
      <w:pPr>
        <w:spacing w:line="360" w:lineRule="auto"/>
        <w:ind w:firstLine="709"/>
        <w:jc w:val="both"/>
        <w:rPr>
          <w:sz w:val="28"/>
          <w:szCs w:val="28"/>
        </w:rPr>
      </w:pPr>
      <w:r w:rsidRPr="00C15A76">
        <w:rPr>
          <w:sz w:val="28"/>
          <w:szCs w:val="28"/>
        </w:rPr>
        <w:t>Отже, незважаючи на те, що роман «Тигролови» був фактично першою пробою пера І.Багряного як прозаїка і мав певні недоліки ( розтягнутість описів, захоплення деталями мисливської справи, декларативність</w:t>
      </w:r>
      <w:r w:rsidR="00F01CD6" w:rsidRPr="00C15A76">
        <w:rPr>
          <w:sz w:val="28"/>
          <w:szCs w:val="28"/>
        </w:rPr>
        <w:t>, багатослівність), він мав і має великий успіх у читачів, що свідчить про неабияку художню майстерність автора.</w:t>
      </w:r>
    </w:p>
    <w:p w:rsidR="00F01CD6" w:rsidRPr="00C15A76" w:rsidRDefault="00F01CD6" w:rsidP="00C15A76">
      <w:pPr>
        <w:spacing w:line="360" w:lineRule="auto"/>
        <w:ind w:firstLine="709"/>
        <w:jc w:val="both"/>
        <w:rPr>
          <w:sz w:val="28"/>
          <w:szCs w:val="28"/>
        </w:rPr>
      </w:pPr>
      <w:r w:rsidRPr="00C15A76">
        <w:rPr>
          <w:sz w:val="28"/>
          <w:szCs w:val="28"/>
        </w:rPr>
        <w:t>Про художню майстерність письменника завжди говорити важко. Адже існує певний набір художньо-розважальних засобів, якими послуговується будь-який автор. Справа лише в тому, в яких пропорціях це подається і чому надає перевагу митець, які його улюблені засоби, наскільки вони оригінальні чи традиційні. У справді талановитого письменника, на мій погляд, ці художні засоби мають бути непомітними, але відтворювати такі художні словесні образи, які запам</w:t>
      </w:r>
      <w:r w:rsidRPr="00C15A76">
        <w:rPr>
          <w:sz w:val="28"/>
          <w:szCs w:val="28"/>
          <w:lang w:val="ru-RU"/>
        </w:rPr>
        <w:t>’</w:t>
      </w:r>
      <w:r w:rsidRPr="00C15A76">
        <w:rPr>
          <w:sz w:val="28"/>
          <w:szCs w:val="28"/>
        </w:rPr>
        <w:t>ятовуються, вражають, роблять неповторною словесну тканину, творять індивідуальний стиль.</w:t>
      </w:r>
    </w:p>
    <w:p w:rsidR="00F01CD6" w:rsidRPr="00C15A76" w:rsidRDefault="00F01CD6" w:rsidP="00C15A76">
      <w:pPr>
        <w:spacing w:line="360" w:lineRule="auto"/>
        <w:ind w:firstLine="709"/>
        <w:jc w:val="both"/>
        <w:rPr>
          <w:sz w:val="28"/>
          <w:szCs w:val="28"/>
        </w:rPr>
      </w:pPr>
      <w:r w:rsidRPr="00C15A76">
        <w:rPr>
          <w:sz w:val="28"/>
          <w:szCs w:val="28"/>
        </w:rPr>
        <w:t>Що стосується роману І.Багряного «Тигролови», то тут можна знайти прикмети і традиційного, і новаторського.</w:t>
      </w:r>
    </w:p>
    <w:p w:rsidR="004501B4" w:rsidRPr="00C15A76" w:rsidRDefault="00F01CD6" w:rsidP="00C15A76">
      <w:pPr>
        <w:spacing w:line="360" w:lineRule="auto"/>
        <w:ind w:firstLine="709"/>
        <w:jc w:val="both"/>
        <w:rPr>
          <w:sz w:val="28"/>
          <w:szCs w:val="28"/>
        </w:rPr>
      </w:pPr>
      <w:r w:rsidRPr="00C15A76">
        <w:rPr>
          <w:sz w:val="28"/>
          <w:szCs w:val="28"/>
        </w:rPr>
        <w:t>Із традиційних засобів автор часто вживає епітети, інколи навіть дуже нагромаджує їх. Наприклад, тайга у І.Багряного височенна, чотириярусна, буйна, н</w:t>
      </w:r>
      <w:r w:rsidR="004501B4" w:rsidRPr="00C15A76">
        <w:rPr>
          <w:sz w:val="28"/>
          <w:szCs w:val="28"/>
        </w:rPr>
        <w:t xml:space="preserve">епролазна, зачарована. І це тільки в одному реченні! Любить письменник і колоритні порівняння ( тайга, як африканський праліс; ліщина, мов щітка; повалені дерева, мов велетні на полі бою; тиша, як у дивному храмі дивного бога, та ін.). Зустрічаються й метафори різних видів </w:t>
      </w:r>
    </w:p>
    <w:p w:rsidR="00F01CD6" w:rsidRPr="00C15A76" w:rsidRDefault="004501B4" w:rsidP="00C15A76">
      <w:pPr>
        <w:spacing w:line="360" w:lineRule="auto"/>
        <w:ind w:firstLine="709"/>
        <w:jc w:val="both"/>
        <w:rPr>
          <w:sz w:val="28"/>
          <w:szCs w:val="28"/>
        </w:rPr>
      </w:pPr>
      <w:r w:rsidRPr="00C15A76">
        <w:rPr>
          <w:sz w:val="28"/>
          <w:szCs w:val="28"/>
        </w:rPr>
        <w:t>( «сонце …ткало золоті прошви на білій скатертині», «тюбетейки грубо перепрошували, виправдовуючись перед френчем»), часті антитези ( ударники і літуни, прокурори, розтратники, відповідальні відрядженці і безвідповідальні рвачі). Мова роману багата на фразеологізми, прислів</w:t>
      </w:r>
      <w:r w:rsidRPr="00C15A76">
        <w:rPr>
          <w:sz w:val="28"/>
          <w:szCs w:val="28"/>
          <w:lang w:val="ru-RU"/>
        </w:rPr>
        <w:t>’</w:t>
      </w:r>
      <w:r w:rsidRPr="00C15A76">
        <w:rPr>
          <w:sz w:val="28"/>
          <w:szCs w:val="28"/>
        </w:rPr>
        <w:t>я, афористичні вислови та пісні ( ні пари з уст, геройське діло не кожен зробить, козача кров, Бог не без милості, козак не без щастя, у сміливих завжди щастя є). Присутні</w:t>
      </w:r>
      <w:r w:rsidR="00DE54AA" w:rsidRPr="00C15A76">
        <w:rPr>
          <w:sz w:val="28"/>
          <w:szCs w:val="28"/>
        </w:rPr>
        <w:t xml:space="preserve"> також елементи драми – діалоги, монологи, риторичні окличні та питальні речення. Синтаксис різноманітний – від серії коротких односкладних речень до складних конструкцій на кільканадцять рядків. Постійно зустрічається детально виписані пейзажі, інтер’єри. Скрізь присутній майже іронічний підтекст. Але є й те, що належить до творчих знахідок Багряного. Оригінальний початок у формі казки – настільки фантастично страшної, наскільки й правдивої. Письменник використовує антитезу не лише на словесному рівні, а й на образному. Два світи – один в арештантському драконівському поїзді, інший – у комфортабельному експресі. І все це під загальною назвою «соціалістіческоє отєчество». </w:t>
      </w:r>
      <w:r w:rsidR="00563934" w:rsidRPr="00C15A76">
        <w:rPr>
          <w:sz w:val="28"/>
          <w:szCs w:val="28"/>
        </w:rPr>
        <w:t>Дві України – справжня, стероризована й сплюндрована, та ідилічна, патріархальна держава давніх українських поселенців на Далекому Сході. Хоч інколи письменник буває багатослівним і декларативним, чимало його образів виростають до символів. Наприклад, поїзд – «дракон», шлях Григорія – шлях України, тигри в клітках – доля головного героя. Навіть прізвища тут не прості, а старовинні козацькі: Многогрішний, Сірко, Мороз.</w:t>
      </w:r>
    </w:p>
    <w:p w:rsidR="00563934" w:rsidRPr="00C15A76" w:rsidRDefault="00563934" w:rsidP="00C15A76">
      <w:pPr>
        <w:spacing w:line="360" w:lineRule="auto"/>
        <w:ind w:firstLine="709"/>
        <w:jc w:val="both"/>
        <w:rPr>
          <w:sz w:val="28"/>
          <w:szCs w:val="28"/>
        </w:rPr>
      </w:pPr>
      <w:r w:rsidRPr="00C15A76">
        <w:rPr>
          <w:sz w:val="28"/>
          <w:szCs w:val="28"/>
        </w:rPr>
        <w:t>Отже, завдяки художній майстерності письменника ми маємо й енциклопедію життя українців Далекого Сходу, і багато проблемний політичний роман, і чудову пригодницьку книжку зі щасливим, майже фантастичним кінцем, і твір, що дає читачеві естетичну насолоду.</w:t>
      </w:r>
    </w:p>
    <w:p w:rsidR="00563934" w:rsidRPr="00C15A76" w:rsidRDefault="00563934" w:rsidP="00C15A76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563934" w:rsidRPr="00C15A76" w:rsidSect="00C15A7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6E23"/>
    <w:rsid w:val="00061E5B"/>
    <w:rsid w:val="00087B90"/>
    <w:rsid w:val="0009546A"/>
    <w:rsid w:val="00111878"/>
    <w:rsid w:val="00121461"/>
    <w:rsid w:val="002E081E"/>
    <w:rsid w:val="003105A9"/>
    <w:rsid w:val="003A605E"/>
    <w:rsid w:val="003B1CE6"/>
    <w:rsid w:val="00410BE7"/>
    <w:rsid w:val="00446CF7"/>
    <w:rsid w:val="00447D01"/>
    <w:rsid w:val="004501B4"/>
    <w:rsid w:val="00497FA6"/>
    <w:rsid w:val="00507969"/>
    <w:rsid w:val="00563934"/>
    <w:rsid w:val="005D1564"/>
    <w:rsid w:val="005E326A"/>
    <w:rsid w:val="00607560"/>
    <w:rsid w:val="006149A1"/>
    <w:rsid w:val="0062436E"/>
    <w:rsid w:val="00666E23"/>
    <w:rsid w:val="0073205A"/>
    <w:rsid w:val="007D087A"/>
    <w:rsid w:val="007F3C6A"/>
    <w:rsid w:val="00813FD0"/>
    <w:rsid w:val="00842F82"/>
    <w:rsid w:val="00AB313F"/>
    <w:rsid w:val="00AC0D4A"/>
    <w:rsid w:val="00B70CB8"/>
    <w:rsid w:val="00BC5084"/>
    <w:rsid w:val="00C1256E"/>
    <w:rsid w:val="00C15A76"/>
    <w:rsid w:val="00C406D7"/>
    <w:rsid w:val="00DA1026"/>
    <w:rsid w:val="00DE22FE"/>
    <w:rsid w:val="00DE54AA"/>
    <w:rsid w:val="00E327F7"/>
    <w:rsid w:val="00E6650E"/>
    <w:rsid w:val="00E83611"/>
    <w:rsid w:val="00ED20D6"/>
    <w:rsid w:val="00F01CD6"/>
    <w:rsid w:val="00F8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B7CB815-EE9E-4878-9D0B-2B5681D3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756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Аналіз роману І</vt:lpstr>
    </vt:vector>
  </TitlesOfParts>
  <Company>Home</Company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роману І</dc:title>
  <dc:subject/>
  <dc:creator>Boss</dc:creator>
  <cp:keywords/>
  <dc:description/>
  <cp:lastModifiedBy>Irina</cp:lastModifiedBy>
  <cp:revision>2</cp:revision>
  <cp:lastPrinted>2006-11-26T12:42:00Z</cp:lastPrinted>
  <dcterms:created xsi:type="dcterms:W3CDTF">2014-08-08T05:21:00Z</dcterms:created>
  <dcterms:modified xsi:type="dcterms:W3CDTF">2014-08-08T05:21:00Z</dcterms:modified>
</cp:coreProperties>
</file>